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0"/>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0"/>
              <w:spacing w:after="0" w:line="240" w:lineRule="auto"/>
              <w:ind w:left="33"/>
              <w:jc w:val="left"/>
              <w:rPr>
                <w:szCs w:val="20"/>
                <w:rtl/>
              </w:rPr>
            </w:pPr>
          </w:p>
          <w:p w14:paraId="631F2AA1" w14:textId="77777777" w:rsidR="00E8510C" w:rsidRDefault="00E8510C" w:rsidP="00FC3E58">
            <w:pPr>
              <w:pStyle w:val="1f0"/>
              <w:spacing w:after="0" w:line="240" w:lineRule="auto"/>
              <w:ind w:left="33"/>
              <w:jc w:val="left"/>
              <w:rPr>
                <w:szCs w:val="20"/>
                <w:rtl/>
              </w:rPr>
            </w:pPr>
          </w:p>
          <w:p w14:paraId="3DB344B8" w14:textId="77777777" w:rsidR="00E8510C" w:rsidRDefault="00E8510C" w:rsidP="00FC3E58">
            <w:pPr>
              <w:pStyle w:val="1f0"/>
              <w:spacing w:after="0" w:line="240" w:lineRule="auto"/>
              <w:ind w:left="33"/>
              <w:jc w:val="left"/>
              <w:rPr>
                <w:szCs w:val="20"/>
                <w:rtl/>
              </w:rPr>
            </w:pPr>
          </w:p>
          <w:p w14:paraId="216025B5" w14:textId="77777777" w:rsidR="00263195" w:rsidRDefault="00263195" w:rsidP="00FC3E58">
            <w:pPr>
              <w:pStyle w:val="1f0"/>
              <w:spacing w:after="0" w:line="240" w:lineRule="auto"/>
              <w:ind w:left="33"/>
              <w:jc w:val="left"/>
              <w:rPr>
                <w:szCs w:val="20"/>
                <w:rtl/>
              </w:rPr>
            </w:pPr>
          </w:p>
          <w:p w14:paraId="00934296" w14:textId="77777777" w:rsidR="00263195" w:rsidRDefault="00263195" w:rsidP="00FC3E58">
            <w:pPr>
              <w:pStyle w:val="1f0"/>
              <w:spacing w:after="0" w:line="240" w:lineRule="auto"/>
              <w:ind w:left="33"/>
              <w:jc w:val="left"/>
              <w:rPr>
                <w:szCs w:val="20"/>
                <w:rtl/>
              </w:rPr>
            </w:pPr>
          </w:p>
          <w:p w14:paraId="2C6E1FF4" w14:textId="77777777" w:rsidR="00263195" w:rsidRDefault="00263195" w:rsidP="00FC3E58">
            <w:pPr>
              <w:pStyle w:val="1f0"/>
              <w:spacing w:after="0" w:line="240" w:lineRule="auto"/>
              <w:ind w:left="33"/>
              <w:jc w:val="left"/>
              <w:rPr>
                <w:szCs w:val="20"/>
                <w:rtl/>
              </w:rPr>
            </w:pPr>
          </w:p>
          <w:p w14:paraId="17CC949B" w14:textId="77777777" w:rsidR="00E8510C" w:rsidRPr="00C60FEB" w:rsidRDefault="00E8510C" w:rsidP="00FC3E58">
            <w:pPr>
              <w:pStyle w:val="1f0"/>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1E0C3AA8" w14:textId="0C0F9D02" w:rsidR="00263195" w:rsidRPr="001E67B5" w:rsidRDefault="00C60FEB" w:rsidP="00974E3A">
            <w:pPr>
              <w:pStyle w:val="Header"/>
              <w:tabs>
                <w:tab w:val="clear" w:pos="4153"/>
              </w:tabs>
              <w:rPr>
                <w:rFonts w:ascii="Arial Black" w:hAnsi="Arial Black" w:cs="David"/>
                <w:b/>
                <w:bCs/>
                <w:iCs/>
                <w:color w:val="993300"/>
                <w:sz w:val="16"/>
                <w:szCs w:val="1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232736">
              <w:rPr>
                <w:rFonts w:ascii="Arial Black" w:hAnsi="Arial Black" w:cs="David" w:hint="cs"/>
                <w:b/>
                <w:bCs/>
                <w:iCs/>
                <w:color w:val="993300"/>
                <w:sz w:val="48"/>
                <w:szCs w:val="48"/>
                <w:rtl/>
              </w:rPr>
              <w:t>וי</w:t>
            </w:r>
            <w:r w:rsidR="00AB782D">
              <w:rPr>
                <w:rFonts w:ascii="Arial Black" w:hAnsi="Arial Black" w:cs="David" w:hint="cs"/>
                <w:b/>
                <w:bCs/>
                <w:iCs/>
                <w:color w:val="993300"/>
                <w:sz w:val="48"/>
                <w:szCs w:val="48"/>
                <w:rtl/>
              </w:rPr>
              <w:t>חי</w:t>
            </w:r>
            <w:r w:rsidR="00FA505B" w:rsidRPr="007D554F">
              <w:rPr>
                <w:rFonts w:ascii="Arial Black" w:hAnsi="Arial Black" w:cs="David" w:hint="cs"/>
                <w:b/>
                <w:bCs/>
                <w:iCs/>
                <w:color w:val="993300"/>
                <w:sz w:val="36"/>
                <w:szCs w:val="36"/>
                <w:rtl/>
              </w:rPr>
              <w:t xml:space="preserve"> </w:t>
            </w:r>
            <w:r w:rsidR="001E67B5" w:rsidRPr="007D554F">
              <w:rPr>
                <w:rFonts w:ascii="Arial Black" w:hAnsi="Arial Black" w:cs="David" w:hint="cs"/>
                <w:b/>
                <w:bCs/>
                <w:iCs/>
                <w:color w:val="993300"/>
                <w:sz w:val="36"/>
                <w:szCs w:val="36"/>
                <w:rtl/>
              </w:rPr>
              <w:t>תשפ"ה</w:t>
            </w: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589E21A6" w14:textId="1515BDA5" w:rsidR="00136177" w:rsidRPr="00AE3CB9" w:rsidRDefault="00AE3CB9" w:rsidP="00AE3CB9">
            <w:pPr>
              <w:ind w:left="312" w:right="454"/>
              <w:jc w:val="center"/>
              <w:rPr>
                <w:rFonts w:ascii="FrankRuehl" w:hAnsi="FrankRuehl" w:cs="FrankRuehl"/>
                <w:b/>
                <w:bCs/>
                <w:color w:val="0070C0"/>
                <w:sz w:val="32"/>
                <w:szCs w:val="32"/>
                <w:u w:val="single"/>
                <w:rtl/>
              </w:rPr>
            </w:pPr>
            <w:bookmarkStart w:id="1" w:name="_Hlk184807529"/>
            <w:r w:rsidRPr="00AE3CB9">
              <w:rPr>
                <w:rFonts w:ascii="FrankRuehl" w:hAnsi="FrankRuehl" w:cs="FrankRuehl"/>
                <w:b/>
                <w:bCs/>
                <w:color w:val="0070C0"/>
                <w:sz w:val="32"/>
                <w:szCs w:val="32"/>
                <w:u w:val="single"/>
                <w:rtl/>
              </w:rPr>
              <w:t>עוד על חתונות, וערבות שמאחה שברים משפחתיים</w:t>
            </w:r>
          </w:p>
          <w:p w14:paraId="3C30A566" w14:textId="5BD1DDD6" w:rsidR="00313B91" w:rsidRPr="00D037B4" w:rsidRDefault="00E8510C" w:rsidP="003E1775">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072D259B" w14:textId="77777777" w:rsidR="00AE3CB9" w:rsidRPr="00AE3CB9" w:rsidRDefault="00AE3CB9" w:rsidP="00AE3CB9">
            <w:pPr>
              <w:ind w:left="28"/>
              <w:rPr>
                <w:rFonts w:ascii="David" w:hAnsi="David" w:cs="David"/>
                <w:sz w:val="12"/>
                <w:szCs w:val="12"/>
                <w:rtl/>
              </w:rPr>
            </w:pPr>
            <w:bookmarkStart w:id="2" w:name="_Hlk184807492"/>
          </w:p>
          <w:p w14:paraId="42AAB9EE" w14:textId="77777777" w:rsidR="00AE3CB9" w:rsidRDefault="00AE3CB9" w:rsidP="00AE3CB9">
            <w:pPr>
              <w:spacing w:line="252" w:lineRule="auto"/>
              <w:ind w:left="28"/>
              <w:rPr>
                <w:rFonts w:ascii="David" w:hAnsi="David" w:cs="David"/>
                <w:rtl/>
              </w:rPr>
            </w:pPr>
            <w:r w:rsidRPr="00AE3CB9">
              <w:rPr>
                <w:rFonts w:ascii="David" w:hAnsi="David" w:cs="David"/>
                <w:rtl/>
              </w:rPr>
              <w:t>חתונות שלא לשם שמים עלולות לגרום לאיבוד ההנהגה</w:t>
            </w:r>
            <w:r w:rsidRPr="00AE3CB9">
              <w:rPr>
                <w:rFonts w:ascii="David" w:hAnsi="David" w:cs="David" w:hint="cs"/>
                <w:rtl/>
              </w:rPr>
              <w:t>.</w:t>
            </w:r>
            <w:r>
              <w:rPr>
                <w:rFonts w:ascii="David" w:hAnsi="David" w:cs="David" w:hint="cs"/>
                <w:rtl/>
              </w:rPr>
              <w:t xml:space="preserve"> </w:t>
            </w:r>
            <w:r w:rsidRPr="00AE3CB9">
              <w:rPr>
                <w:rFonts w:ascii="David" w:hAnsi="David" w:cs="David" w:hint="cs"/>
                <w:rtl/>
              </w:rPr>
              <w:t>(עיינו</w:t>
            </w:r>
            <w:r w:rsidRPr="00AE3CB9">
              <w:rPr>
                <w:rFonts w:ascii="David" w:hAnsi="David" w:cs="David"/>
                <w:rtl/>
              </w:rPr>
              <w:t xml:space="preserve"> בדברינו </w:t>
            </w:r>
            <w:hyperlink r:id="rId11" w:history="1">
              <w:r w:rsidRPr="00AE3CB9">
                <w:rPr>
                  <w:rStyle w:val="Hyperlink"/>
                  <w:rFonts w:ascii="David" w:hAnsi="David" w:cs="David"/>
                  <w:rtl/>
                </w:rPr>
                <w:t>לפרשת ויגש תשפ"ה</w:t>
              </w:r>
            </w:hyperlink>
            <w:r w:rsidRPr="00AE3CB9">
              <w:rPr>
                <w:rFonts w:ascii="David" w:hAnsi="David" w:cs="David"/>
                <w:u w:val="single"/>
              </w:rPr>
              <w:t>(</w:t>
            </w:r>
            <w:r w:rsidRPr="00AE3CB9">
              <w:rPr>
                <w:rFonts w:ascii="David" w:hAnsi="David" w:cs="David"/>
                <w:rtl/>
              </w:rPr>
              <w:t xml:space="preserve">. </w:t>
            </w:r>
          </w:p>
          <w:p w14:paraId="22B2BE6B" w14:textId="2AABA5AC" w:rsidR="00AE3CB9" w:rsidRPr="00AE3CB9" w:rsidRDefault="00AE3CB9" w:rsidP="00AE3CB9">
            <w:pPr>
              <w:spacing w:line="252" w:lineRule="auto"/>
              <w:ind w:left="28"/>
              <w:rPr>
                <w:rFonts w:ascii="David" w:hAnsi="David" w:cs="David"/>
                <w:rtl/>
              </w:rPr>
            </w:pPr>
            <w:r w:rsidRPr="00AE3CB9">
              <w:rPr>
                <w:rFonts w:ascii="David" w:hAnsi="David" w:cs="David" w:hint="cs"/>
                <w:rtl/>
              </w:rPr>
              <w:t>השבוע</w:t>
            </w:r>
            <w:r w:rsidRPr="00AE3CB9">
              <w:rPr>
                <w:rFonts w:ascii="David" w:hAnsi="David" w:cs="David"/>
                <w:rtl/>
              </w:rPr>
              <w:t xml:space="preserve"> נעסוק שוב בצאצאיהם של יהודה ומנשה, אבל בכיוון ההפוך. </w:t>
            </w:r>
          </w:p>
          <w:p w14:paraId="3E3FD814" w14:textId="77777777" w:rsidR="00AE3CB9" w:rsidRPr="00AE3CB9" w:rsidRDefault="00AE3CB9" w:rsidP="00AE3CB9">
            <w:pPr>
              <w:spacing w:line="252" w:lineRule="auto"/>
              <w:ind w:left="28"/>
              <w:rPr>
                <w:rFonts w:ascii="David" w:hAnsi="David" w:cs="David"/>
                <w:rtl/>
              </w:rPr>
            </w:pPr>
            <w:r w:rsidRPr="00AE3CB9">
              <w:rPr>
                <w:rFonts w:ascii="David" w:hAnsi="David" w:cs="David"/>
                <w:rtl/>
              </w:rPr>
              <w:t>חתונות נכונות יכולות גם לרפא שבר.</w:t>
            </w:r>
          </w:p>
          <w:p w14:paraId="32513C80" w14:textId="15FF7288" w:rsidR="00AE3CB9" w:rsidRPr="00AE3CB9" w:rsidRDefault="00AE3CB9" w:rsidP="00AE3CB9">
            <w:pPr>
              <w:spacing w:line="252" w:lineRule="auto"/>
              <w:ind w:left="28"/>
              <w:rPr>
                <w:rFonts w:ascii="David" w:hAnsi="David" w:cs="David"/>
                <w:rtl/>
              </w:rPr>
            </w:pPr>
            <w:r w:rsidRPr="00AE3CB9">
              <w:rPr>
                <w:rFonts w:ascii="David" w:hAnsi="David" w:cs="David"/>
                <w:rtl/>
              </w:rPr>
              <w:t xml:space="preserve">המאבק בין יהודה ויוסף על ההנהגה מלווה אותנו עוד מפרשת וישב. מעשים </w:t>
            </w:r>
            <w:r w:rsidRPr="00AE3CB9">
              <w:rPr>
                <w:rFonts w:ascii="David" w:hAnsi="David" w:cs="David" w:hint="cs"/>
                <w:rtl/>
              </w:rPr>
              <w:t>חריגים וקשים נעשו תוך</w:t>
            </w:r>
            <w:r w:rsidRPr="00AE3CB9">
              <w:rPr>
                <w:rFonts w:ascii="David" w:hAnsi="David" w:cs="David"/>
                <w:rtl/>
              </w:rPr>
              <w:t xml:space="preserve"> בירור שאל</w:t>
            </w:r>
            <w:r w:rsidRPr="00AE3CB9">
              <w:rPr>
                <w:rFonts w:ascii="David" w:hAnsi="David" w:cs="David" w:hint="cs"/>
                <w:rtl/>
              </w:rPr>
              <w:t>ת</w:t>
            </w:r>
            <w:r w:rsidRPr="00AE3CB9">
              <w:rPr>
                <w:rFonts w:ascii="David" w:hAnsi="David" w:cs="David"/>
                <w:rtl/>
              </w:rPr>
              <w:t xml:space="preserve"> </w:t>
            </w:r>
            <w:r w:rsidRPr="00AE3CB9">
              <w:rPr>
                <w:rFonts w:ascii="David" w:hAnsi="David" w:cs="David" w:hint="cs"/>
                <w:rtl/>
              </w:rPr>
              <w:t>ההנהגה</w:t>
            </w:r>
            <w:r w:rsidRPr="00AE3CB9">
              <w:rPr>
                <w:rFonts w:ascii="David" w:hAnsi="David" w:cs="David"/>
                <w:rtl/>
              </w:rPr>
              <w:t xml:space="preserve"> </w:t>
            </w:r>
            <w:r w:rsidRPr="00AE3CB9">
              <w:rPr>
                <w:rFonts w:ascii="David" w:hAnsi="David" w:cs="David" w:hint="cs"/>
                <w:rtl/>
              </w:rPr>
              <w:t>בין</w:t>
            </w:r>
            <w:r w:rsidRPr="00AE3CB9">
              <w:rPr>
                <w:rFonts w:ascii="David" w:hAnsi="David" w:cs="David"/>
                <w:rtl/>
              </w:rPr>
              <w:t xml:space="preserve"> בני יעקב לשעה ולדורות</w:t>
            </w:r>
            <w:r w:rsidRPr="00AE3CB9">
              <w:rPr>
                <w:rFonts w:ascii="David" w:hAnsi="David" w:cs="David" w:hint="cs"/>
                <w:rtl/>
              </w:rPr>
              <w:t>.</w:t>
            </w:r>
            <w:r w:rsidRPr="00AE3CB9">
              <w:rPr>
                <w:rFonts w:ascii="David" w:hAnsi="David" w:cs="David"/>
                <w:rtl/>
              </w:rPr>
              <w:t xml:space="preserve"> במידה מסוימת היו גם רגעי שיא של אצילות ומסירות נפש</w:t>
            </w:r>
            <w:r w:rsidRPr="00AE3CB9">
              <w:rPr>
                <w:rFonts w:ascii="David" w:hAnsi="David" w:cs="David" w:hint="cs"/>
                <w:rtl/>
              </w:rPr>
              <w:t>,</w:t>
            </w:r>
            <w:r w:rsidRPr="00AE3CB9">
              <w:rPr>
                <w:rFonts w:ascii="David" w:hAnsi="David" w:cs="David"/>
                <w:rtl/>
              </w:rPr>
              <w:t xml:space="preserve"> שריפאו את השבר</w:t>
            </w:r>
            <w:r w:rsidRPr="00AE3CB9">
              <w:rPr>
                <w:rFonts w:ascii="David" w:hAnsi="David" w:cs="David" w:hint="cs"/>
                <w:rtl/>
              </w:rPr>
              <w:t>.</w:t>
            </w:r>
            <w:r w:rsidRPr="00AE3CB9">
              <w:rPr>
                <w:rFonts w:ascii="David" w:hAnsi="David" w:cs="David"/>
                <w:rtl/>
              </w:rPr>
              <w:t xml:space="preserve"> </w:t>
            </w:r>
            <w:r w:rsidRPr="00AE3CB9">
              <w:rPr>
                <w:rFonts w:ascii="David" w:hAnsi="David" w:cs="David" w:hint="cs"/>
                <w:rtl/>
              </w:rPr>
              <w:t xml:space="preserve">רגעי מסירות אלה </w:t>
            </w:r>
            <w:proofErr w:type="spellStart"/>
            <w:r w:rsidRPr="00AE3CB9">
              <w:rPr>
                <w:rFonts w:ascii="David" w:hAnsi="David" w:cs="David" w:hint="cs"/>
                <w:rtl/>
              </w:rPr>
              <w:t>איפשרו</w:t>
            </w:r>
            <w:proofErr w:type="spellEnd"/>
            <w:r w:rsidRPr="00AE3CB9">
              <w:rPr>
                <w:rFonts w:ascii="David" w:hAnsi="David" w:cs="David" w:hint="cs"/>
                <w:rtl/>
              </w:rPr>
              <w:t xml:space="preserve"> </w:t>
            </w:r>
            <w:r w:rsidRPr="00AE3CB9">
              <w:rPr>
                <w:rFonts w:ascii="David" w:hAnsi="David" w:cs="David"/>
                <w:rtl/>
              </w:rPr>
              <w:t>להוריד</w:t>
            </w:r>
            <w:r w:rsidRPr="00AE3CB9">
              <w:rPr>
                <w:rFonts w:ascii="David" w:hAnsi="David" w:cs="David" w:hint="cs"/>
                <w:rtl/>
              </w:rPr>
              <w:t>, במידה מסוימת,</w:t>
            </w:r>
            <w:r w:rsidRPr="00AE3CB9">
              <w:rPr>
                <w:rFonts w:ascii="David" w:hAnsi="David" w:cs="David"/>
                <w:rtl/>
              </w:rPr>
              <w:t xml:space="preserve"> מתח </w:t>
            </w:r>
            <w:r w:rsidRPr="00AE3CB9">
              <w:rPr>
                <w:rFonts w:ascii="David" w:hAnsi="David" w:cs="David" w:hint="cs"/>
                <w:rtl/>
              </w:rPr>
              <w:t>מ</w:t>
            </w:r>
            <w:r w:rsidRPr="00AE3CB9">
              <w:rPr>
                <w:rFonts w:ascii="David" w:hAnsi="David" w:cs="David"/>
                <w:rtl/>
              </w:rPr>
              <w:t>סדר היום הלאומי</w:t>
            </w:r>
            <w:r w:rsidRPr="00AE3CB9">
              <w:rPr>
                <w:rFonts w:ascii="David" w:hAnsi="David" w:cs="David" w:hint="cs"/>
                <w:rtl/>
              </w:rPr>
              <w:t>, ואפשר היה בהחלט לתעל</w:t>
            </w:r>
            <w:r w:rsidRPr="00AE3CB9">
              <w:rPr>
                <w:rFonts w:ascii="David" w:hAnsi="David" w:cs="David"/>
                <w:rtl/>
              </w:rPr>
              <w:t xml:space="preserve"> </w:t>
            </w:r>
            <w:r w:rsidRPr="00AE3CB9">
              <w:rPr>
                <w:rFonts w:ascii="David" w:hAnsi="David" w:cs="David" w:hint="cs"/>
                <w:rtl/>
              </w:rPr>
              <w:t>אותם</w:t>
            </w:r>
            <w:r w:rsidRPr="00AE3CB9">
              <w:rPr>
                <w:rFonts w:ascii="David" w:hAnsi="David" w:cs="David"/>
                <w:rtl/>
              </w:rPr>
              <w:t xml:space="preserve"> למקומות חיוביים</w:t>
            </w:r>
            <w:r w:rsidRPr="00AE3CB9">
              <w:rPr>
                <w:rFonts w:ascii="David" w:hAnsi="David" w:cs="David" w:hint="cs"/>
                <w:rtl/>
              </w:rPr>
              <w:t>.</w:t>
            </w:r>
          </w:p>
          <w:p w14:paraId="4AA8ECFB" w14:textId="77777777" w:rsidR="00AE3CB9" w:rsidRDefault="00AE3CB9" w:rsidP="00AE3CB9">
            <w:pPr>
              <w:spacing w:line="252" w:lineRule="auto"/>
              <w:ind w:left="28"/>
              <w:rPr>
                <w:rFonts w:ascii="David" w:hAnsi="David" w:cs="David"/>
                <w:rtl/>
              </w:rPr>
            </w:pPr>
            <w:r w:rsidRPr="00AE3CB9">
              <w:rPr>
                <w:rFonts w:ascii="David" w:hAnsi="David" w:cs="David"/>
                <w:rtl/>
              </w:rPr>
              <w:t xml:space="preserve">לנסיכים - לצאצאי יהודה ולצאצאי מנשה - היה מכנה משותף. בסוף ספר בראשית היה ברור כי יוסף הוא נְזִיר אֶחָיו (בראשית מט, </w:t>
            </w:r>
            <w:proofErr w:type="spellStart"/>
            <w:r w:rsidRPr="00AE3CB9">
              <w:rPr>
                <w:rFonts w:ascii="David" w:hAnsi="David" w:cs="David"/>
                <w:rtl/>
              </w:rPr>
              <w:t>כו</w:t>
            </w:r>
            <w:proofErr w:type="spellEnd"/>
            <w:r w:rsidRPr="00AE3CB9">
              <w:rPr>
                <w:rFonts w:ascii="David" w:hAnsi="David" w:cs="David"/>
                <w:rtl/>
              </w:rPr>
              <w:t>)</w:t>
            </w:r>
            <w:r w:rsidRPr="00AE3CB9">
              <w:rPr>
                <w:rFonts w:ascii="David" w:hAnsi="David" w:cs="David" w:hint="cs"/>
                <w:rtl/>
              </w:rPr>
              <w:t>.</w:t>
            </w:r>
            <w:r w:rsidRPr="00AE3CB9">
              <w:rPr>
                <w:rFonts w:ascii="David" w:hAnsi="David" w:cs="David"/>
                <w:rtl/>
              </w:rPr>
              <w:t xml:space="preserve"> </w:t>
            </w:r>
            <w:proofErr w:type="spellStart"/>
            <w:r w:rsidRPr="00AE3CB9">
              <w:rPr>
                <w:rFonts w:ascii="David" w:hAnsi="David" w:cs="David"/>
                <w:rtl/>
              </w:rPr>
              <w:t>כסגנו</w:t>
            </w:r>
            <w:proofErr w:type="spellEnd"/>
            <w:r w:rsidRPr="00AE3CB9">
              <w:rPr>
                <w:rFonts w:ascii="David" w:hAnsi="David" w:cs="David"/>
                <w:rtl/>
              </w:rPr>
              <w:t xml:space="preserve"> של פרעה</w:t>
            </w:r>
            <w:r w:rsidRPr="00AE3CB9">
              <w:rPr>
                <w:rFonts w:ascii="David" w:hAnsi="David" w:cs="David" w:hint="cs"/>
                <w:rtl/>
              </w:rPr>
              <w:t>,</w:t>
            </w:r>
            <w:r w:rsidRPr="00AE3CB9">
              <w:rPr>
                <w:rFonts w:ascii="David" w:hAnsi="David" w:cs="David"/>
                <w:rtl/>
              </w:rPr>
              <w:t xml:space="preserve"> הכתר היה מונח על </w:t>
            </w:r>
            <w:r w:rsidRPr="00AE3CB9">
              <w:rPr>
                <w:rFonts w:ascii="David" w:hAnsi="David" w:cs="David" w:hint="cs"/>
                <w:rtl/>
              </w:rPr>
              <w:t>ראשו</w:t>
            </w:r>
            <w:r w:rsidRPr="00AE3CB9">
              <w:rPr>
                <w:rFonts w:ascii="David" w:hAnsi="David" w:cs="David"/>
                <w:rtl/>
              </w:rPr>
              <w:t xml:space="preserve">. במילות התורה ובסלנג הצה"לי הוא היה </w:t>
            </w:r>
            <w:proofErr w:type="spellStart"/>
            <w:r w:rsidRPr="00AE3CB9">
              <w:rPr>
                <w:rFonts w:ascii="David" w:hAnsi="David" w:cs="David"/>
                <w:rtl/>
              </w:rPr>
              <w:t>לְקָדְקֹד</w:t>
            </w:r>
            <w:proofErr w:type="spellEnd"/>
            <w:r w:rsidRPr="00AE3CB9">
              <w:rPr>
                <w:rFonts w:ascii="David" w:hAnsi="David" w:cs="David"/>
                <w:rtl/>
              </w:rPr>
              <w:t xml:space="preserve"> (שם). </w:t>
            </w:r>
          </w:p>
          <w:p w14:paraId="06EB084D" w14:textId="77777777" w:rsidR="00AE3CB9" w:rsidRDefault="00AE3CB9" w:rsidP="00AE3CB9">
            <w:pPr>
              <w:spacing w:line="252" w:lineRule="auto"/>
              <w:ind w:left="28"/>
              <w:rPr>
                <w:rFonts w:ascii="David" w:hAnsi="David" w:cs="David"/>
                <w:rtl/>
              </w:rPr>
            </w:pPr>
            <w:r w:rsidRPr="00AE3CB9">
              <w:rPr>
                <w:rFonts w:ascii="David" w:hAnsi="David" w:cs="David"/>
                <w:rtl/>
              </w:rPr>
              <w:t xml:space="preserve">יהודה, לעומתו, היה אחד מן האחים, שלאחר ההלוויה של יעקב נאמר עליהם, ולא בפעם הראשונה: "וַיֵּלְכוּ גַּם אֶחָיו וַיִּפְּלוּ לְפָנָיו וַיֹּאמְרוּ הִנֶּנּוּ לְךָ לַעֲבָדִים" (שם, נ, </w:t>
            </w:r>
            <w:proofErr w:type="spellStart"/>
            <w:r w:rsidRPr="00AE3CB9">
              <w:rPr>
                <w:rFonts w:ascii="David" w:hAnsi="David" w:cs="David"/>
                <w:rtl/>
              </w:rPr>
              <w:t>יח</w:t>
            </w:r>
            <w:proofErr w:type="spellEnd"/>
            <w:r w:rsidRPr="00AE3CB9">
              <w:rPr>
                <w:rFonts w:ascii="David" w:hAnsi="David" w:cs="David"/>
                <w:rtl/>
              </w:rPr>
              <w:t xml:space="preserve">). </w:t>
            </w:r>
          </w:p>
          <w:p w14:paraId="718ACE0B" w14:textId="611893CD" w:rsidR="00AE3CB9" w:rsidRPr="00AE3CB9" w:rsidRDefault="00AE3CB9" w:rsidP="00AE3CB9">
            <w:pPr>
              <w:spacing w:line="252" w:lineRule="auto"/>
              <w:ind w:left="28"/>
              <w:rPr>
                <w:rFonts w:ascii="David" w:hAnsi="David" w:cs="David"/>
                <w:rtl/>
              </w:rPr>
            </w:pPr>
            <w:r w:rsidRPr="00AE3CB9">
              <w:rPr>
                <w:rFonts w:ascii="David" w:hAnsi="David" w:cs="David"/>
                <w:rtl/>
              </w:rPr>
              <w:t xml:space="preserve">גם צאצאי מנשה היו מתוסכלים, שהרי סבא יעקב הכריז: "יָדַעְתִּי בְנִי יָדַעְתִּי גַּם הוּא [מנשה] יִהְיֶה לְּעָם וְגַם הוּא יִגְדָּל וְאוּלָם אָחִיו הַקָּטֹן [אפרים] יִגְדַּל מִמֶּנּוּ וְזַרְעוֹ יִהְיֶה מְלֹא </w:t>
            </w:r>
            <w:proofErr w:type="spellStart"/>
            <w:r w:rsidRPr="00AE3CB9">
              <w:rPr>
                <w:rFonts w:ascii="David" w:hAnsi="David" w:cs="David"/>
                <w:rtl/>
              </w:rPr>
              <w:t>הַגּוֹיִם</w:t>
            </w:r>
            <w:proofErr w:type="spellEnd"/>
            <w:r w:rsidRPr="00AE3CB9">
              <w:rPr>
                <w:rFonts w:ascii="David" w:hAnsi="David" w:cs="David"/>
                <w:rtl/>
              </w:rPr>
              <w:t xml:space="preserve">:  וַיְבָרֲכֵם בַּיּוֹם הַהוּא לֵאמוֹר בְּךָ יְבָרֵךְ יִשְׂרָאֵל </w:t>
            </w:r>
            <w:proofErr w:type="spellStart"/>
            <w:r w:rsidRPr="00AE3CB9">
              <w:rPr>
                <w:rFonts w:ascii="David" w:hAnsi="David" w:cs="David"/>
                <w:rtl/>
              </w:rPr>
              <w:t>לֵאמֹר</w:t>
            </w:r>
            <w:proofErr w:type="spellEnd"/>
            <w:r w:rsidRPr="00AE3CB9">
              <w:rPr>
                <w:rFonts w:ascii="David" w:hAnsi="David" w:cs="David"/>
                <w:rtl/>
              </w:rPr>
              <w:t xml:space="preserve"> </w:t>
            </w:r>
            <w:proofErr w:type="spellStart"/>
            <w:r w:rsidRPr="00AE3CB9">
              <w:rPr>
                <w:rFonts w:ascii="David" w:hAnsi="David" w:cs="David"/>
                <w:rtl/>
              </w:rPr>
              <w:t>יְשִׂמְך</w:t>
            </w:r>
            <w:proofErr w:type="spellEnd"/>
            <w:r w:rsidRPr="00AE3CB9">
              <w:rPr>
                <w:rFonts w:ascii="David" w:hAnsi="David" w:cs="David"/>
                <w:rtl/>
              </w:rPr>
              <w:t xml:space="preserve">ָ </w:t>
            </w:r>
            <w:proofErr w:type="spellStart"/>
            <w:r w:rsidRPr="00AE3CB9">
              <w:rPr>
                <w:rFonts w:ascii="David" w:hAnsi="David" w:cs="David"/>
                <w:rtl/>
              </w:rPr>
              <w:t>אֱלֹהִים</w:t>
            </w:r>
            <w:proofErr w:type="spellEnd"/>
            <w:r w:rsidRPr="00AE3CB9">
              <w:rPr>
                <w:rFonts w:ascii="David" w:hAnsi="David" w:cs="David"/>
                <w:rtl/>
              </w:rPr>
              <w:t xml:space="preserve"> </w:t>
            </w:r>
            <w:r w:rsidRPr="00AE3CB9">
              <w:rPr>
                <w:rFonts w:ascii="David" w:hAnsi="David" w:cs="David"/>
                <w:b/>
                <w:bCs/>
                <w:rtl/>
              </w:rPr>
              <w:t>כְּאֶפְרַיִם וְכִמְנַשֶּׁה</w:t>
            </w:r>
            <w:r w:rsidRPr="00AE3CB9">
              <w:rPr>
                <w:rFonts w:ascii="David" w:hAnsi="David" w:cs="David"/>
                <w:rtl/>
              </w:rPr>
              <w:t xml:space="preserve"> וַיָּשֶׂם אֶת </w:t>
            </w:r>
            <w:r w:rsidRPr="00AE3CB9">
              <w:rPr>
                <w:rFonts w:ascii="David" w:hAnsi="David" w:cs="David"/>
                <w:b/>
                <w:bCs/>
                <w:rtl/>
              </w:rPr>
              <w:t>אֶפְרַיִם לִפְנֵי מְנַשֶּׁה</w:t>
            </w:r>
            <w:r w:rsidRPr="00AE3CB9">
              <w:rPr>
                <w:rFonts w:ascii="David" w:hAnsi="David" w:cs="David"/>
                <w:rtl/>
              </w:rPr>
              <w:t xml:space="preserve">" (שם, מח, </w:t>
            </w:r>
            <w:proofErr w:type="spellStart"/>
            <w:r w:rsidRPr="00AE3CB9">
              <w:rPr>
                <w:rFonts w:ascii="David" w:hAnsi="David" w:cs="David"/>
                <w:rtl/>
              </w:rPr>
              <w:t>יט</w:t>
            </w:r>
            <w:proofErr w:type="spellEnd"/>
            <w:r w:rsidRPr="00AE3CB9">
              <w:rPr>
                <w:rFonts w:ascii="David" w:hAnsi="David" w:cs="David" w:hint="cs"/>
                <w:rtl/>
              </w:rPr>
              <w:t>-</w:t>
            </w:r>
            <w:r w:rsidRPr="00AE3CB9">
              <w:rPr>
                <w:rFonts w:ascii="David" w:hAnsi="David" w:cs="David"/>
                <w:rtl/>
              </w:rPr>
              <w:t xml:space="preserve">כ). </w:t>
            </w:r>
          </w:p>
          <w:p w14:paraId="750F6A23" w14:textId="781516D1" w:rsidR="00AE3CB9" w:rsidRPr="00AE3CB9" w:rsidRDefault="00AE3CB9" w:rsidP="00AE3CB9">
            <w:pPr>
              <w:spacing w:line="252" w:lineRule="auto"/>
              <w:ind w:left="28"/>
              <w:rPr>
                <w:rFonts w:ascii="David" w:hAnsi="David" w:cs="David"/>
                <w:rtl/>
              </w:rPr>
            </w:pPr>
            <w:r w:rsidRPr="00AE3CB9">
              <w:rPr>
                <w:rFonts w:ascii="David" w:hAnsi="David" w:cs="David"/>
                <w:rtl/>
              </w:rPr>
              <w:t>מה החליטו הצאצאים לעשות כדי להתמודד עם המשבר? התשובה נמצאת בספר דברי הימים</w:t>
            </w:r>
            <w:r>
              <w:rPr>
                <w:rFonts w:ascii="David" w:hAnsi="David" w:cs="David" w:hint="cs"/>
                <w:rtl/>
              </w:rPr>
              <w:t>,</w:t>
            </w:r>
            <w:r w:rsidRPr="00AE3CB9">
              <w:rPr>
                <w:rFonts w:ascii="David" w:hAnsi="David" w:cs="David" w:hint="cs"/>
                <w:rtl/>
              </w:rPr>
              <w:t xml:space="preserve"> וז"ל הכתוב</w:t>
            </w:r>
            <w:r w:rsidRPr="00AE3CB9">
              <w:rPr>
                <w:rFonts w:ascii="David" w:hAnsi="David" w:cs="David"/>
                <w:rtl/>
              </w:rPr>
              <w:t xml:space="preserve">: "וְאַחַר בָּא </w:t>
            </w:r>
            <w:proofErr w:type="spellStart"/>
            <w:r w:rsidRPr="00AE3CB9">
              <w:rPr>
                <w:rFonts w:ascii="David" w:hAnsi="David" w:cs="David"/>
                <w:rtl/>
              </w:rPr>
              <w:t>חֶצְרוֹן</w:t>
            </w:r>
            <w:proofErr w:type="spellEnd"/>
            <w:r w:rsidRPr="00AE3CB9">
              <w:rPr>
                <w:rFonts w:ascii="David" w:hAnsi="David" w:cs="David"/>
                <w:rtl/>
              </w:rPr>
              <w:t xml:space="preserve"> אֶל בַּת מָכִיר אֲבִי גִלְעָד וְהוּא לְקָחָהּ וְהוּא בֶּן שִׁשִּׁים שָׁנָה וַתֵּלֶד לוֹ אֶת שְׂגוּב:  וּשְׂגוּב הוֹלִיד אֶת יָאִיר וַיְהִי לוֹ עֶשְׂרִים וְשָׁלוֹשׁ עָרִים בְּאֶרֶץ הַגִּלְעָד" (</w:t>
            </w:r>
            <w:proofErr w:type="spellStart"/>
            <w:r w:rsidRPr="00AE3CB9">
              <w:rPr>
                <w:rFonts w:ascii="David" w:hAnsi="David" w:cs="David"/>
                <w:rtl/>
              </w:rPr>
              <w:t>דבהי"א</w:t>
            </w:r>
            <w:proofErr w:type="spellEnd"/>
            <w:r w:rsidRPr="00AE3CB9">
              <w:rPr>
                <w:rFonts w:ascii="David" w:hAnsi="David" w:cs="David"/>
                <w:rtl/>
              </w:rPr>
              <w:t xml:space="preserve"> ב, </w:t>
            </w:r>
            <w:proofErr w:type="spellStart"/>
            <w:r w:rsidRPr="00AE3CB9">
              <w:rPr>
                <w:rFonts w:ascii="David" w:hAnsi="David" w:cs="David"/>
                <w:rtl/>
              </w:rPr>
              <w:t>כא</w:t>
            </w:r>
            <w:r w:rsidRPr="00AE3CB9">
              <w:rPr>
                <w:rFonts w:ascii="David" w:hAnsi="David" w:cs="David" w:hint="cs"/>
                <w:rtl/>
              </w:rPr>
              <w:t>-</w:t>
            </w:r>
            <w:r w:rsidRPr="00AE3CB9">
              <w:rPr>
                <w:rFonts w:ascii="David" w:hAnsi="David" w:cs="David"/>
                <w:rtl/>
              </w:rPr>
              <w:t>כב</w:t>
            </w:r>
            <w:proofErr w:type="spellEnd"/>
            <w:r w:rsidRPr="00AE3CB9">
              <w:rPr>
                <w:rFonts w:ascii="David" w:hAnsi="David" w:cs="David"/>
                <w:rtl/>
              </w:rPr>
              <w:t xml:space="preserve">). </w:t>
            </w:r>
          </w:p>
          <w:p w14:paraId="6B67C184" w14:textId="77777777" w:rsidR="00AE3CB9" w:rsidRPr="00AE3CB9" w:rsidRDefault="00AE3CB9" w:rsidP="00AE3CB9">
            <w:pPr>
              <w:spacing w:line="252" w:lineRule="auto"/>
              <w:ind w:left="28"/>
              <w:rPr>
                <w:rFonts w:ascii="David" w:hAnsi="David" w:cs="David"/>
                <w:rtl/>
              </w:rPr>
            </w:pPr>
            <w:r w:rsidRPr="00AE3CB9">
              <w:rPr>
                <w:rFonts w:ascii="David" w:hAnsi="David" w:cs="David"/>
                <w:rtl/>
              </w:rPr>
              <w:t xml:space="preserve">נזכיר כי </w:t>
            </w:r>
            <w:proofErr w:type="spellStart"/>
            <w:r w:rsidRPr="00AE3CB9">
              <w:rPr>
                <w:rFonts w:ascii="David" w:hAnsi="David" w:cs="David"/>
                <w:rtl/>
              </w:rPr>
              <w:t>חצרון</w:t>
            </w:r>
            <w:proofErr w:type="spellEnd"/>
            <w:r w:rsidRPr="00AE3CB9">
              <w:rPr>
                <w:rFonts w:ascii="David" w:hAnsi="David" w:cs="David"/>
                <w:rtl/>
              </w:rPr>
              <w:t xml:space="preserve"> הוא בכורו של פרץ - בכורו של יהודה מתמר. </w:t>
            </w:r>
          </w:p>
          <w:p w14:paraId="0677C816" w14:textId="50215659" w:rsidR="00AE3CB9" w:rsidRPr="00AE3CB9" w:rsidRDefault="00AE3CB9" w:rsidP="00AE3CB9">
            <w:pPr>
              <w:spacing w:line="252" w:lineRule="auto"/>
              <w:ind w:left="28"/>
              <w:rPr>
                <w:rFonts w:ascii="David" w:hAnsi="David" w:cs="David"/>
                <w:rtl/>
              </w:rPr>
            </w:pPr>
            <w:proofErr w:type="spellStart"/>
            <w:r w:rsidRPr="00AE3CB9">
              <w:rPr>
                <w:rFonts w:ascii="David" w:hAnsi="David" w:cs="David"/>
                <w:rtl/>
              </w:rPr>
              <w:t>חצרון</w:t>
            </w:r>
            <w:proofErr w:type="spellEnd"/>
            <w:r w:rsidRPr="00AE3CB9">
              <w:rPr>
                <w:rFonts w:ascii="David" w:hAnsi="David" w:cs="David"/>
                <w:rtl/>
              </w:rPr>
              <w:t>, שנמצא על רצף השושלת המלכותית המיועדת, משבט יהודה, נוקט בצעד מאוד מעניין ומשמעותי</w:t>
            </w:r>
            <w:r>
              <w:rPr>
                <w:rFonts w:ascii="David" w:hAnsi="David" w:cs="David" w:hint="cs"/>
                <w:rtl/>
              </w:rPr>
              <w:t>.</w:t>
            </w:r>
            <w:r w:rsidRPr="00AE3CB9">
              <w:rPr>
                <w:rFonts w:ascii="David" w:hAnsi="David" w:cs="David"/>
                <w:rtl/>
              </w:rPr>
              <w:t xml:space="preserve"> הרבה שנים לפני יציאת מצרים הוא נושא לאשה את בת מכיר בן מנשה. צריך להבין את משמעותו של צעד זה. נוסיף כי מכיר חיתן את בנותיו גם עם בני בנימין</w:t>
            </w:r>
            <w:r w:rsidRPr="00AE3CB9">
              <w:rPr>
                <w:rFonts w:ascii="David" w:hAnsi="David" w:cs="David" w:hint="cs"/>
                <w:rtl/>
              </w:rPr>
              <w:t>:</w:t>
            </w:r>
            <w:r w:rsidRPr="00AE3CB9">
              <w:rPr>
                <w:rFonts w:ascii="David" w:hAnsi="David" w:cs="David"/>
                <w:rtl/>
              </w:rPr>
              <w:t xml:space="preserve"> "וּמָכִיר לָקַח אִשָּׁה </w:t>
            </w:r>
            <w:r w:rsidRPr="00AE3CB9">
              <w:rPr>
                <w:rFonts w:ascii="David" w:hAnsi="David" w:cs="David"/>
                <w:b/>
                <w:bCs/>
                <w:rtl/>
              </w:rPr>
              <w:t>לְחֻפִּים וּלְשֻׁפִּים</w:t>
            </w:r>
            <w:r w:rsidRPr="00AE3CB9">
              <w:rPr>
                <w:rFonts w:ascii="David" w:hAnsi="David" w:cs="David"/>
                <w:rtl/>
              </w:rPr>
              <w:t xml:space="preserve">" (שם, ז, טו). </w:t>
            </w:r>
            <w:r w:rsidRPr="00AE3CB9">
              <w:rPr>
                <w:rFonts w:ascii="David" w:hAnsi="David" w:cs="David"/>
                <w:b/>
                <w:bCs/>
                <w:rtl/>
              </w:rPr>
              <w:t>חֻפִּים וּלְשֻׁפִּים</w:t>
            </w:r>
            <w:r w:rsidRPr="00AE3CB9">
              <w:rPr>
                <w:rFonts w:ascii="David" w:hAnsi="David" w:cs="David"/>
                <w:rtl/>
              </w:rPr>
              <w:t xml:space="preserve"> הם בני בנימין כמו שמפורש בפרשת ויגש: "וּבְנֵי בִנְיָמִן בֶּלַע וָבֶכֶר וְאַשְׁבֵּל גֵּרָא וְנַעֲמָן אֵחִי וָרֹאשׁ </w:t>
            </w:r>
            <w:r w:rsidRPr="00AE3CB9">
              <w:rPr>
                <w:rFonts w:ascii="David" w:hAnsi="David" w:cs="David"/>
                <w:b/>
                <w:bCs/>
                <w:rtl/>
              </w:rPr>
              <w:t>מֻפִּים וְחֻפִּים</w:t>
            </w:r>
            <w:r w:rsidRPr="00AE3CB9">
              <w:rPr>
                <w:rFonts w:ascii="David" w:hAnsi="David" w:cs="David"/>
                <w:rtl/>
              </w:rPr>
              <w:t xml:space="preserve"> וָאָרְדְּ" (מו, </w:t>
            </w:r>
            <w:proofErr w:type="spellStart"/>
            <w:r w:rsidRPr="00AE3CB9">
              <w:rPr>
                <w:rFonts w:ascii="David" w:hAnsi="David" w:cs="David"/>
                <w:rtl/>
              </w:rPr>
              <w:t>כא</w:t>
            </w:r>
            <w:proofErr w:type="spellEnd"/>
            <w:r w:rsidRPr="00AE3CB9">
              <w:rPr>
                <w:rFonts w:ascii="David" w:hAnsi="David" w:cs="David"/>
                <w:rtl/>
              </w:rPr>
              <w:t xml:space="preserve"> וגם </w:t>
            </w:r>
            <w:proofErr w:type="spellStart"/>
            <w:r w:rsidRPr="00AE3CB9">
              <w:rPr>
                <w:rFonts w:ascii="David" w:hAnsi="David" w:cs="David"/>
                <w:rtl/>
              </w:rPr>
              <w:t>בדבהי"א</w:t>
            </w:r>
            <w:proofErr w:type="spellEnd"/>
            <w:r w:rsidRPr="00AE3CB9">
              <w:rPr>
                <w:rFonts w:ascii="David" w:hAnsi="David" w:cs="David"/>
                <w:rtl/>
              </w:rPr>
              <w:t xml:space="preserve"> ז, יא). </w:t>
            </w:r>
          </w:p>
          <w:p w14:paraId="7DFE407B" w14:textId="77777777" w:rsidR="00AE3CB9" w:rsidRDefault="00AE3CB9" w:rsidP="00AE3CB9">
            <w:pPr>
              <w:spacing w:line="252" w:lineRule="auto"/>
              <w:ind w:left="28"/>
              <w:rPr>
                <w:rFonts w:ascii="David" w:hAnsi="David" w:cs="David"/>
                <w:rtl/>
              </w:rPr>
            </w:pPr>
            <w:r w:rsidRPr="00AE3CB9">
              <w:rPr>
                <w:rFonts w:ascii="David" w:hAnsi="David" w:cs="David"/>
                <w:rtl/>
              </w:rPr>
              <w:t>לכאורה, ניתן היה להבין שיש כאן ברית בין מפסידים</w:t>
            </w:r>
            <w:r w:rsidRPr="00AE3CB9">
              <w:rPr>
                <w:rFonts w:ascii="David" w:hAnsi="David" w:cs="David" w:hint="cs"/>
                <w:rtl/>
              </w:rPr>
              <w:t>.</w:t>
            </w:r>
            <w:r w:rsidRPr="00AE3CB9">
              <w:rPr>
                <w:rFonts w:ascii="David" w:hAnsi="David" w:cs="David"/>
                <w:rtl/>
              </w:rPr>
              <w:t xml:space="preserve"> </w:t>
            </w:r>
            <w:proofErr w:type="spellStart"/>
            <w:r w:rsidRPr="00AE3CB9">
              <w:rPr>
                <w:rFonts w:ascii="David" w:hAnsi="David" w:cs="David"/>
                <w:rtl/>
              </w:rPr>
              <w:t>חצרון</w:t>
            </w:r>
            <w:proofErr w:type="spellEnd"/>
            <w:r w:rsidRPr="00AE3CB9">
              <w:rPr>
                <w:rFonts w:ascii="David" w:hAnsi="David" w:cs="David"/>
                <w:rtl/>
              </w:rPr>
              <w:t xml:space="preserve">, מנשה וגם בנימין לא זכו לכתר מלוכה. אבל </w:t>
            </w:r>
            <w:r w:rsidRPr="00AE3CB9">
              <w:rPr>
                <w:rFonts w:ascii="David" w:hAnsi="David" w:cs="David" w:hint="cs"/>
                <w:rtl/>
              </w:rPr>
              <w:t xml:space="preserve">אנו </w:t>
            </w:r>
            <w:r w:rsidRPr="00AE3CB9">
              <w:rPr>
                <w:rFonts w:ascii="David" w:hAnsi="David" w:cs="David"/>
                <w:rtl/>
              </w:rPr>
              <w:t>נעדיף מסר יותר חזק</w:t>
            </w:r>
            <w:r>
              <w:rPr>
                <w:rFonts w:ascii="David" w:hAnsi="David" w:cs="David" w:hint="cs"/>
                <w:rtl/>
              </w:rPr>
              <w:t>,</w:t>
            </w:r>
            <w:r w:rsidRPr="00AE3CB9">
              <w:rPr>
                <w:rFonts w:ascii="David" w:hAnsi="David" w:cs="David"/>
                <w:rtl/>
              </w:rPr>
              <w:t xml:space="preserve"> וכנראה גם נכון יותר. בני יהודה בראשות </w:t>
            </w:r>
            <w:proofErr w:type="spellStart"/>
            <w:r w:rsidRPr="00AE3CB9">
              <w:rPr>
                <w:rFonts w:ascii="David" w:hAnsi="David" w:cs="David"/>
                <w:rtl/>
              </w:rPr>
              <w:t>חצרון</w:t>
            </w:r>
            <w:proofErr w:type="spellEnd"/>
            <w:r w:rsidRPr="00AE3CB9">
              <w:rPr>
                <w:rFonts w:ascii="David" w:hAnsi="David" w:cs="David"/>
                <w:rtl/>
              </w:rPr>
              <w:t xml:space="preserve">, וגם בני יוסף בראשות מנשה, הבינו שהמשבר בין יוסף ליהודה הוא זה שגרם למכירת יוסף, הוא זה שגרם לצורך למצוא שבר במצרים, </w:t>
            </w:r>
            <w:r w:rsidRPr="00AE3CB9">
              <w:rPr>
                <w:rFonts w:ascii="David" w:hAnsi="David" w:cs="David" w:hint="cs"/>
                <w:rtl/>
              </w:rPr>
              <w:t>ו</w:t>
            </w:r>
            <w:r w:rsidRPr="00AE3CB9">
              <w:rPr>
                <w:rFonts w:ascii="David" w:hAnsi="David" w:cs="David"/>
                <w:rtl/>
              </w:rPr>
              <w:t xml:space="preserve">הוא </w:t>
            </w:r>
            <w:r w:rsidRPr="00AE3CB9">
              <w:rPr>
                <w:rFonts w:ascii="David" w:hAnsi="David" w:cs="David" w:hint="cs"/>
                <w:rtl/>
              </w:rPr>
              <w:t xml:space="preserve">גם </w:t>
            </w:r>
            <w:r w:rsidRPr="00AE3CB9">
              <w:rPr>
                <w:rFonts w:ascii="David" w:hAnsi="David" w:cs="David"/>
                <w:rtl/>
              </w:rPr>
              <w:t>זה שגרם למשבר הנורא בבית יעקב</w:t>
            </w:r>
            <w:r w:rsidRPr="00AE3CB9">
              <w:rPr>
                <w:rFonts w:ascii="David" w:hAnsi="David" w:cs="David" w:hint="cs"/>
                <w:rtl/>
              </w:rPr>
              <w:t>.</w:t>
            </w:r>
            <w:r w:rsidRPr="00AE3CB9">
              <w:rPr>
                <w:rFonts w:ascii="David" w:hAnsi="David" w:cs="David"/>
                <w:rtl/>
              </w:rPr>
              <w:t xml:space="preserve"> </w:t>
            </w:r>
          </w:p>
          <w:p w14:paraId="3C43B375" w14:textId="266B508F" w:rsidR="00AE3CB9" w:rsidRPr="00AE3CB9" w:rsidRDefault="00AE3CB9" w:rsidP="00AE3CB9">
            <w:pPr>
              <w:spacing w:line="252" w:lineRule="auto"/>
              <w:ind w:left="28"/>
              <w:rPr>
                <w:rFonts w:ascii="David" w:hAnsi="David" w:cs="David"/>
                <w:rtl/>
              </w:rPr>
            </w:pPr>
            <w:r w:rsidRPr="00AE3CB9">
              <w:rPr>
                <w:rFonts w:ascii="David" w:hAnsi="David" w:cs="David"/>
                <w:rtl/>
              </w:rPr>
              <w:t xml:space="preserve">רק חזרה בתשובה וכניסה תחת עול הערבות, גם אם המחיר כבד מצד בניה של לאה, </w:t>
            </w:r>
            <w:r w:rsidRPr="00AE3CB9">
              <w:rPr>
                <w:rFonts w:ascii="David" w:hAnsi="David" w:cs="David" w:hint="cs"/>
                <w:rtl/>
              </w:rPr>
              <w:t xml:space="preserve">ביחד עם </w:t>
            </w:r>
            <w:r w:rsidRPr="00AE3CB9">
              <w:rPr>
                <w:rFonts w:ascii="David" w:hAnsi="David" w:cs="David"/>
                <w:rtl/>
              </w:rPr>
              <w:t xml:space="preserve">אצילות נפשו של יוסף בן רחל, יכולים להבטיח גאולה. </w:t>
            </w:r>
          </w:p>
          <w:p w14:paraId="0C486394" w14:textId="1DFCBA47" w:rsidR="00AE3CB9" w:rsidRPr="00AE3CB9" w:rsidRDefault="00AE3CB9" w:rsidP="00AE3CB9">
            <w:pPr>
              <w:spacing w:line="252" w:lineRule="auto"/>
              <w:ind w:left="28"/>
              <w:rPr>
                <w:rFonts w:ascii="David" w:hAnsi="David" w:cs="David"/>
                <w:rtl/>
              </w:rPr>
            </w:pPr>
            <w:r w:rsidRPr="00AE3CB9">
              <w:rPr>
                <w:rFonts w:ascii="David" w:hAnsi="David" w:cs="David"/>
                <w:rtl/>
              </w:rPr>
              <w:t xml:space="preserve">השאלה, הלא טובה, "מי בראש?" הביאה גם מאוחר יותר לתוצאות הרסניות ולבכייה לדורות. </w:t>
            </w:r>
          </w:p>
          <w:p w14:paraId="5286335B" w14:textId="77777777" w:rsidR="00AE3CB9" w:rsidRDefault="00AE3CB9" w:rsidP="00AE3CB9">
            <w:pPr>
              <w:spacing w:line="252" w:lineRule="auto"/>
              <w:ind w:left="28"/>
              <w:rPr>
                <w:rFonts w:ascii="David" w:hAnsi="David" w:cs="David"/>
                <w:rtl/>
              </w:rPr>
            </w:pPr>
            <w:r w:rsidRPr="00AE3CB9">
              <w:rPr>
                <w:rFonts w:ascii="David" w:hAnsi="David" w:cs="David"/>
                <w:rtl/>
              </w:rPr>
              <w:t xml:space="preserve">ערבות הדדית וכניסה תחת האלונקה, הם אלה שמקדמים את עם ישראל לקראת גאולה שלמה וחזרה בתשובה של כל חלקי העם, בתחום של בין אדם לחברו, וגם בתחום של בין אדם למקום. </w:t>
            </w:r>
          </w:p>
          <w:p w14:paraId="5020D099" w14:textId="0382F88F" w:rsidR="00AE3CB9" w:rsidRPr="00AE3CB9" w:rsidRDefault="00AE3CB9" w:rsidP="00AE3CB9">
            <w:pPr>
              <w:spacing w:line="252" w:lineRule="auto"/>
              <w:ind w:left="28"/>
              <w:rPr>
                <w:rFonts w:ascii="David" w:hAnsi="David" w:cs="David"/>
                <w:rtl/>
              </w:rPr>
            </w:pPr>
            <w:r w:rsidRPr="00AE3CB9">
              <w:rPr>
                <w:rFonts w:ascii="David" w:hAnsi="David" w:cs="David"/>
                <w:rtl/>
              </w:rPr>
              <w:t>כך נרפא גם את שבר עשרה בטבת.</w:t>
            </w:r>
          </w:p>
          <w:p w14:paraId="15EF6164" w14:textId="77777777" w:rsidR="00AE3CB9" w:rsidRPr="00AE3CB9" w:rsidRDefault="00AE3CB9" w:rsidP="00AE3CB9">
            <w:pPr>
              <w:spacing w:line="252" w:lineRule="auto"/>
              <w:ind w:left="28"/>
              <w:rPr>
                <w:rFonts w:ascii="David" w:hAnsi="David" w:cs="David"/>
                <w:sz w:val="16"/>
                <w:szCs w:val="16"/>
                <w:rtl/>
              </w:rPr>
            </w:pPr>
          </w:p>
          <w:p w14:paraId="1B77EAB5" w14:textId="77777777" w:rsidR="00AE3CB9" w:rsidRPr="00AE3CB9" w:rsidRDefault="00AE3CB9" w:rsidP="00AE3CB9">
            <w:pPr>
              <w:spacing w:line="252" w:lineRule="auto"/>
              <w:ind w:left="28"/>
              <w:jc w:val="center"/>
              <w:rPr>
                <w:rFonts w:ascii="David" w:hAnsi="David" w:cs="David"/>
                <w:rtl/>
              </w:rPr>
            </w:pPr>
            <w:r w:rsidRPr="00AE3CB9">
              <w:rPr>
                <w:rFonts w:ascii="David" w:hAnsi="David" w:cs="David"/>
                <w:rtl/>
              </w:rPr>
              <w:t>נתפלל לרפואה שלמה והחלמה מהירה וטובה לפצועים היקרים ובתוכם איתמר חיים בן ציפורה,</w:t>
            </w:r>
          </w:p>
          <w:p w14:paraId="6273F021" w14:textId="77777777" w:rsidR="00AE3CB9" w:rsidRPr="00AE3CB9" w:rsidRDefault="00AE3CB9" w:rsidP="00AE3CB9">
            <w:pPr>
              <w:spacing w:line="252" w:lineRule="auto"/>
              <w:ind w:left="28"/>
              <w:jc w:val="center"/>
              <w:rPr>
                <w:rFonts w:ascii="David" w:hAnsi="David" w:cs="David"/>
                <w:rtl/>
              </w:rPr>
            </w:pPr>
            <w:r w:rsidRPr="00AE3CB9">
              <w:rPr>
                <w:rFonts w:ascii="David" w:hAnsi="David" w:cs="David"/>
                <w:rtl/>
              </w:rPr>
              <w:t>נחמה למשפחות הנופלים המזהירות בגבורתן ובגבורתם של בניהם ובנותיהן,</w:t>
            </w:r>
          </w:p>
          <w:p w14:paraId="783C18E9" w14:textId="77777777" w:rsidR="00AE3CB9" w:rsidRDefault="00AE3CB9" w:rsidP="00AE3CB9">
            <w:pPr>
              <w:spacing w:line="252" w:lineRule="auto"/>
              <w:ind w:left="28"/>
              <w:jc w:val="center"/>
              <w:rPr>
                <w:rFonts w:ascii="David" w:hAnsi="David" w:cs="David"/>
                <w:rtl/>
              </w:rPr>
            </w:pPr>
            <w:r w:rsidRPr="00AE3CB9">
              <w:rPr>
                <w:rFonts w:ascii="David" w:hAnsi="David" w:cs="David"/>
                <w:rtl/>
              </w:rPr>
              <w:t xml:space="preserve">חזרה מהירה וטובה לבתיהם לכל החטופים והעקורים. </w:t>
            </w:r>
          </w:p>
          <w:p w14:paraId="417AFBB8" w14:textId="77777777" w:rsidR="00AE3CB9" w:rsidRDefault="00AE3CB9" w:rsidP="00AE3CB9">
            <w:pPr>
              <w:spacing w:line="252" w:lineRule="auto"/>
              <w:ind w:left="28"/>
              <w:jc w:val="center"/>
              <w:rPr>
                <w:rFonts w:ascii="David" w:hAnsi="David" w:cs="David"/>
                <w:rtl/>
              </w:rPr>
            </w:pPr>
            <w:r w:rsidRPr="00AE3CB9">
              <w:rPr>
                <w:rFonts w:ascii="David" w:hAnsi="David" w:cs="David"/>
                <w:rtl/>
              </w:rPr>
              <w:t xml:space="preserve">נאחל גם הצלחה לטיפות הראשונות של </w:t>
            </w:r>
            <w:r w:rsidRPr="00AE3CB9">
              <w:rPr>
                <w:rFonts w:ascii="David" w:hAnsi="David" w:cs="David" w:hint="cs"/>
                <w:rtl/>
              </w:rPr>
              <w:t>המתגייסים</w:t>
            </w:r>
            <w:r w:rsidRPr="00AE3CB9">
              <w:rPr>
                <w:rFonts w:ascii="David" w:hAnsi="David" w:cs="David"/>
                <w:rtl/>
              </w:rPr>
              <w:t xml:space="preserve"> </w:t>
            </w:r>
            <w:r w:rsidRPr="00AE3CB9">
              <w:rPr>
                <w:rFonts w:ascii="David" w:hAnsi="David" w:cs="David" w:hint="cs"/>
                <w:rtl/>
              </w:rPr>
              <w:t>ה</w:t>
            </w:r>
            <w:r w:rsidRPr="00AE3CB9">
              <w:rPr>
                <w:rFonts w:ascii="David" w:hAnsi="David" w:cs="David"/>
                <w:rtl/>
              </w:rPr>
              <w:t xml:space="preserve">חרדים השבוע </w:t>
            </w:r>
            <w:r w:rsidRPr="00AE3CB9">
              <w:rPr>
                <w:rFonts w:ascii="David" w:hAnsi="David" w:cs="David" w:hint="cs"/>
                <w:rtl/>
              </w:rPr>
              <w:t>שיעשו</w:t>
            </w:r>
            <w:r w:rsidRPr="00AE3CB9">
              <w:rPr>
                <w:rFonts w:ascii="David" w:hAnsi="David" w:cs="David"/>
                <w:rtl/>
              </w:rPr>
              <w:t xml:space="preserve"> רק טוב לכלל ולפרט. </w:t>
            </w:r>
          </w:p>
          <w:p w14:paraId="09F705F3" w14:textId="73717219" w:rsidR="00AE3CB9" w:rsidRPr="00AE3CB9" w:rsidRDefault="00AE3CB9" w:rsidP="00AE3CB9">
            <w:pPr>
              <w:spacing w:line="252" w:lineRule="auto"/>
              <w:ind w:left="28"/>
              <w:jc w:val="center"/>
              <w:rPr>
                <w:rFonts w:ascii="David" w:hAnsi="David" w:cs="David"/>
              </w:rPr>
            </w:pPr>
            <w:r w:rsidRPr="00AE3CB9">
              <w:rPr>
                <w:rFonts w:ascii="David" w:hAnsi="David" w:cs="David"/>
                <w:rtl/>
              </w:rPr>
              <w:t>ראשיתו מצער ואחריתו ישגה מאוד.</w:t>
            </w:r>
            <w:r>
              <w:rPr>
                <w:rFonts w:ascii="David" w:hAnsi="David" w:cs="David" w:hint="cs"/>
                <w:rtl/>
              </w:rPr>
              <w:t xml:space="preserve"> </w:t>
            </w:r>
            <w:r w:rsidRPr="00AE3CB9">
              <w:rPr>
                <w:rFonts w:ascii="David" w:hAnsi="David" w:cs="David" w:hint="cs"/>
                <w:rtl/>
              </w:rPr>
              <w:t>ביחד</w:t>
            </w:r>
            <w:r w:rsidRPr="00AE3CB9">
              <w:rPr>
                <w:rFonts w:ascii="David" w:hAnsi="David" w:cs="David"/>
                <w:rtl/>
              </w:rPr>
              <w:t xml:space="preserve"> בע"ה </w:t>
            </w:r>
            <w:r w:rsidRPr="00AE3CB9">
              <w:rPr>
                <w:rFonts w:ascii="David" w:hAnsi="David" w:cs="David" w:hint="cs"/>
                <w:rtl/>
              </w:rPr>
              <w:t xml:space="preserve">נדליק </w:t>
            </w:r>
            <w:r w:rsidRPr="00AE3CB9">
              <w:rPr>
                <w:rFonts w:ascii="David" w:hAnsi="David" w:cs="David"/>
                <w:rtl/>
              </w:rPr>
              <w:t>אור גדול לכל עם ישראל באשר הוא.</w:t>
            </w:r>
          </w:p>
          <w:p w14:paraId="1830DADC" w14:textId="41209635" w:rsidR="00D5224D" w:rsidRPr="00AE3CB9" w:rsidRDefault="00D5224D" w:rsidP="00D5224D">
            <w:pPr>
              <w:ind w:left="28"/>
              <w:jc w:val="center"/>
              <w:rPr>
                <w:rFonts w:ascii="David" w:hAnsi="David" w:cs="David"/>
                <w:sz w:val="16"/>
                <w:szCs w:val="16"/>
                <w:rtl/>
              </w:rPr>
            </w:pPr>
          </w:p>
          <w:bookmarkEnd w:id="2"/>
          <w:p w14:paraId="4F52D5CF" w14:textId="5635799A" w:rsidR="00F9580A" w:rsidRDefault="001969F8" w:rsidP="00136177">
            <w:pPr>
              <w:spacing w:line="480" w:lineRule="auto"/>
              <w:jc w:val="center"/>
              <w:rPr>
                <w:rFonts w:ascii="David" w:hAnsi="David" w:cs="David"/>
                <w:color w:val="1F497D"/>
                <w:sz w:val="22"/>
                <w:szCs w:val="22"/>
                <w:rtl/>
              </w:rPr>
            </w:pPr>
            <w:r w:rsidRPr="007B4150">
              <w:rPr>
                <w:rFonts w:ascii="David" w:hAnsi="David" w:cs="David"/>
                <w:noProof/>
                <w:color w:val="0000FF"/>
                <w:sz w:val="22"/>
                <w:szCs w:val="22"/>
                <w:rtl/>
              </w:rPr>
              <w:t>(</w:t>
            </w:r>
            <w:hyperlink r:id="rId12"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5C86F8BD" w14:textId="77777777" w:rsidR="00BB3E54" w:rsidRPr="00BB3E54" w:rsidRDefault="00BB3E54" w:rsidP="00B70EBE">
            <w:pPr>
              <w:jc w:val="center"/>
              <w:rPr>
                <w:rFonts w:ascii="David" w:hAnsi="David" w:cs="David"/>
                <w:color w:val="1F497D"/>
                <w:sz w:val="12"/>
                <w:szCs w:val="12"/>
                <w:rtl/>
              </w:rPr>
            </w:pPr>
          </w:p>
          <w:tbl>
            <w:tblPr>
              <w:tblpPr w:leftFromText="180" w:rightFromText="180" w:vertAnchor="text" w:horzAnchor="margin" w:tblpXSpec="center" w:tblpY="67"/>
              <w:tblOverlap w:val="never"/>
              <w:bidiVisual/>
              <w:tblW w:w="11043" w:type="dxa"/>
              <w:tblLayout w:type="fixed"/>
              <w:tblCellMar>
                <w:left w:w="0" w:type="dxa"/>
                <w:right w:w="0" w:type="dxa"/>
              </w:tblCellMar>
              <w:tblLook w:val="04A0" w:firstRow="1" w:lastRow="0" w:firstColumn="1" w:lastColumn="0" w:noHBand="0" w:noVBand="1"/>
            </w:tblPr>
            <w:tblGrid>
              <w:gridCol w:w="271"/>
              <w:gridCol w:w="1553"/>
              <w:gridCol w:w="283"/>
              <w:gridCol w:w="142"/>
              <w:gridCol w:w="148"/>
              <w:gridCol w:w="561"/>
              <w:gridCol w:w="702"/>
              <w:gridCol w:w="144"/>
              <w:gridCol w:w="146"/>
              <w:gridCol w:w="425"/>
              <w:gridCol w:w="148"/>
              <w:gridCol w:w="561"/>
              <w:gridCol w:w="277"/>
              <w:gridCol w:w="7"/>
              <w:gridCol w:w="1275"/>
              <w:gridCol w:w="560"/>
              <w:gridCol w:w="575"/>
              <w:gridCol w:w="283"/>
              <w:gridCol w:w="142"/>
              <w:gridCol w:w="701"/>
              <w:gridCol w:w="2139"/>
            </w:tblGrid>
            <w:tr w:rsidR="001969F8" w:rsidRPr="00451315" w14:paraId="140C2209" w14:textId="77777777" w:rsidTr="00D5224D">
              <w:trPr>
                <w:trHeight w:val="273"/>
              </w:trPr>
              <w:tc>
                <w:tcPr>
                  <w:tcW w:w="3804" w:type="dxa"/>
                  <w:gridSpan w:val="8"/>
                  <w:tcMar>
                    <w:top w:w="0" w:type="dxa"/>
                    <w:left w:w="108" w:type="dxa"/>
                    <w:bottom w:w="0" w:type="dxa"/>
                    <w:right w:w="108" w:type="dxa"/>
                  </w:tcMar>
                  <w:vAlign w:val="center"/>
                </w:tcPr>
                <w:p w14:paraId="019DBF44" w14:textId="458ECBA9" w:rsidR="001969F8" w:rsidRPr="00451315" w:rsidRDefault="001969F8" w:rsidP="00D037B4">
                  <w:pPr>
                    <w:contextualSpacing/>
                    <w:jc w:val="center"/>
                    <w:rPr>
                      <w:rFonts w:ascii="David" w:eastAsia="Calibri" w:hAnsi="David" w:cs="David"/>
                      <w:color w:val="000000"/>
                      <w:sz w:val="30"/>
                      <w:szCs w:val="30"/>
                      <w:rtl/>
                    </w:rPr>
                  </w:pPr>
                  <w:bookmarkStart w:id="3" w:name="_Hlk172809546"/>
                  <w:r w:rsidRPr="00451315">
                    <w:rPr>
                      <w:rFonts w:ascii="David" w:eastAsia="Calibri" w:hAnsi="David" w:cs="Guttman Stam" w:hint="cs"/>
                      <w:b/>
                      <w:bCs/>
                      <w:color w:val="0070C0"/>
                      <w:sz w:val="30"/>
                      <w:szCs w:val="30"/>
                      <w:rtl/>
                    </w:rPr>
                    <w:t>ל ע י ל ו י   נ ש מ ת</w:t>
                  </w:r>
                </w:p>
              </w:tc>
              <w:tc>
                <w:tcPr>
                  <w:tcW w:w="7239" w:type="dxa"/>
                  <w:gridSpan w:val="13"/>
                  <w:vAlign w:val="center"/>
                </w:tcPr>
                <w:p w14:paraId="1BBF46CF" w14:textId="77777777" w:rsidR="001969F8" w:rsidRPr="00451315" w:rsidRDefault="001969F8" w:rsidP="00D037B4">
                  <w:pPr>
                    <w:keepNext/>
                    <w:keepLines/>
                    <w:ind w:right="694"/>
                    <w:contextualSpacing/>
                    <w:jc w:val="center"/>
                    <w:outlineLvl w:val="0"/>
                    <w:rPr>
                      <w:rFonts w:ascii="David" w:hAnsi="David" w:cs="David"/>
                      <w:b/>
                      <w:bCs/>
                      <w:color w:val="2E74B5"/>
                      <w:sz w:val="32"/>
                      <w:szCs w:val="32"/>
                      <w:rtl/>
                    </w:rPr>
                  </w:pPr>
                  <w:proofErr w:type="spellStart"/>
                  <w:r w:rsidRPr="000359F1">
                    <w:rPr>
                      <w:rFonts w:ascii="David" w:eastAsia="Calibri" w:hAnsi="David" w:cs="David"/>
                      <w:color w:val="0070C0"/>
                      <w:sz w:val="21"/>
                      <w:szCs w:val="21"/>
                      <w:rtl/>
                    </w:rPr>
                    <w:t>לע"נ</w:t>
                  </w:r>
                  <w:proofErr w:type="spellEnd"/>
                  <w:r w:rsidRPr="000359F1">
                    <w:rPr>
                      <w:rFonts w:ascii="David" w:eastAsia="Calibri" w:hAnsi="David" w:cs="David"/>
                      <w:color w:val="0070C0"/>
                      <w:sz w:val="21"/>
                      <w:szCs w:val="21"/>
                      <w:rtl/>
                    </w:rPr>
                    <w:t xml:space="preserve"> </w:t>
                  </w:r>
                  <w:r w:rsidRPr="000359F1">
                    <w:rPr>
                      <w:rFonts w:ascii="David" w:eastAsia="Calibri" w:hAnsi="David" w:cs="David"/>
                      <w:b/>
                      <w:bCs/>
                      <w:color w:val="0070C0"/>
                      <w:sz w:val="26"/>
                      <w:szCs w:val="26"/>
                      <w:rtl/>
                    </w:rPr>
                    <w:t>הנופלים במערכה</w:t>
                  </w:r>
                  <w:r w:rsidRPr="000359F1">
                    <w:rPr>
                      <w:rFonts w:ascii="David" w:eastAsia="Calibri" w:hAnsi="David" w:cs="David" w:hint="cs"/>
                      <w:b/>
                      <w:bCs/>
                      <w:color w:val="0070C0"/>
                      <w:sz w:val="26"/>
                      <w:szCs w:val="26"/>
                      <w:rtl/>
                    </w:rPr>
                    <w:t xml:space="preserve"> </w:t>
                  </w:r>
                  <w:r w:rsidRPr="000359F1">
                    <w:rPr>
                      <w:rFonts w:ascii="David" w:eastAsia="Calibri" w:hAnsi="David" w:cs="David"/>
                      <w:b/>
                      <w:bCs/>
                      <w:color w:val="0070C0"/>
                      <w:sz w:val="26"/>
                      <w:szCs w:val="26"/>
                      <w:rtl/>
                    </w:rPr>
                    <w:t>על הגנת המולדת</w:t>
                  </w:r>
                  <w:r w:rsidRPr="000359F1">
                    <w:rPr>
                      <w:rFonts w:ascii="David" w:eastAsia="Calibri" w:hAnsi="David" w:cs="David"/>
                      <w:color w:val="0070C0"/>
                      <w:sz w:val="21"/>
                      <w:szCs w:val="21"/>
                      <w:rtl/>
                      <w:lang w:eastAsia="he-IL"/>
                    </w:rPr>
                    <w:t xml:space="preserve"> </w:t>
                  </w:r>
                  <w:r w:rsidRPr="000359F1">
                    <w:rPr>
                      <w:rFonts w:ascii="David" w:eastAsia="Calibri" w:hAnsi="David" w:cs="David"/>
                      <w:color w:val="0070C0"/>
                      <w:sz w:val="21"/>
                      <w:szCs w:val="21"/>
                      <w:rtl/>
                    </w:rPr>
                    <w:t>הי"ד</w:t>
                  </w:r>
                </w:p>
              </w:tc>
            </w:tr>
            <w:tr w:rsidR="00370EAE" w:rsidRPr="00451315" w14:paraId="602BD5F2" w14:textId="77777777" w:rsidTr="00D5224D">
              <w:trPr>
                <w:trHeight w:val="273"/>
              </w:trPr>
              <w:tc>
                <w:tcPr>
                  <w:tcW w:w="1824" w:type="dxa"/>
                  <w:gridSpan w:val="2"/>
                  <w:tcMar>
                    <w:top w:w="0" w:type="dxa"/>
                    <w:left w:w="108" w:type="dxa"/>
                    <w:bottom w:w="0" w:type="dxa"/>
                    <w:right w:w="108" w:type="dxa"/>
                  </w:tcMar>
                  <w:vAlign w:val="center"/>
                </w:tcPr>
                <w:p w14:paraId="3082600A" w14:textId="77777777" w:rsidR="00370EAE" w:rsidRPr="00451315" w:rsidRDefault="00370EAE" w:rsidP="00D037B4">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הרב ד"ר </w:t>
                  </w:r>
                  <w:r w:rsidRPr="00451315">
                    <w:rPr>
                      <w:rFonts w:ascii="David" w:eastAsia="Calibri" w:hAnsi="David" w:cs="David" w:hint="cs"/>
                      <w:b/>
                      <w:bCs/>
                      <w:color w:val="002060"/>
                      <w:sz w:val="19"/>
                      <w:szCs w:val="19"/>
                      <w:rtl/>
                    </w:rPr>
                    <w:t xml:space="preserve">ג'רי </w:t>
                  </w:r>
                  <w:proofErr w:type="spellStart"/>
                  <w:r w:rsidRPr="00451315">
                    <w:rPr>
                      <w:rFonts w:ascii="David" w:eastAsia="Calibri" w:hAnsi="David" w:cs="David" w:hint="cs"/>
                      <w:b/>
                      <w:bCs/>
                      <w:color w:val="002060"/>
                      <w:sz w:val="19"/>
                      <w:szCs w:val="19"/>
                      <w:rtl/>
                    </w:rPr>
                    <w:t>האכבוים</w:t>
                  </w:r>
                  <w:proofErr w:type="spellEnd"/>
                </w:p>
                <w:p w14:paraId="14AB3AA3"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Calibri" w:eastAsia="Calibri" w:hAnsi="Calibri" w:cs="David" w:hint="cs"/>
                      <w:sz w:val="19"/>
                      <w:szCs w:val="19"/>
                      <w:rtl/>
                    </w:rPr>
                    <w:t>י"ח באדר ב' תשפ"ב</w:t>
                  </w:r>
                </w:p>
              </w:tc>
              <w:tc>
                <w:tcPr>
                  <w:tcW w:w="1836" w:type="dxa"/>
                  <w:gridSpan w:val="5"/>
                  <w:vAlign w:val="center"/>
                </w:tcPr>
                <w:p w14:paraId="07F536A1" w14:textId="44D43E0C"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פרופ'</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ישראל אהרוני</w:t>
                  </w:r>
                </w:p>
                <w:p w14:paraId="653D6B2E"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י"ד בכסלו תשפ"ג</w:t>
                  </w:r>
                </w:p>
              </w:tc>
              <w:tc>
                <w:tcPr>
                  <w:tcW w:w="1701" w:type="dxa"/>
                  <w:gridSpan w:val="6"/>
                  <w:vAlign w:val="center"/>
                </w:tcPr>
                <w:p w14:paraId="0045BE1C" w14:textId="3F50D4C2"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מר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משה וסרצוג</w:t>
                  </w:r>
                </w:p>
                <w:p w14:paraId="0E9AF3AB"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כ' בתשרי תשפ"א</w:t>
                  </w:r>
                </w:p>
              </w:tc>
              <w:tc>
                <w:tcPr>
                  <w:tcW w:w="1842" w:type="dxa"/>
                  <w:gridSpan w:val="3"/>
                  <w:vAlign w:val="center"/>
                </w:tcPr>
                <w:p w14:paraId="6982A32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יהושע</w:t>
                  </w:r>
                  <w:r w:rsidRPr="00451315">
                    <w:rPr>
                      <w:rFonts w:ascii="David" w:eastAsia="Calibri" w:hAnsi="David" w:cs="David"/>
                      <w:b/>
                      <w:bCs/>
                      <w:color w:val="002060"/>
                      <w:sz w:val="19"/>
                      <w:szCs w:val="19"/>
                      <w:rtl/>
                    </w:rPr>
                    <w:t xml:space="preserve"> רוזן</w:t>
                  </w:r>
                </w:p>
                <w:p w14:paraId="53B970E1"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ט"ו באדר א' תשפ"ב</w:t>
                  </w:r>
                </w:p>
              </w:tc>
              <w:tc>
                <w:tcPr>
                  <w:tcW w:w="1701" w:type="dxa"/>
                  <w:gridSpan w:val="4"/>
                  <w:vAlign w:val="center"/>
                </w:tcPr>
                <w:p w14:paraId="0C2C3AC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ישראל רוזן</w:t>
                  </w:r>
                </w:p>
                <w:p w14:paraId="17D70835" w14:textId="77777777" w:rsidR="00370EAE" w:rsidRPr="00451315" w:rsidRDefault="00370EAE" w:rsidP="00D037B4">
                  <w:pPr>
                    <w:ind w:right="132"/>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י"ג בחשוון תשע"ח</w:t>
                  </w:r>
                </w:p>
              </w:tc>
              <w:tc>
                <w:tcPr>
                  <w:tcW w:w="2139" w:type="dxa"/>
                  <w:vAlign w:val="center"/>
                </w:tcPr>
                <w:p w14:paraId="2F62AA07" w14:textId="707D598A"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Pr>
                      <w:rFonts w:ascii="David" w:eastAsia="Calibri" w:hAnsi="David" w:cs="David" w:hint="cs"/>
                      <w:b/>
                      <w:bCs/>
                      <w:color w:val="002060"/>
                      <w:sz w:val="19"/>
                      <w:szCs w:val="19"/>
                      <w:rtl/>
                    </w:rPr>
                    <w:t xml:space="preserve">שלמה </w:t>
                  </w:r>
                  <w:proofErr w:type="spellStart"/>
                  <w:r>
                    <w:rPr>
                      <w:rFonts w:ascii="David" w:eastAsia="Calibri" w:hAnsi="David" w:cs="David" w:hint="cs"/>
                      <w:b/>
                      <w:bCs/>
                      <w:color w:val="002060"/>
                      <w:sz w:val="19"/>
                      <w:szCs w:val="19"/>
                      <w:rtl/>
                    </w:rPr>
                    <w:t>מרזל</w:t>
                  </w:r>
                  <w:proofErr w:type="spellEnd"/>
                </w:p>
                <w:p w14:paraId="7721A109" w14:textId="77777777" w:rsidR="00370EAE" w:rsidRPr="00451315" w:rsidRDefault="00370EAE" w:rsidP="00D037B4">
                  <w:pPr>
                    <w:contextualSpacing/>
                    <w:jc w:val="center"/>
                    <w:rPr>
                      <w:rFonts w:ascii="David" w:eastAsia="Calibri" w:hAnsi="David" w:cs="David"/>
                      <w:b/>
                      <w:bCs/>
                      <w:color w:val="000000"/>
                      <w:sz w:val="19"/>
                      <w:szCs w:val="19"/>
                      <w:rtl/>
                    </w:rPr>
                  </w:pPr>
                  <w:r>
                    <w:rPr>
                      <w:rFonts w:ascii="David" w:eastAsia="Calibri" w:hAnsi="David" w:cs="David" w:hint="cs"/>
                      <w:color w:val="000000"/>
                      <w:sz w:val="19"/>
                      <w:szCs w:val="19"/>
                      <w:rtl/>
                    </w:rPr>
                    <w:t xml:space="preserve">י' באייר </w:t>
                  </w:r>
                  <w:r w:rsidRPr="00010CDA">
                    <w:rPr>
                      <w:rFonts w:ascii="David" w:eastAsia="Calibri" w:hAnsi="David" w:cs="David" w:hint="cs"/>
                      <w:color w:val="000000"/>
                      <w:sz w:val="19"/>
                      <w:szCs w:val="19"/>
                      <w:rtl/>
                    </w:rPr>
                    <w:t>תשע"א</w:t>
                  </w:r>
                </w:p>
              </w:tc>
            </w:tr>
            <w:tr w:rsidR="001969F8" w:rsidRPr="00451315" w14:paraId="361A9EA2" w14:textId="77777777" w:rsidTr="00D5224D">
              <w:trPr>
                <w:trHeight w:val="427"/>
              </w:trPr>
              <w:tc>
                <w:tcPr>
                  <w:tcW w:w="2249" w:type="dxa"/>
                  <w:gridSpan w:val="4"/>
                  <w:tcMar>
                    <w:top w:w="0" w:type="dxa"/>
                    <w:left w:w="108" w:type="dxa"/>
                    <w:bottom w:w="0" w:type="dxa"/>
                    <w:right w:w="108" w:type="dxa"/>
                  </w:tcMar>
                  <w:vAlign w:val="center"/>
                  <w:hideMark/>
                </w:tcPr>
                <w:p w14:paraId="0CBB928A" w14:textId="77777777" w:rsidR="001969F8" w:rsidRPr="00451315" w:rsidRDefault="001969F8" w:rsidP="00D037B4">
                  <w:pPr>
                    <w:contextualSpacing/>
                    <w:jc w:val="center"/>
                    <w:rPr>
                      <w:rFonts w:ascii="David" w:eastAsia="Calibri" w:hAnsi="David" w:cs="David"/>
                      <w:sz w:val="19"/>
                      <w:szCs w:val="19"/>
                      <w:rtl/>
                    </w:rPr>
                  </w:pPr>
                  <w:r w:rsidRPr="00451315">
                    <w:rPr>
                      <w:rFonts w:ascii="David" w:eastAsia="Calibri" w:hAnsi="David" w:cs="David"/>
                      <w:sz w:val="19"/>
                      <w:szCs w:val="19"/>
                      <w:rtl/>
                    </w:rPr>
                    <w:t xml:space="preserve">מר </w:t>
                  </w:r>
                  <w:r w:rsidRPr="00451315">
                    <w:rPr>
                      <w:rFonts w:ascii="David" w:eastAsia="Calibri" w:hAnsi="David" w:cs="David"/>
                      <w:b/>
                      <w:bCs/>
                      <w:color w:val="002060"/>
                      <w:sz w:val="19"/>
                      <w:szCs w:val="19"/>
                      <w:rtl/>
                    </w:rPr>
                    <w:t>שמואל</w:t>
                  </w:r>
                  <w:r w:rsidRPr="00451315">
                    <w:rPr>
                      <w:rFonts w:ascii="David" w:eastAsia="Calibri" w:hAnsi="David" w:cs="David"/>
                      <w:b/>
                      <w:bCs/>
                      <w:sz w:val="19"/>
                      <w:szCs w:val="19"/>
                      <w:rtl/>
                    </w:rPr>
                    <w:t xml:space="preserve"> </w:t>
                  </w:r>
                  <w:r w:rsidRPr="00451315">
                    <w:rPr>
                      <w:rFonts w:ascii="David" w:eastAsia="Calibri" w:hAnsi="David" w:cs="David"/>
                      <w:sz w:val="19"/>
                      <w:szCs w:val="19"/>
                      <w:rtl/>
                    </w:rPr>
                    <w:t>וגב'</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אסתר שמש</w:t>
                  </w:r>
                </w:p>
                <w:p w14:paraId="12F161A5"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sz w:val="19"/>
                      <w:szCs w:val="19"/>
                      <w:rtl/>
                    </w:rPr>
                    <w:t>י"ז בסיוון</w:t>
                  </w:r>
                  <w:r w:rsidRPr="00451315">
                    <w:rPr>
                      <w:rFonts w:ascii="David" w:eastAsia="Calibri" w:hAnsi="David" w:cs="David"/>
                      <w:b/>
                      <w:bCs/>
                      <w:sz w:val="19"/>
                      <w:szCs w:val="19"/>
                      <w:rtl/>
                    </w:rPr>
                    <w:t xml:space="preserve"> / </w:t>
                  </w:r>
                  <w:r w:rsidRPr="00451315">
                    <w:rPr>
                      <w:rFonts w:ascii="David" w:eastAsia="Calibri" w:hAnsi="David" w:cs="David"/>
                      <w:sz w:val="19"/>
                      <w:szCs w:val="19"/>
                      <w:rtl/>
                    </w:rPr>
                    <w:t>כ' באב</w:t>
                  </w:r>
                </w:p>
              </w:tc>
              <w:tc>
                <w:tcPr>
                  <w:tcW w:w="2126" w:type="dxa"/>
                  <w:gridSpan w:val="6"/>
                  <w:vAlign w:val="center"/>
                </w:tcPr>
                <w:p w14:paraId="513BC28B" w14:textId="47B65AF9" w:rsidR="001969F8" w:rsidRPr="00451315" w:rsidRDefault="001969F8" w:rsidP="00D037B4">
                  <w:pPr>
                    <w:ind w:right="269"/>
                    <w:contextualSpacing/>
                    <w:jc w:val="center"/>
                    <w:rPr>
                      <w:rFonts w:ascii="David" w:eastAsia="Calibri" w:hAnsi="David" w:cs="David"/>
                      <w:b/>
                      <w:bCs/>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שלמה </w:t>
                  </w:r>
                  <w:proofErr w:type="spellStart"/>
                  <w:r w:rsidRPr="00451315">
                    <w:rPr>
                      <w:rFonts w:ascii="David" w:eastAsia="Calibri" w:hAnsi="David" w:cs="David"/>
                      <w:b/>
                      <w:bCs/>
                      <w:color w:val="002060"/>
                      <w:sz w:val="19"/>
                      <w:szCs w:val="19"/>
                      <w:rtl/>
                    </w:rPr>
                    <w:t>מרזל</w:t>
                  </w:r>
                  <w:proofErr w:type="spellEnd"/>
                </w:p>
                <w:p w14:paraId="7CA332E6" w14:textId="77777777" w:rsidR="001969F8" w:rsidRPr="00451315" w:rsidRDefault="001969F8" w:rsidP="00D037B4">
                  <w:pPr>
                    <w:ind w:left="34"/>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 באייר תשע"א</w:t>
                  </w:r>
                </w:p>
              </w:tc>
              <w:tc>
                <w:tcPr>
                  <w:tcW w:w="3403" w:type="dxa"/>
                  <w:gridSpan w:val="7"/>
                  <w:vAlign w:val="center"/>
                  <w:hideMark/>
                </w:tcPr>
                <w:p w14:paraId="1BE48AAE" w14:textId="77777777" w:rsidR="001969F8" w:rsidRPr="00451315" w:rsidRDefault="001969F8" w:rsidP="00D037B4">
                  <w:pPr>
                    <w:ind w:left="59" w:hanging="29"/>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ראובן </w:t>
                  </w:r>
                  <w:r w:rsidRPr="00451315">
                    <w:rPr>
                      <w:rFonts w:ascii="David" w:eastAsia="Calibri" w:hAnsi="David" w:cs="David"/>
                      <w:color w:val="002060"/>
                      <w:sz w:val="19"/>
                      <w:szCs w:val="19"/>
                      <w:rtl/>
                    </w:rPr>
                    <w:t>ו</w:t>
                  </w:r>
                  <w:r w:rsidRPr="00451315">
                    <w:rPr>
                      <w:rFonts w:ascii="David" w:eastAsia="Calibri" w:hAnsi="David" w:cs="David"/>
                      <w:b/>
                      <w:bCs/>
                      <w:color w:val="002060"/>
                      <w:sz w:val="19"/>
                      <w:szCs w:val="19"/>
                      <w:rtl/>
                    </w:rPr>
                    <w:t>חיה לאה אברמן</w:t>
                  </w:r>
                </w:p>
                <w:p w14:paraId="29A9090F"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 xml:space="preserve">ט' בתשרי תשע"ו / כ' בתשרי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שפ"ב</w:t>
                  </w:r>
                </w:p>
              </w:tc>
              <w:tc>
                <w:tcPr>
                  <w:tcW w:w="3265" w:type="dxa"/>
                  <w:gridSpan w:val="4"/>
                  <w:tcMar>
                    <w:top w:w="0" w:type="dxa"/>
                    <w:left w:w="108" w:type="dxa"/>
                    <w:bottom w:w="0" w:type="dxa"/>
                    <w:right w:w="108" w:type="dxa"/>
                  </w:tcMar>
                  <w:vAlign w:val="center"/>
                </w:tcPr>
                <w:p w14:paraId="54CD41BD" w14:textId="1C563009" w:rsidR="001969F8" w:rsidRPr="00451315" w:rsidRDefault="001969F8" w:rsidP="00D037B4">
                  <w:pPr>
                    <w:ind w:left="59" w:hanging="29"/>
                    <w:contextualSpacing/>
                    <w:jc w:val="center"/>
                    <w:rPr>
                      <w:rFonts w:ascii="David" w:eastAsia="Calibri" w:hAnsi="David" w:cs="David"/>
                      <w:color w:val="000000"/>
                      <w:sz w:val="19"/>
                      <w:szCs w:val="19"/>
                      <w:rtl/>
                    </w:rPr>
                  </w:pPr>
                  <w:r w:rsidRPr="00451315">
                    <w:rPr>
                      <w:rFonts w:ascii="David" w:eastAsia="Calibri" w:hAnsi="David" w:cs="David" w:hint="cs"/>
                      <w:sz w:val="19"/>
                      <w:szCs w:val="19"/>
                      <w:rtl/>
                    </w:rPr>
                    <w:t>ר'</w:t>
                  </w:r>
                  <w:r w:rsidRPr="00451315">
                    <w:rPr>
                      <w:rFonts w:ascii="David" w:eastAsia="Calibri" w:hAnsi="David" w:cs="David" w:hint="cs"/>
                      <w:b/>
                      <w:bCs/>
                      <w:color w:val="002060"/>
                      <w:sz w:val="19"/>
                      <w:szCs w:val="19"/>
                      <w:rtl/>
                    </w:rPr>
                    <w:t xml:space="preserve"> שמואל </w:t>
                  </w:r>
                  <w:r w:rsidRPr="00641FE4">
                    <w:rPr>
                      <w:rFonts w:ascii="David" w:eastAsia="Calibri" w:hAnsi="David" w:cs="David" w:hint="cs"/>
                      <w:sz w:val="19"/>
                      <w:szCs w:val="19"/>
                      <w:rtl/>
                    </w:rPr>
                    <w:t>וגב'</w:t>
                  </w:r>
                  <w:r w:rsidRPr="00451315">
                    <w:rPr>
                      <w:rFonts w:ascii="David" w:eastAsia="Calibri" w:hAnsi="David" w:cs="David" w:hint="cs"/>
                      <w:b/>
                      <w:bCs/>
                      <w:color w:val="002060"/>
                      <w:sz w:val="19"/>
                      <w:szCs w:val="19"/>
                      <w:rtl/>
                    </w:rPr>
                    <w:t xml:space="preserve"> רבקה </w:t>
                  </w:r>
                  <w:proofErr w:type="spellStart"/>
                  <w:r w:rsidRPr="00451315">
                    <w:rPr>
                      <w:rFonts w:ascii="David" w:eastAsia="Calibri" w:hAnsi="David" w:cs="David" w:hint="cs"/>
                      <w:b/>
                      <w:bCs/>
                      <w:color w:val="002060"/>
                      <w:sz w:val="19"/>
                      <w:szCs w:val="19"/>
                      <w:rtl/>
                    </w:rPr>
                    <w:t>ברנדמן</w:t>
                  </w:r>
                  <w:proofErr w:type="spellEnd"/>
                  <w:r w:rsidRPr="00451315">
                    <w:rPr>
                      <w:rFonts w:ascii="David" w:eastAsia="Calibri" w:hAnsi="David" w:cs="David" w:hint="cs"/>
                      <w:color w:val="000000"/>
                      <w:sz w:val="19"/>
                      <w:szCs w:val="19"/>
                      <w:rtl/>
                    </w:rPr>
                    <w:t xml:space="preserve"> </w:t>
                  </w:r>
                </w:p>
                <w:p w14:paraId="615FDFD3"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hint="cs"/>
                      <w:color w:val="000000"/>
                      <w:sz w:val="19"/>
                      <w:szCs w:val="19"/>
                      <w:rtl/>
                    </w:rPr>
                    <w:t>ט"ז בטבת תשפ"ג / ח' באייר תשפ"א</w:t>
                  </w:r>
                </w:p>
              </w:tc>
            </w:tr>
            <w:tr w:rsidR="001969F8" w:rsidRPr="00451315" w14:paraId="294534DB" w14:textId="77777777" w:rsidTr="00D5224D">
              <w:trPr>
                <w:trHeight w:val="431"/>
              </w:trPr>
              <w:tc>
                <w:tcPr>
                  <w:tcW w:w="2107" w:type="dxa"/>
                  <w:gridSpan w:val="3"/>
                  <w:tcMar>
                    <w:top w:w="0" w:type="dxa"/>
                    <w:left w:w="108" w:type="dxa"/>
                    <w:bottom w:w="0" w:type="dxa"/>
                    <w:right w:w="108" w:type="dxa"/>
                  </w:tcMar>
                  <w:vAlign w:val="center"/>
                </w:tcPr>
                <w:p w14:paraId="364485CB"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הרב </w:t>
                  </w:r>
                  <w:r w:rsidRPr="00451315">
                    <w:rPr>
                      <w:rFonts w:ascii="David" w:eastAsia="Calibri" w:hAnsi="David" w:cs="David"/>
                      <w:b/>
                      <w:bCs/>
                      <w:color w:val="002060"/>
                      <w:sz w:val="19"/>
                      <w:szCs w:val="19"/>
                      <w:rtl/>
                    </w:rPr>
                    <w:t>אשר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סוזן וסרטיל</w:t>
                  </w:r>
                </w:p>
                <w:p w14:paraId="7DCD8785"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ט"ז בכסלו / אלול תש"ף</w:t>
                  </w:r>
                </w:p>
              </w:tc>
              <w:tc>
                <w:tcPr>
                  <w:tcW w:w="1843" w:type="dxa"/>
                  <w:gridSpan w:val="6"/>
                  <w:vAlign w:val="center"/>
                </w:tcPr>
                <w:p w14:paraId="50D50428" w14:textId="3A7BB539"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מאיר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ברכפלד</w:t>
                  </w:r>
                  <w:proofErr w:type="spellEnd"/>
                </w:p>
                <w:p w14:paraId="170D62B4"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(שרה - ט"ז בטבת תש"ף)</w:t>
                  </w:r>
                </w:p>
              </w:tc>
              <w:tc>
                <w:tcPr>
                  <w:tcW w:w="1418" w:type="dxa"/>
                  <w:gridSpan w:val="5"/>
                  <w:tcMar>
                    <w:top w:w="0" w:type="dxa"/>
                    <w:left w:w="108" w:type="dxa"/>
                    <w:bottom w:w="0" w:type="dxa"/>
                    <w:right w:w="108" w:type="dxa"/>
                  </w:tcMar>
                  <w:vAlign w:val="center"/>
                </w:tcPr>
                <w:p w14:paraId="779043A4" w14:textId="7639EAE4" w:rsidR="001969F8" w:rsidRPr="00451315" w:rsidRDefault="001969F8" w:rsidP="00D037B4">
                  <w:pPr>
                    <w:contextualSpacing/>
                    <w:jc w:val="center"/>
                    <w:rPr>
                      <w:rFonts w:ascii="David" w:eastAsia="Calibri" w:hAnsi="David" w:cs="David"/>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שמואל כהן</w:t>
                  </w:r>
                </w:p>
                <w:p w14:paraId="747FE9E1"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שבט תשפ"א</w:t>
                  </w:r>
                </w:p>
              </w:tc>
              <w:tc>
                <w:tcPr>
                  <w:tcW w:w="2835" w:type="dxa"/>
                  <w:gridSpan w:val="5"/>
                  <w:vAlign w:val="center"/>
                </w:tcPr>
                <w:p w14:paraId="6A3C4DF4" w14:textId="77777777" w:rsidR="001969F8" w:rsidRPr="00451315" w:rsidRDefault="001969F8" w:rsidP="00D037B4">
                  <w:pPr>
                    <w:ind w:left="26" w:right="142"/>
                    <w:contextualSpacing/>
                    <w:jc w:val="center"/>
                    <w:rPr>
                      <w:rFonts w:ascii="David" w:eastAsia="Calibri" w:hAnsi="David" w:cs="David"/>
                      <w:sz w:val="19"/>
                      <w:szCs w:val="19"/>
                      <w:rtl/>
                    </w:rPr>
                  </w:pPr>
                  <w:r w:rsidRPr="00451315">
                    <w:rPr>
                      <w:rFonts w:ascii="David" w:eastAsia="Calibri" w:hAnsi="David" w:cs="David"/>
                      <w:sz w:val="19"/>
                      <w:szCs w:val="19"/>
                      <w:rtl/>
                    </w:rPr>
                    <w:t>מר</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 xml:space="preserve">יצחק </w:t>
                  </w:r>
                  <w:r w:rsidR="00184FC6" w:rsidRPr="00641FE4">
                    <w:rPr>
                      <w:rFonts w:ascii="David" w:eastAsia="Calibri" w:hAnsi="David" w:cs="David" w:hint="cs"/>
                      <w:sz w:val="19"/>
                      <w:szCs w:val="19"/>
                      <w:rtl/>
                    </w:rPr>
                    <w:t>וגב'</w:t>
                  </w:r>
                  <w:r w:rsidR="00184FC6">
                    <w:rPr>
                      <w:rFonts w:ascii="David" w:eastAsia="Calibri" w:hAnsi="David" w:cs="David" w:hint="cs"/>
                      <w:b/>
                      <w:bCs/>
                      <w:color w:val="002060"/>
                      <w:sz w:val="19"/>
                      <w:szCs w:val="19"/>
                      <w:rtl/>
                    </w:rPr>
                    <w:t xml:space="preserve"> נעמי </w:t>
                  </w:r>
                  <w:proofErr w:type="spellStart"/>
                  <w:r w:rsidRPr="00451315">
                    <w:rPr>
                      <w:rFonts w:ascii="David" w:eastAsia="Calibri" w:hAnsi="David" w:cs="David"/>
                      <w:b/>
                      <w:bCs/>
                      <w:color w:val="002060"/>
                      <w:sz w:val="19"/>
                      <w:szCs w:val="19"/>
                      <w:rtl/>
                    </w:rPr>
                    <w:t>טרשנסקי</w:t>
                  </w:r>
                  <w:proofErr w:type="spellEnd"/>
                </w:p>
                <w:p w14:paraId="2687752A" w14:textId="77777777" w:rsidR="001969F8" w:rsidRPr="00451315" w:rsidRDefault="001969F8" w:rsidP="00D037B4">
                  <w:pPr>
                    <w:ind w:left="26" w:right="142"/>
                    <w:contextualSpacing/>
                    <w:jc w:val="center"/>
                    <w:rPr>
                      <w:rFonts w:ascii="David" w:eastAsia="Calibri" w:hAnsi="David" w:cs="David"/>
                      <w:color w:val="000000"/>
                      <w:sz w:val="19"/>
                      <w:szCs w:val="19"/>
                      <w:rtl/>
                    </w:rPr>
                  </w:pPr>
                  <w:r w:rsidRPr="00451315">
                    <w:rPr>
                      <w:rFonts w:ascii="David" w:eastAsia="Calibri" w:hAnsi="David" w:cs="David"/>
                      <w:sz w:val="19"/>
                      <w:szCs w:val="19"/>
                      <w:rtl/>
                    </w:rPr>
                    <w:t>כ"ח באדר תשפ"א</w:t>
                  </w:r>
                  <w:r w:rsidR="00184FC6">
                    <w:rPr>
                      <w:rFonts w:ascii="David" w:eastAsia="Calibri" w:hAnsi="David" w:cs="David" w:hint="cs"/>
                      <w:color w:val="000000"/>
                      <w:sz w:val="19"/>
                      <w:szCs w:val="19"/>
                      <w:rtl/>
                    </w:rPr>
                    <w:t xml:space="preserve"> / י"ד אדר ב' תשפ"ד</w:t>
                  </w:r>
                </w:p>
              </w:tc>
              <w:tc>
                <w:tcPr>
                  <w:tcW w:w="2840" w:type="dxa"/>
                  <w:gridSpan w:val="2"/>
                  <w:tcMar>
                    <w:top w:w="0" w:type="dxa"/>
                    <w:left w:w="108" w:type="dxa"/>
                    <w:bottom w:w="0" w:type="dxa"/>
                    <w:right w:w="108" w:type="dxa"/>
                  </w:tcMar>
                  <w:vAlign w:val="center"/>
                </w:tcPr>
                <w:p w14:paraId="35A698D6" w14:textId="75643F38" w:rsidR="008B02DD" w:rsidRPr="008B02DD" w:rsidRDefault="008B02DD" w:rsidP="00D037B4">
                  <w:pPr>
                    <w:jc w:val="center"/>
                    <w:rPr>
                      <w:rFonts w:ascii="David" w:eastAsia="Calibri" w:hAnsi="David" w:cs="David"/>
                      <w:color w:val="000000"/>
                      <w:sz w:val="19"/>
                      <w:szCs w:val="19"/>
                      <w:rtl/>
                    </w:rPr>
                  </w:pPr>
                  <w:r w:rsidRPr="008B02DD">
                    <w:rPr>
                      <w:rFonts w:cs="David"/>
                      <w:sz w:val="19"/>
                      <w:szCs w:val="19"/>
                      <w:rtl/>
                    </w:rPr>
                    <w:t xml:space="preserve">הרב </w:t>
                  </w:r>
                  <w:r w:rsidRPr="008B02DD">
                    <w:rPr>
                      <w:rFonts w:ascii="David" w:eastAsia="Calibri" w:hAnsi="David" w:cs="David"/>
                      <w:b/>
                      <w:bCs/>
                      <w:color w:val="002060"/>
                      <w:sz w:val="19"/>
                      <w:szCs w:val="19"/>
                      <w:rtl/>
                    </w:rPr>
                    <w:t>יוסף מרדכי</w:t>
                  </w:r>
                  <w:r w:rsidRPr="008B02DD">
                    <w:rPr>
                      <w:rFonts w:ascii="David" w:eastAsia="Calibri" w:hAnsi="David" w:cs="David" w:hint="cs"/>
                      <w:b/>
                      <w:bCs/>
                      <w:color w:val="002060"/>
                      <w:sz w:val="19"/>
                      <w:szCs w:val="19"/>
                      <w:rtl/>
                    </w:rPr>
                    <w:t xml:space="preserve"> </w:t>
                  </w:r>
                  <w:r w:rsidRPr="008B02DD">
                    <w:rPr>
                      <w:rFonts w:ascii="David" w:eastAsia="Calibri" w:hAnsi="David" w:cs="David"/>
                      <w:b/>
                      <w:bCs/>
                      <w:color w:val="002060"/>
                      <w:sz w:val="19"/>
                      <w:szCs w:val="19"/>
                      <w:rtl/>
                    </w:rPr>
                    <w:t>שמחה שטרן</w:t>
                  </w:r>
                  <w:r w:rsidRPr="008B02DD">
                    <w:rPr>
                      <w:rFonts w:cs="David"/>
                      <w:sz w:val="19"/>
                      <w:szCs w:val="19"/>
                      <w:rtl/>
                    </w:rPr>
                    <w:t xml:space="preserve"> </w:t>
                  </w:r>
                </w:p>
                <w:p w14:paraId="534215A5" w14:textId="77777777" w:rsidR="001969F8" w:rsidRPr="001A49AB" w:rsidRDefault="008B02DD" w:rsidP="00D037B4">
                  <w:pPr>
                    <w:contextualSpacing/>
                    <w:jc w:val="center"/>
                    <w:rPr>
                      <w:rFonts w:ascii="David" w:eastAsia="Calibri" w:hAnsi="David" w:cs="David"/>
                      <w:color w:val="000000"/>
                      <w:sz w:val="19"/>
                      <w:szCs w:val="19"/>
                      <w:rtl/>
                    </w:rPr>
                  </w:pPr>
                  <w:r w:rsidRPr="008B02DD">
                    <w:rPr>
                      <w:rFonts w:ascii="David" w:eastAsia="Calibri" w:hAnsi="David" w:cs="David"/>
                      <w:color w:val="000000"/>
                      <w:sz w:val="19"/>
                      <w:szCs w:val="19"/>
                      <w:rtl/>
                    </w:rPr>
                    <w:t>נלב"ע כ"א באדר א' תשע"ד</w:t>
                  </w:r>
                </w:p>
              </w:tc>
            </w:tr>
            <w:tr w:rsidR="001969F8" w:rsidRPr="00451315" w14:paraId="75FFF702" w14:textId="77777777" w:rsidTr="00D5224D">
              <w:trPr>
                <w:trHeight w:val="453"/>
              </w:trPr>
              <w:tc>
                <w:tcPr>
                  <w:tcW w:w="2958" w:type="dxa"/>
                  <w:gridSpan w:val="6"/>
                  <w:vAlign w:val="center"/>
                  <w:hideMark/>
                </w:tcPr>
                <w:p w14:paraId="5F098E32" w14:textId="4004DE29" w:rsidR="001969F8" w:rsidRPr="00451315" w:rsidRDefault="001969F8" w:rsidP="00D037B4">
                  <w:pPr>
                    <w:ind w:left="59" w:hanging="32"/>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 xml:space="preserve">אליהו כרמל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מלכה </w:t>
                  </w:r>
                  <w:proofErr w:type="spellStart"/>
                  <w:r w:rsidRPr="00451315">
                    <w:rPr>
                      <w:rFonts w:ascii="David" w:eastAsia="Calibri" w:hAnsi="David" w:cs="David"/>
                      <w:b/>
                      <w:bCs/>
                      <w:color w:val="002060"/>
                      <w:sz w:val="19"/>
                      <w:szCs w:val="19"/>
                      <w:rtl/>
                    </w:rPr>
                    <w:t>טויבע</w:t>
                  </w:r>
                  <w:proofErr w:type="spellEnd"/>
                  <w:r w:rsidRPr="00451315">
                    <w:rPr>
                      <w:rFonts w:ascii="David" w:eastAsia="Calibri" w:hAnsi="David" w:cs="David"/>
                      <w:b/>
                      <w:bCs/>
                      <w:color w:val="002060"/>
                      <w:sz w:val="19"/>
                      <w:szCs w:val="19"/>
                      <w:rtl/>
                    </w:rPr>
                    <w:t xml:space="preserve"> כרמל</w:t>
                  </w:r>
                </w:p>
                <w:p w14:paraId="0CA10FCD" w14:textId="77777777" w:rsidR="001969F8" w:rsidRPr="00451315" w:rsidRDefault="001969F8" w:rsidP="00D037B4">
                  <w:pPr>
                    <w:ind w:left="59" w:hanging="32"/>
                    <w:contextualSpacing/>
                    <w:jc w:val="center"/>
                    <w:rPr>
                      <w:rFonts w:ascii="David" w:eastAsia="Calibri" w:hAnsi="David" w:cs="David"/>
                      <w:sz w:val="19"/>
                      <w:szCs w:val="19"/>
                      <w:rtl/>
                    </w:rPr>
                  </w:pPr>
                  <w:r w:rsidRPr="00451315">
                    <w:rPr>
                      <w:rFonts w:ascii="David" w:eastAsia="Calibri" w:hAnsi="David" w:cs="David"/>
                      <w:color w:val="000000"/>
                      <w:sz w:val="19"/>
                      <w:szCs w:val="19"/>
                      <w:rtl/>
                    </w:rPr>
                    <w:t xml:space="preserve">ח' באייר תשע"ו / י"א במנחם-אב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שס"ט</w:t>
                  </w:r>
                </w:p>
              </w:tc>
              <w:tc>
                <w:tcPr>
                  <w:tcW w:w="2126" w:type="dxa"/>
                  <w:gridSpan w:val="6"/>
                  <w:vAlign w:val="center"/>
                </w:tcPr>
                <w:p w14:paraId="19E7D3B6" w14:textId="75C182E7" w:rsidR="001969F8" w:rsidRPr="00451315" w:rsidRDefault="001969F8" w:rsidP="00D037B4">
                  <w:pPr>
                    <w:ind w:left="59"/>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אברהם </w:t>
                  </w:r>
                  <w:r w:rsidRPr="00451315">
                    <w:rPr>
                      <w:rFonts w:ascii="David" w:eastAsia="Calibri" w:hAnsi="David" w:cs="David"/>
                      <w:color w:val="000000"/>
                      <w:sz w:val="19"/>
                      <w:szCs w:val="19"/>
                      <w:rtl/>
                    </w:rPr>
                    <w:t xml:space="preserve">ומרת </w:t>
                  </w:r>
                  <w:r w:rsidRPr="00451315">
                    <w:rPr>
                      <w:rFonts w:ascii="David" w:eastAsia="Calibri" w:hAnsi="David" w:cs="David"/>
                      <w:b/>
                      <w:bCs/>
                      <w:color w:val="002060"/>
                      <w:sz w:val="19"/>
                      <w:szCs w:val="19"/>
                      <w:rtl/>
                    </w:rPr>
                    <w:t>גיטה קליין</w:t>
                  </w:r>
                </w:p>
                <w:p w14:paraId="6DB1B558" w14:textId="77777777" w:rsidR="001969F8" w:rsidRPr="00451315" w:rsidRDefault="001969F8" w:rsidP="00D037B4">
                  <w:pPr>
                    <w:ind w:left="59"/>
                    <w:contextualSpacing/>
                    <w:jc w:val="center"/>
                    <w:rPr>
                      <w:rFonts w:ascii="David" w:eastAsia="Calibri" w:hAnsi="David" w:cs="David"/>
                      <w:sz w:val="19"/>
                      <w:szCs w:val="19"/>
                      <w:rtl/>
                    </w:rPr>
                  </w:pPr>
                  <w:r w:rsidRPr="00451315">
                    <w:rPr>
                      <w:rFonts w:ascii="David" w:eastAsia="Calibri" w:hAnsi="David" w:cs="David"/>
                      <w:color w:val="000000"/>
                      <w:sz w:val="19"/>
                      <w:szCs w:val="19"/>
                      <w:rtl/>
                    </w:rPr>
                    <w:t>י"ח באייר / ד' באב</w:t>
                  </w:r>
                </w:p>
              </w:tc>
              <w:tc>
                <w:tcPr>
                  <w:tcW w:w="2977" w:type="dxa"/>
                  <w:gridSpan w:val="6"/>
                  <w:tcMar>
                    <w:top w:w="0" w:type="dxa"/>
                    <w:left w:w="108" w:type="dxa"/>
                    <w:bottom w:w="0" w:type="dxa"/>
                    <w:right w:w="108" w:type="dxa"/>
                  </w:tcMar>
                  <w:vAlign w:val="center"/>
                </w:tcPr>
                <w:p w14:paraId="5586F511" w14:textId="77777777" w:rsidR="001969F8" w:rsidRPr="00451315" w:rsidRDefault="001969F8" w:rsidP="00D037B4">
                  <w:pPr>
                    <w:ind w:left="34" w:right="7"/>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 xml:space="preserve">מר </w:t>
                  </w:r>
                  <w:r w:rsidRPr="00451315">
                    <w:rPr>
                      <w:rFonts w:ascii="David" w:eastAsia="Calibri" w:hAnsi="David" w:cs="David"/>
                      <w:b/>
                      <w:bCs/>
                      <w:color w:val="002060"/>
                      <w:sz w:val="19"/>
                      <w:szCs w:val="19"/>
                      <w:rtl/>
                    </w:rPr>
                    <w:t>זליג</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ונגרובסקי</w:t>
                  </w:r>
                  <w:proofErr w:type="spellEnd"/>
                </w:p>
                <w:p w14:paraId="35747002" w14:textId="77777777" w:rsidR="001969F8" w:rsidRPr="00451315" w:rsidRDefault="001969F8" w:rsidP="00D037B4">
                  <w:pPr>
                    <w:spacing w:after="120"/>
                    <w:ind w:left="28"/>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כ"ה בטבת תשפ"ב</w:t>
                  </w:r>
                  <w:r w:rsidRPr="00451315">
                    <w:rPr>
                      <w:rFonts w:ascii="David" w:eastAsia="Calibri" w:hAnsi="David" w:cs="David"/>
                      <w:b/>
                      <w:bCs/>
                      <w:color w:val="000000"/>
                      <w:sz w:val="19"/>
                      <w:szCs w:val="19"/>
                      <w:rtl/>
                    </w:rPr>
                    <w:t xml:space="preserve"> / </w:t>
                  </w:r>
                  <w:r w:rsidRPr="00451315">
                    <w:rPr>
                      <w:rFonts w:ascii="David" w:eastAsia="Calibri" w:hAnsi="David" w:cs="David"/>
                      <w:color w:val="000000"/>
                      <w:sz w:val="19"/>
                      <w:szCs w:val="19"/>
                      <w:rtl/>
                    </w:rPr>
                    <w:t>י' בתמוז תשע"ד</w:t>
                  </w:r>
                </w:p>
              </w:tc>
              <w:tc>
                <w:tcPr>
                  <w:tcW w:w="2982" w:type="dxa"/>
                  <w:gridSpan w:val="3"/>
                  <w:vAlign w:val="center"/>
                </w:tcPr>
                <w:p w14:paraId="4EF9C69B" w14:textId="298E7506" w:rsidR="000B0BB9" w:rsidRDefault="000B0BB9" w:rsidP="00D037B4">
                  <w:pPr>
                    <w:contextualSpacing/>
                    <w:jc w:val="center"/>
                    <w:rPr>
                      <w:rFonts w:ascii="David" w:eastAsia="Calibri" w:hAnsi="David" w:cs="David"/>
                      <w:color w:val="000000"/>
                      <w:sz w:val="19"/>
                      <w:szCs w:val="19"/>
                      <w:rtl/>
                    </w:rPr>
                  </w:pPr>
                  <w:bookmarkStart w:id="4" w:name="_Hlk172809284"/>
                  <w:r>
                    <w:rPr>
                      <w:rFonts w:ascii="David" w:eastAsia="Calibri" w:hAnsi="David" w:cs="David" w:hint="cs"/>
                      <w:b/>
                      <w:bCs/>
                      <w:color w:val="002060"/>
                      <w:sz w:val="19"/>
                      <w:szCs w:val="19"/>
                      <w:rtl/>
                    </w:rPr>
                    <w:t>בלהה</w:t>
                  </w:r>
                  <w:r>
                    <w:rPr>
                      <w:rFonts w:ascii="David" w:eastAsia="Calibri" w:hAnsi="David" w:cs="David" w:hint="cs"/>
                      <w:color w:val="000000"/>
                      <w:sz w:val="19"/>
                      <w:szCs w:val="19"/>
                      <w:rtl/>
                    </w:rPr>
                    <w:t xml:space="preserve"> </w:t>
                  </w:r>
                  <w:r w:rsidRPr="000B0BB9">
                    <w:rPr>
                      <w:rFonts w:ascii="David" w:eastAsia="Calibri" w:hAnsi="David" w:cs="David" w:hint="cs"/>
                      <w:color w:val="000000" w:themeColor="text1"/>
                      <w:sz w:val="19"/>
                      <w:szCs w:val="19"/>
                      <w:rtl/>
                    </w:rPr>
                    <w:t>בת</w:t>
                  </w:r>
                  <w:r w:rsidRPr="000B0BB9">
                    <w:rPr>
                      <w:rFonts w:ascii="David" w:eastAsia="Calibri" w:hAnsi="David" w:cs="David" w:hint="cs"/>
                      <w:b/>
                      <w:bCs/>
                      <w:color w:val="000000" w:themeColor="text1"/>
                      <w:sz w:val="19"/>
                      <w:szCs w:val="19"/>
                      <w:rtl/>
                    </w:rPr>
                    <w:t xml:space="preserve"> </w:t>
                  </w:r>
                  <w:r w:rsidRPr="000B0BB9">
                    <w:rPr>
                      <w:rFonts w:ascii="David" w:eastAsia="Calibri" w:hAnsi="David" w:cs="David" w:hint="cs"/>
                      <w:b/>
                      <w:bCs/>
                      <w:color w:val="002060"/>
                      <w:sz w:val="19"/>
                      <w:szCs w:val="19"/>
                      <w:rtl/>
                    </w:rPr>
                    <w:t xml:space="preserve">ישראל </w:t>
                  </w:r>
                  <w:proofErr w:type="spellStart"/>
                  <w:r w:rsidRPr="000B0BB9">
                    <w:rPr>
                      <w:rFonts w:ascii="David" w:eastAsia="Calibri" w:hAnsi="David" w:cs="David" w:hint="cs"/>
                      <w:b/>
                      <w:bCs/>
                      <w:color w:val="002060"/>
                      <w:sz w:val="19"/>
                      <w:szCs w:val="19"/>
                      <w:rtl/>
                    </w:rPr>
                    <w:t>מרמורש</w:t>
                  </w:r>
                  <w:proofErr w:type="spellEnd"/>
                  <w:r>
                    <w:rPr>
                      <w:rFonts w:ascii="David" w:eastAsia="Calibri" w:hAnsi="David" w:cs="David" w:hint="cs"/>
                      <w:color w:val="000000"/>
                      <w:sz w:val="19"/>
                      <w:szCs w:val="19"/>
                      <w:rtl/>
                    </w:rPr>
                    <w:t xml:space="preserve"> </w:t>
                  </w:r>
                </w:p>
                <w:bookmarkEnd w:id="4"/>
                <w:p w14:paraId="5F4505E4" w14:textId="77777777" w:rsidR="001969F8" w:rsidRPr="00451315" w:rsidRDefault="000B0BB9" w:rsidP="00D037B4">
                  <w:pPr>
                    <w:contextualSpacing/>
                    <w:jc w:val="center"/>
                    <w:rPr>
                      <w:rFonts w:ascii="David" w:eastAsia="Calibri" w:hAnsi="David" w:cs="David"/>
                      <w:sz w:val="19"/>
                      <w:szCs w:val="19"/>
                      <w:rtl/>
                    </w:rPr>
                  </w:pPr>
                  <w:r>
                    <w:rPr>
                      <w:rFonts w:ascii="David" w:eastAsia="Calibri" w:hAnsi="David" w:cs="David" w:hint="cs"/>
                      <w:sz w:val="19"/>
                      <w:szCs w:val="19"/>
                      <w:rtl/>
                    </w:rPr>
                    <w:t>א' מנחם אב תשפ"א</w:t>
                  </w:r>
                </w:p>
              </w:tc>
            </w:tr>
            <w:tr w:rsidR="00420F4E" w:rsidRPr="00451315" w14:paraId="34FAA91C" w14:textId="77777777" w:rsidTr="006565BB">
              <w:trPr>
                <w:trHeight w:val="503"/>
              </w:trPr>
              <w:tc>
                <w:tcPr>
                  <w:tcW w:w="271" w:type="dxa"/>
                  <w:vAlign w:val="center"/>
                </w:tcPr>
                <w:p w14:paraId="77B3F93D" w14:textId="2AAC2C06" w:rsidR="00420F4E" w:rsidRPr="00451315" w:rsidRDefault="006F6515" w:rsidP="0035542D">
                  <w:pPr>
                    <w:jc w:val="center"/>
                    <w:rPr>
                      <w:rFonts w:ascii="David" w:eastAsia="Calibri" w:hAnsi="David" w:cs="David"/>
                      <w:color w:val="000000"/>
                      <w:sz w:val="19"/>
                      <w:szCs w:val="19"/>
                      <w:rtl/>
                    </w:rPr>
                  </w:pPr>
                  <w:r>
                    <w:rPr>
                      <w:rFonts w:cs="David" w:hint="cs"/>
                      <w:noProof/>
                      <w:sz w:val="19"/>
                      <w:szCs w:val="19"/>
                      <w:rtl/>
                      <w:lang w:eastAsia="he-IL"/>
                    </w:rPr>
                    <w:t xml:space="preserve"> </w:t>
                  </w:r>
                </w:p>
              </w:tc>
              <w:tc>
                <w:tcPr>
                  <w:tcW w:w="2126" w:type="dxa"/>
                  <w:gridSpan w:val="4"/>
                  <w:vAlign w:val="center"/>
                </w:tcPr>
                <w:p w14:paraId="4E6DA08E" w14:textId="77777777" w:rsidR="00420F4E" w:rsidRPr="00451315" w:rsidRDefault="00420F4E" w:rsidP="0035542D">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גב' </w:t>
                  </w:r>
                  <w:r w:rsidRPr="00451315">
                    <w:rPr>
                      <w:rFonts w:ascii="David" w:eastAsia="Calibri" w:hAnsi="David" w:cs="David" w:hint="cs"/>
                      <w:b/>
                      <w:bCs/>
                      <w:color w:val="002060"/>
                      <w:sz w:val="19"/>
                      <w:szCs w:val="19"/>
                      <w:rtl/>
                    </w:rPr>
                    <w:t xml:space="preserve">ג'ולי </w:t>
                  </w:r>
                  <w:proofErr w:type="spellStart"/>
                  <w:r w:rsidRPr="00451315">
                    <w:rPr>
                      <w:rFonts w:ascii="David" w:eastAsia="Calibri" w:hAnsi="David" w:cs="David" w:hint="cs"/>
                      <w:b/>
                      <w:bCs/>
                      <w:color w:val="002060"/>
                      <w:sz w:val="19"/>
                      <w:szCs w:val="19"/>
                      <w:rtl/>
                    </w:rPr>
                    <w:t>קושיצקי</w:t>
                  </w:r>
                  <w:proofErr w:type="spellEnd"/>
                </w:p>
                <w:p w14:paraId="5EB54A1D" w14:textId="77777777" w:rsidR="00420F4E" w:rsidRPr="00451315" w:rsidRDefault="00420F4E" w:rsidP="0035542D">
                  <w:pPr>
                    <w:ind w:left="59" w:hanging="32"/>
                    <w:contextualSpacing/>
                    <w:jc w:val="center"/>
                    <w:rPr>
                      <w:rFonts w:ascii="David" w:eastAsia="Calibri" w:hAnsi="David" w:cs="David"/>
                      <w:color w:val="000000"/>
                      <w:sz w:val="19"/>
                      <w:szCs w:val="19"/>
                      <w:rtl/>
                    </w:rPr>
                  </w:pPr>
                  <w:r w:rsidRPr="00451315">
                    <w:rPr>
                      <w:rFonts w:ascii="Calibri" w:eastAsia="Calibri" w:hAnsi="Calibri" w:cs="David" w:hint="cs"/>
                      <w:sz w:val="19"/>
                      <w:szCs w:val="19"/>
                      <w:rtl/>
                    </w:rPr>
                    <w:t>י"ט באדר ב' תשפ"ב</w:t>
                  </w:r>
                </w:p>
              </w:tc>
              <w:tc>
                <w:tcPr>
                  <w:tcW w:w="2126" w:type="dxa"/>
                  <w:gridSpan w:val="6"/>
                  <w:vAlign w:val="center"/>
                </w:tcPr>
                <w:p w14:paraId="6BE93544" w14:textId="19797D78" w:rsidR="00420F4E" w:rsidRPr="00451315" w:rsidRDefault="00420F4E" w:rsidP="0035542D">
                  <w:pPr>
                    <w:ind w:left="26" w:right="41"/>
                    <w:contextualSpacing/>
                    <w:jc w:val="center"/>
                    <w:rPr>
                      <w:rFonts w:ascii="David" w:eastAsia="Calibri" w:hAnsi="David" w:cs="David"/>
                      <w:color w:val="002060"/>
                      <w:sz w:val="19"/>
                      <w:szCs w:val="19"/>
                      <w:rtl/>
                    </w:rPr>
                  </w:pPr>
                  <w:r w:rsidRPr="00451315">
                    <w:rPr>
                      <w:rFonts w:ascii="David" w:eastAsia="Calibri" w:hAnsi="David" w:cs="David" w:hint="cs"/>
                      <w:sz w:val="19"/>
                      <w:szCs w:val="19"/>
                      <w:rtl/>
                    </w:rPr>
                    <w:t xml:space="preserve">גב' </w:t>
                  </w:r>
                  <w:r w:rsidRPr="00451315">
                    <w:rPr>
                      <w:rFonts w:ascii="David" w:eastAsia="Calibri" w:hAnsi="David" w:cs="David" w:hint="cs"/>
                      <w:b/>
                      <w:bCs/>
                      <w:color w:val="002060"/>
                      <w:sz w:val="19"/>
                      <w:szCs w:val="19"/>
                      <w:rtl/>
                    </w:rPr>
                    <w:t xml:space="preserve">מירה </w:t>
                  </w:r>
                  <w:proofErr w:type="spellStart"/>
                  <w:r w:rsidRPr="00451315">
                    <w:rPr>
                      <w:rFonts w:ascii="David" w:eastAsia="Calibri" w:hAnsi="David" w:cs="David" w:hint="cs"/>
                      <w:b/>
                      <w:bCs/>
                      <w:color w:val="002060"/>
                      <w:sz w:val="19"/>
                      <w:szCs w:val="19"/>
                      <w:rtl/>
                    </w:rPr>
                    <w:t>קושיצקי</w:t>
                  </w:r>
                  <w:proofErr w:type="spellEnd"/>
                </w:p>
                <w:p w14:paraId="6CAD5FC5" w14:textId="77777777" w:rsidR="00420F4E" w:rsidRPr="00451315" w:rsidRDefault="00420F4E" w:rsidP="0035542D">
                  <w:pPr>
                    <w:ind w:left="59" w:right="72"/>
                    <w:jc w:val="center"/>
                    <w:rPr>
                      <w:rFonts w:ascii="Arial" w:hAnsi="Arial" w:cs="David"/>
                      <w:color w:val="000000"/>
                      <w:sz w:val="19"/>
                      <w:szCs w:val="19"/>
                      <w:rtl/>
                    </w:rPr>
                  </w:pPr>
                  <w:r w:rsidRPr="00451315">
                    <w:rPr>
                      <w:rFonts w:ascii="David" w:eastAsia="Calibri" w:hAnsi="David" w:cs="David"/>
                      <w:sz w:val="19"/>
                      <w:szCs w:val="19"/>
                      <w:rtl/>
                    </w:rPr>
                    <w:t xml:space="preserve">נלב"ע </w:t>
                  </w:r>
                  <w:r w:rsidRPr="00451315">
                    <w:rPr>
                      <w:rFonts w:ascii="David" w:eastAsia="Calibri" w:hAnsi="David" w:cs="David" w:hint="cs"/>
                      <w:sz w:val="19"/>
                      <w:szCs w:val="19"/>
                      <w:rtl/>
                    </w:rPr>
                    <w:t>כ"ב בסיון תשפ"ג</w:t>
                  </w:r>
                </w:p>
              </w:tc>
              <w:tc>
                <w:tcPr>
                  <w:tcW w:w="2120" w:type="dxa"/>
                  <w:gridSpan w:val="4"/>
                  <w:vAlign w:val="center"/>
                </w:tcPr>
                <w:p w14:paraId="52400253" w14:textId="77777777" w:rsidR="00420F4E" w:rsidRPr="00451315" w:rsidRDefault="00420F4E" w:rsidP="0035542D">
                  <w:pPr>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מרת </w:t>
                  </w:r>
                  <w:r w:rsidRPr="00451315">
                    <w:rPr>
                      <w:rFonts w:ascii="David" w:eastAsia="Calibri" w:hAnsi="David" w:cs="David"/>
                      <w:b/>
                      <w:bCs/>
                      <w:color w:val="002060"/>
                      <w:sz w:val="19"/>
                      <w:szCs w:val="19"/>
                      <w:rtl/>
                    </w:rPr>
                    <w:t>לאה מאיר</w:t>
                  </w:r>
                </w:p>
                <w:p w14:paraId="7CA60A6F" w14:textId="6185DE00" w:rsidR="00420F4E" w:rsidRPr="00451315" w:rsidRDefault="00420F4E" w:rsidP="0035542D">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כ"ז בניסן תשפ"ב</w:t>
                  </w:r>
                </w:p>
              </w:tc>
              <w:tc>
                <w:tcPr>
                  <w:tcW w:w="1560" w:type="dxa"/>
                  <w:gridSpan w:val="4"/>
                  <w:vAlign w:val="center"/>
                </w:tcPr>
                <w:p w14:paraId="08EB2DD4" w14:textId="67A28FF2" w:rsidR="007435E2" w:rsidRDefault="00420F4E" w:rsidP="0035542D">
                  <w:pPr>
                    <w:ind w:left="34" w:right="7"/>
                    <w:contextualSpacing/>
                    <w:jc w:val="center"/>
                    <w:rPr>
                      <w:rFonts w:ascii="David" w:eastAsia="Calibri" w:hAnsi="David" w:cs="David"/>
                      <w:b/>
                      <w:bCs/>
                      <w:color w:val="002060"/>
                      <w:sz w:val="19"/>
                      <w:szCs w:val="19"/>
                      <w:rtl/>
                    </w:rPr>
                  </w:pPr>
                  <w:r w:rsidRPr="00451315">
                    <w:rPr>
                      <w:rFonts w:ascii="David" w:eastAsia="Calibri" w:hAnsi="David" w:cs="David" w:hint="cs"/>
                      <w:color w:val="000000"/>
                      <w:sz w:val="19"/>
                      <w:szCs w:val="19"/>
                      <w:rtl/>
                    </w:rPr>
                    <w:t xml:space="preserve">מר </w:t>
                  </w:r>
                  <w:r>
                    <w:rPr>
                      <w:rFonts w:ascii="David" w:eastAsia="Calibri" w:hAnsi="David" w:cs="David" w:hint="cs"/>
                      <w:b/>
                      <w:bCs/>
                      <w:color w:val="002060"/>
                      <w:sz w:val="19"/>
                      <w:szCs w:val="19"/>
                      <w:rtl/>
                    </w:rPr>
                    <w:t>אלישע בן רבקה</w:t>
                  </w:r>
                </w:p>
                <w:p w14:paraId="4149C7E7" w14:textId="77777777" w:rsidR="00420F4E" w:rsidRPr="00420F4E" w:rsidRDefault="00420F4E" w:rsidP="0035542D">
                  <w:pPr>
                    <w:ind w:left="34" w:right="7"/>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Pr>
                      <w:rFonts w:ascii="David" w:eastAsia="Calibri" w:hAnsi="David" w:cs="David" w:hint="cs"/>
                      <w:b/>
                      <w:bCs/>
                      <w:color w:val="002060"/>
                      <w:sz w:val="19"/>
                      <w:szCs w:val="19"/>
                      <w:rtl/>
                    </w:rPr>
                    <w:t>שושנה בת שרה</w:t>
                  </w:r>
                </w:p>
              </w:tc>
              <w:tc>
                <w:tcPr>
                  <w:tcW w:w="2840" w:type="dxa"/>
                  <w:gridSpan w:val="2"/>
                  <w:vAlign w:val="center"/>
                </w:tcPr>
                <w:p w14:paraId="4686B100" w14:textId="3D44FFB8" w:rsidR="00835880" w:rsidRPr="00451315" w:rsidRDefault="00C35550" w:rsidP="0035542D">
                  <w:pPr>
                    <w:ind w:left="26" w:right="41"/>
                    <w:contextualSpacing/>
                    <w:jc w:val="center"/>
                    <w:rPr>
                      <w:rFonts w:ascii="David" w:eastAsia="Calibri" w:hAnsi="David" w:cs="David"/>
                      <w:color w:val="002060"/>
                      <w:sz w:val="19"/>
                      <w:szCs w:val="19"/>
                      <w:rtl/>
                    </w:rPr>
                  </w:pPr>
                  <w:r>
                    <w:rPr>
                      <w:rFonts w:ascii="David" w:eastAsia="Calibri" w:hAnsi="David" w:cs="David" w:hint="cs"/>
                      <w:sz w:val="19"/>
                      <w:szCs w:val="19"/>
                      <w:rtl/>
                    </w:rPr>
                    <w:t>הרב</w:t>
                  </w:r>
                  <w:r w:rsidR="00835880" w:rsidRPr="00451315">
                    <w:rPr>
                      <w:rFonts w:ascii="David" w:eastAsia="Calibri" w:hAnsi="David" w:cs="David" w:hint="cs"/>
                      <w:sz w:val="19"/>
                      <w:szCs w:val="19"/>
                      <w:rtl/>
                    </w:rPr>
                    <w:t xml:space="preserve"> </w:t>
                  </w:r>
                  <w:r>
                    <w:rPr>
                      <w:rFonts w:ascii="David" w:eastAsia="Calibri" w:hAnsi="David" w:cs="David" w:hint="cs"/>
                      <w:b/>
                      <w:bCs/>
                      <w:color w:val="002060"/>
                      <w:sz w:val="19"/>
                      <w:szCs w:val="19"/>
                      <w:rtl/>
                    </w:rPr>
                    <w:t>נפתלי צבי יהודה בר אילן</w:t>
                  </w:r>
                </w:p>
                <w:p w14:paraId="38411CCD" w14:textId="4E9291DB" w:rsidR="00420F4E" w:rsidRPr="00451315" w:rsidRDefault="00C35550" w:rsidP="0035542D">
                  <w:pPr>
                    <w:ind w:right="-57"/>
                    <w:contextualSpacing/>
                    <w:jc w:val="center"/>
                    <w:rPr>
                      <w:sz w:val="19"/>
                      <w:szCs w:val="19"/>
                      <w:rtl/>
                    </w:rPr>
                  </w:pPr>
                  <w:r>
                    <w:rPr>
                      <w:rFonts w:ascii="David" w:eastAsia="Calibri" w:hAnsi="David" w:cs="David" w:hint="cs"/>
                      <w:sz w:val="19"/>
                      <w:szCs w:val="19"/>
                      <w:rtl/>
                    </w:rPr>
                    <w:t>מנחם אב תשפ"ד</w:t>
                  </w:r>
                </w:p>
              </w:tc>
            </w:tr>
            <w:bookmarkEnd w:id="3"/>
          </w:tbl>
          <w:p w14:paraId="0F365956" w14:textId="0F42AEC9" w:rsidR="00E8510C" w:rsidRPr="00451315" w:rsidRDefault="00E8510C" w:rsidP="00FC3E58">
            <w:pPr>
              <w:rPr>
                <w:rFonts w:ascii="David" w:hAnsi="David" w:cs="David"/>
                <w:sz w:val="18"/>
                <w:szCs w:val="18"/>
                <w:rtl/>
              </w:rPr>
            </w:pPr>
          </w:p>
        </w:tc>
      </w:tr>
    </w:tbl>
    <w:p w14:paraId="61CDC895" w14:textId="717A1814" w:rsidR="00394B9D" w:rsidRPr="007E6A8A" w:rsidRDefault="0035542D"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04A230A0">
            <wp:simplePos x="0" y="0"/>
            <wp:positionH relativeFrom="page">
              <wp:posOffset>83820</wp:posOffset>
            </wp:positionH>
            <wp:positionV relativeFrom="paragraph">
              <wp:posOffset>7041144</wp:posOffset>
            </wp:positionV>
            <wp:extent cx="7436409" cy="2154804"/>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36409" cy="2154804"/>
                    </a:xfrm>
                    <a:prstGeom prst="rect">
                      <a:avLst/>
                    </a:prstGeom>
                    <a:noFill/>
                  </pic:spPr>
                </pic:pic>
              </a:graphicData>
            </a:graphic>
            <wp14:sizeRelH relativeFrom="page">
              <wp14:pctWidth>0</wp14:pctWidth>
            </wp14:sizeRelH>
            <wp14:sizeRelV relativeFrom="page">
              <wp14:pctHeight>0</wp14:pctHeight>
            </wp14:sizeRelV>
          </wp:anchor>
        </w:drawing>
      </w:r>
    </w:p>
    <w:p w14:paraId="15B06044" w14:textId="005100D8" w:rsidR="00C55962" w:rsidRPr="00DB3B23" w:rsidRDefault="00C55962" w:rsidP="00F52A2A">
      <w:pPr>
        <w:contextualSpacing/>
        <w:jc w:val="center"/>
        <w:rPr>
          <w:rFonts w:ascii="Arial" w:eastAsia="Calibri" w:hAnsi="Arial" w:cs="Arial"/>
          <w:b/>
          <w:bCs/>
          <w:color w:val="C00000"/>
          <w:sz w:val="20"/>
          <w:szCs w:val="20"/>
          <w:rtl/>
        </w:rPr>
      </w:pPr>
    </w:p>
    <w:p w14:paraId="2E94EE8C" w14:textId="1AD1E1E5"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10E850BC" w14:textId="4E8E45F5" w:rsidR="007E6A8A" w:rsidRDefault="006E663B" w:rsidP="00EE4D48">
      <w:pPr>
        <w:bidi w:val="0"/>
        <w:jc w:val="center"/>
        <w:rPr>
          <w:rFonts w:ascii="FrankRuehl" w:eastAsia="Calibri" w:hAnsi="FrankRuehl" w:cs="FrankRuehl"/>
          <w:color w:val="0070C0"/>
          <w:sz w:val="16"/>
          <w:szCs w:val="16"/>
          <w:u w:val="single"/>
        </w:rPr>
      </w:pPr>
      <w:hyperlink r:id="rId14" w:history="1">
        <w:r w:rsidR="007E4421" w:rsidRPr="00202D99">
          <w:rPr>
            <w:rFonts w:ascii="FrankRuehl" w:eastAsia="Calibri" w:hAnsi="FrankRuehl" w:cs="FrankRuehl"/>
            <w:color w:val="0070C0"/>
            <w:sz w:val="18"/>
            <w:szCs w:val="18"/>
            <w:u w:val="single"/>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5" w:history="1">
        <w:r w:rsidR="007E4421" w:rsidRPr="00F52A2A">
          <w:rPr>
            <w:rFonts w:ascii="FrankRuehl" w:eastAsia="Calibri" w:hAnsi="FrankRuehl" w:cs="FrankRuehl"/>
            <w:color w:val="0070C0"/>
            <w:sz w:val="16"/>
            <w:szCs w:val="16"/>
            <w:u w:val="single"/>
          </w:rPr>
          <w:t>WWW.ERETZHEMDAH.ORG</w:t>
        </w:r>
      </w:hyperlink>
    </w:p>
    <w:p w14:paraId="1B68EA2C" w14:textId="13011FB9" w:rsidR="00D63DE1" w:rsidRDefault="00D63DE1" w:rsidP="00AE3CB9">
      <w:pPr>
        <w:bidi w:val="0"/>
        <w:jc w:val="center"/>
        <w:rPr>
          <w:rFonts w:ascii="Calibri" w:eastAsia="Calibri" w:hAnsi="Calibri" w:cs="David"/>
          <w:b/>
          <w:bCs/>
          <w:sz w:val="28"/>
          <w:szCs w:val="28"/>
        </w:rPr>
      </w:pPr>
      <w:r w:rsidRPr="009B609E">
        <w:rPr>
          <w:rFonts w:ascii="Calibri" w:eastAsia="Calibri" w:hAnsi="Calibri" w:cs="Arial"/>
          <w:noProof/>
          <w:sz w:val="22"/>
          <w:szCs w:val="22"/>
        </w:rPr>
        <w:lastRenderedPageBreak/>
        <w:drawing>
          <wp:anchor distT="0" distB="0" distL="114300" distR="114300" simplePos="0" relativeHeight="251948032" behindDoc="1" locked="0" layoutInCell="1" allowOverlap="1" wp14:anchorId="6E477B7B" wp14:editId="509BEB7C">
            <wp:simplePos x="0" y="0"/>
            <wp:positionH relativeFrom="margin">
              <wp:posOffset>4160520</wp:posOffset>
            </wp:positionH>
            <wp:positionV relativeFrom="paragraph">
              <wp:posOffset>-264004</wp:posOffset>
            </wp:positionV>
            <wp:extent cx="2867660" cy="632460"/>
            <wp:effectExtent l="0" t="0" r="889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67660"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0DB95F" w14:textId="77777777" w:rsidR="00D63DE1" w:rsidRDefault="00D63DE1" w:rsidP="00D63DE1">
      <w:pPr>
        <w:bidi w:val="0"/>
        <w:jc w:val="center"/>
        <w:rPr>
          <w:rFonts w:ascii="Calibri" w:eastAsia="Calibri" w:hAnsi="Calibri" w:cs="David"/>
          <w:b/>
          <w:bCs/>
          <w:sz w:val="28"/>
          <w:szCs w:val="28"/>
        </w:rPr>
      </w:pPr>
    </w:p>
    <w:p w14:paraId="7A42E887" w14:textId="7BEB6641" w:rsidR="003A385E" w:rsidRPr="00D63DE1" w:rsidRDefault="003A385E" w:rsidP="00D63DE1">
      <w:pPr>
        <w:bidi w:val="0"/>
        <w:jc w:val="right"/>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 </w:t>
      </w:r>
    </w:p>
    <w:p w14:paraId="1730FDC2" w14:textId="77777777" w:rsidR="00662474" w:rsidRPr="00662474" w:rsidRDefault="00662474" w:rsidP="00662474">
      <w:pPr>
        <w:contextualSpacing/>
        <w:rPr>
          <w:rFonts w:ascii="David" w:eastAsia="Calibri" w:hAnsi="David" w:cs="David"/>
          <w:sz w:val="16"/>
          <w:szCs w:val="16"/>
          <w:rtl/>
        </w:rPr>
      </w:pPr>
    </w:p>
    <w:p w14:paraId="112DEE27" w14:textId="77777777" w:rsidR="003A14D0" w:rsidRPr="003A14D0" w:rsidRDefault="003A14D0" w:rsidP="003A14D0">
      <w:pPr>
        <w:contextualSpacing/>
        <w:jc w:val="both"/>
        <w:rPr>
          <w:rFonts w:ascii="David" w:hAnsi="David" w:cs="David"/>
          <w:b/>
          <w:bCs/>
          <w:color w:val="0070C0"/>
          <w:kern w:val="2"/>
          <w:sz w:val="32"/>
          <w:szCs w:val="32"/>
          <w:rtl/>
          <w14:ligatures w14:val="standardContextual"/>
        </w:rPr>
      </w:pPr>
      <w:r w:rsidRPr="003A14D0">
        <w:rPr>
          <w:rFonts w:ascii="David" w:hAnsi="David" w:cs="David" w:hint="cs"/>
          <w:b/>
          <w:bCs/>
          <w:color w:val="0070C0"/>
          <w:kern w:val="2"/>
          <w:sz w:val="32"/>
          <w:szCs w:val="32"/>
          <w:rtl/>
          <w14:ligatures w14:val="standardContextual"/>
        </w:rPr>
        <w:t>קריאת שמע של ערבית מבעוד יום</w:t>
      </w:r>
    </w:p>
    <w:p w14:paraId="020AF0B3" w14:textId="77777777" w:rsidR="003A14D0" w:rsidRDefault="003A14D0" w:rsidP="003A14D0">
      <w:pPr>
        <w:contextualSpacing/>
        <w:jc w:val="both"/>
        <w:rPr>
          <w:rFonts w:ascii="David" w:hAnsi="David" w:cs="David"/>
          <w:color w:val="333333"/>
          <w:bdr w:val="none" w:sz="0" w:space="0" w:color="auto" w:frame="1"/>
          <w:rtl/>
        </w:rPr>
      </w:pPr>
    </w:p>
    <w:p w14:paraId="061AB91A" w14:textId="5F37FDA8" w:rsidR="003A14D0" w:rsidRPr="003A14D0" w:rsidRDefault="003A14D0" w:rsidP="003A14D0">
      <w:p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בשבוע שעבר למדנו את המחלוקת אם זמן תפילת ערבית מתחיל בפלג המנחה או בצאת הכוכבים, ועיינו בהסברי הראשונים של הפסיקה "</w:t>
      </w:r>
      <w:proofErr w:type="spellStart"/>
      <w:r w:rsidRPr="003A14D0">
        <w:rPr>
          <w:rFonts w:ascii="David" w:hAnsi="David" w:cs="David" w:hint="cs"/>
          <w:color w:val="333333"/>
          <w:bdr w:val="none" w:sz="0" w:space="0" w:color="auto" w:frame="1"/>
          <w:rtl/>
        </w:rPr>
        <w:t>דעבד</w:t>
      </w:r>
      <w:proofErr w:type="spellEnd"/>
      <w:r w:rsidRPr="003A14D0">
        <w:rPr>
          <w:rFonts w:ascii="David" w:hAnsi="David" w:cs="David" w:hint="cs"/>
          <w:color w:val="333333"/>
          <w:bdr w:val="none" w:sz="0" w:space="0" w:color="auto" w:frame="1"/>
          <w:rtl/>
        </w:rPr>
        <w:t xml:space="preserve"> כמר עבד".</w:t>
      </w:r>
    </w:p>
    <w:p w14:paraId="4A3BCC0C" w14:textId="77777777" w:rsidR="003A14D0" w:rsidRPr="003A14D0" w:rsidRDefault="003A14D0" w:rsidP="003A14D0">
      <w:p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מתוך הדברים העלינו מחלוקת מעניינת ביחס לאפשרות להתפלל ערבית מבעוד יום: האם אפשרות זו מבוססת  על כך שזמן תפילת ערבית אינו בהכרח בשעות הלילה, או שיש לרבי יהודה הגדרה שונה ל"שעות הלילה".</w:t>
      </w:r>
    </w:p>
    <w:p w14:paraId="730FCBA3" w14:textId="77777777" w:rsidR="003A14D0" w:rsidRPr="003A14D0" w:rsidRDefault="003A14D0" w:rsidP="003A14D0">
      <w:p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נעיין השבוע בהשלכה עקרונית מאוד של השאלה הזאת.</w:t>
      </w:r>
    </w:p>
    <w:p w14:paraId="40041FE8" w14:textId="77777777" w:rsidR="003A14D0" w:rsidRPr="008336D8" w:rsidRDefault="003A14D0" w:rsidP="003A14D0">
      <w:pPr>
        <w:contextualSpacing/>
        <w:jc w:val="both"/>
        <w:rPr>
          <w:rFonts w:ascii="David" w:hAnsi="David" w:cs="David"/>
          <w:color w:val="333333"/>
          <w:sz w:val="16"/>
          <w:szCs w:val="16"/>
          <w:bdr w:val="none" w:sz="0" w:space="0" w:color="auto" w:frame="1"/>
          <w:rtl/>
        </w:rPr>
      </w:pPr>
    </w:p>
    <w:p w14:paraId="7948CC23" w14:textId="77777777" w:rsidR="003A14D0" w:rsidRPr="003A14D0" w:rsidRDefault="003A14D0" w:rsidP="003A14D0">
      <w:p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נשוב אל המקורות הראשוניים ביותר: המשנה הראשונה בש"ס.</w:t>
      </w:r>
    </w:p>
    <w:p w14:paraId="78CC5824" w14:textId="77777777" w:rsidR="003A14D0" w:rsidRPr="003A14D0" w:rsidRDefault="003A14D0" w:rsidP="003A14D0">
      <w:p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 xml:space="preserve">המשנה הראשונה במסכת ברכות שואלת מאימתי קוראים את קריאת שמע של הערב, ועונה שאפשר לקרוא משעה </w:t>
      </w:r>
      <w:proofErr w:type="spellStart"/>
      <w:r w:rsidRPr="003A14D0">
        <w:rPr>
          <w:rFonts w:ascii="David" w:hAnsi="David" w:cs="David" w:hint="cs"/>
          <w:color w:val="333333"/>
          <w:bdr w:val="none" w:sz="0" w:space="0" w:color="auto" w:frame="1"/>
          <w:rtl/>
        </w:rPr>
        <w:t>שהכהנים</w:t>
      </w:r>
      <w:proofErr w:type="spellEnd"/>
      <w:r w:rsidRPr="003A14D0">
        <w:rPr>
          <w:rFonts w:ascii="David" w:hAnsi="David" w:cs="David" w:hint="cs"/>
          <w:color w:val="333333"/>
          <w:bdr w:val="none" w:sz="0" w:space="0" w:color="auto" w:frame="1"/>
          <w:rtl/>
        </w:rPr>
        <w:t xml:space="preserve"> נכנסים לאכול בתרומתן. מהמשך </w:t>
      </w:r>
      <w:proofErr w:type="spellStart"/>
      <w:r w:rsidRPr="003A14D0">
        <w:rPr>
          <w:rFonts w:ascii="David" w:hAnsi="David" w:cs="David" w:hint="cs"/>
          <w:color w:val="333333"/>
          <w:bdr w:val="none" w:sz="0" w:space="0" w:color="auto" w:frame="1"/>
          <w:rtl/>
        </w:rPr>
        <w:t>הסוגיה</w:t>
      </w:r>
      <w:proofErr w:type="spellEnd"/>
      <w:r w:rsidRPr="003A14D0">
        <w:rPr>
          <w:rFonts w:ascii="David" w:hAnsi="David" w:cs="David" w:hint="cs"/>
          <w:color w:val="333333"/>
          <w:bdr w:val="none" w:sz="0" w:space="0" w:color="auto" w:frame="1"/>
          <w:rtl/>
        </w:rPr>
        <w:t xml:space="preserve"> בגמרא מובן שהכוונה היא לצאת הכוכבים.</w:t>
      </w:r>
    </w:p>
    <w:p w14:paraId="525E5FFA" w14:textId="77777777" w:rsidR="003A14D0" w:rsidRPr="003A14D0" w:rsidRDefault="003A14D0" w:rsidP="003A14D0">
      <w:p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עוד לפני שנעיין במקורות נוספים,  נשים לב לדבר מעניין: לפי רבי יהודה,  שנפסק שניתן לקיים את ההלכה כדבריו, אפשר להתפלל את תפילת העמידה של ערבית לפני צאת הכוכבים. אך שמע יש לקרוא רק אחרי צאת הכוכבים. לכאורה לפי רבי יהודה הדבר ההגיוני לעשות הוא להתפלל את תפילת העמידה של ערבית, ולאחר מכן, בצאת הכוכבים, לקרוא את קריאת שמע.</w:t>
      </w:r>
    </w:p>
    <w:p w14:paraId="0994E040" w14:textId="77777777" w:rsidR="003A14D0" w:rsidRPr="003A14D0" w:rsidRDefault="003A14D0" w:rsidP="003A14D0">
      <w:p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ללא קשר לשיטת רבי יהודה, בדף ד ע"ב מובאת מחלוקת אם נכון לעשות זאת:</w:t>
      </w:r>
      <w:r w:rsidRPr="003A14D0">
        <w:rPr>
          <w:rFonts w:ascii="David" w:hAnsi="David" w:cs="David" w:hint="cs"/>
          <w:color w:val="333333"/>
          <w:bdr w:val="none" w:sz="0" w:space="0" w:color="auto" w:frame="1"/>
        </w:rPr>
        <w:t xml:space="preserve"> </w:t>
      </w:r>
      <w:r w:rsidRPr="003A14D0">
        <w:rPr>
          <w:rFonts w:ascii="David" w:hAnsi="David" w:cs="David" w:hint="cs"/>
          <w:color w:val="333333"/>
          <w:bdr w:val="none" w:sz="0" w:space="0" w:color="auto" w:frame="1"/>
          <w:rtl/>
        </w:rPr>
        <w:t xml:space="preserve">לפי רבי יהושע בן לוי, כשם שבשחר אדם קורא קריאת שמע סמוך לקימה מהמיטה, ומתפלל לאחר מכן, כך בערב </w:t>
      </w:r>
      <w:r w:rsidRPr="003A14D0">
        <w:rPr>
          <w:rFonts w:ascii="David" w:hAnsi="David" w:cs="David"/>
          <w:color w:val="333333"/>
          <w:bdr w:val="none" w:sz="0" w:space="0" w:color="auto" w:frame="1"/>
          <w:rtl/>
        </w:rPr>
        <w:t>–</w:t>
      </w:r>
      <w:r w:rsidRPr="003A14D0">
        <w:rPr>
          <w:rFonts w:ascii="David" w:hAnsi="David" w:cs="David" w:hint="cs"/>
          <w:color w:val="333333"/>
          <w:bdr w:val="none" w:sz="0" w:space="0" w:color="auto" w:frame="1"/>
          <w:rtl/>
        </w:rPr>
        <w:t xml:space="preserve"> יש לסמוך את קריאת שמע למיטה, ולהתפלל קודם לכן. רבי יוחנן חולק ואומר שיש לסמוך גאולה לתפילה (בפשטות הכוונה היא לקריאת הפסוק "אני ה' א-</w:t>
      </w:r>
      <w:proofErr w:type="spellStart"/>
      <w:r w:rsidRPr="003A14D0">
        <w:rPr>
          <w:rFonts w:ascii="David" w:hAnsi="David" w:cs="David" w:hint="cs"/>
          <w:color w:val="333333"/>
          <w:bdr w:val="none" w:sz="0" w:space="0" w:color="auto" w:frame="1"/>
          <w:rtl/>
        </w:rPr>
        <w:t>לוקיכם</w:t>
      </w:r>
      <w:proofErr w:type="spellEnd"/>
      <w:r w:rsidRPr="003A14D0">
        <w:rPr>
          <w:rFonts w:ascii="David" w:hAnsi="David" w:cs="David" w:hint="cs"/>
          <w:color w:val="333333"/>
          <w:bdr w:val="none" w:sz="0" w:space="0" w:color="auto" w:frame="1"/>
          <w:rtl/>
        </w:rPr>
        <w:t xml:space="preserve"> אשר הוצאתי אתכם מארץ מצרים" לעמידה לתפילה. כמובן שגם ברכת 'גאל ישראל' הממשיכה את קריאת שמע עוסקת בגאולה) הן בשחרית והן בערבית.</w:t>
      </w:r>
    </w:p>
    <w:p w14:paraId="2F6BB657" w14:textId="77777777" w:rsidR="003A14D0" w:rsidRPr="003A14D0" w:rsidRDefault="003A14D0" w:rsidP="003A14D0">
      <w:p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להלכה נפסק כרבי יוחנן, ואם כך לכאורה נוצרת בעיה בתפילת ערבית לפני צאת הכוכבים: מתי קוראים את קריאת שמע?</w:t>
      </w:r>
    </w:p>
    <w:p w14:paraId="523EFF32" w14:textId="77777777" w:rsidR="003A14D0" w:rsidRPr="003A14D0" w:rsidRDefault="003A14D0" w:rsidP="003A14D0">
      <w:p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 xml:space="preserve">בירושלמי על המשנה מביאים ברייתא האומרת שהקורא מוקדם יותר אינו יוצא ידי חובת קריאת שמע. </w:t>
      </w:r>
      <w:proofErr w:type="spellStart"/>
      <w:r w:rsidRPr="003A14D0">
        <w:rPr>
          <w:rFonts w:ascii="David" w:hAnsi="David" w:cs="David" w:hint="cs"/>
          <w:color w:val="333333"/>
          <w:bdr w:val="none" w:sz="0" w:space="0" w:color="auto" w:frame="1"/>
          <w:rtl/>
        </w:rPr>
        <w:t>הברייתא</w:t>
      </w:r>
      <w:proofErr w:type="spellEnd"/>
      <w:r w:rsidRPr="003A14D0">
        <w:rPr>
          <w:rFonts w:ascii="David" w:hAnsi="David" w:cs="David" w:hint="cs"/>
          <w:color w:val="333333"/>
          <w:bdr w:val="none" w:sz="0" w:space="0" w:color="auto" w:frame="1"/>
          <w:rtl/>
        </w:rPr>
        <w:t xml:space="preserve"> מקשה: אם כך, מדוע קוראים אותה בבית הכנסת? עונה רבי יוסי: אכן, לא קוראים בבית הכנסת כדי לצאת ידי חובה אלא כדי לעמוד לתפילה מתוך דברי תורה.</w:t>
      </w:r>
    </w:p>
    <w:p w14:paraId="55D107F7" w14:textId="77777777" w:rsidR="003A14D0" w:rsidRPr="003A14D0" w:rsidRDefault="003A14D0" w:rsidP="003A14D0">
      <w:pPr>
        <w:contextualSpacing/>
        <w:jc w:val="both"/>
        <w:rPr>
          <w:rFonts w:ascii="David" w:hAnsi="David" w:cs="David"/>
          <w:color w:val="333333"/>
          <w:bdr w:val="none" w:sz="0" w:space="0" w:color="auto" w:frame="1"/>
          <w:rtl/>
        </w:rPr>
      </w:pPr>
      <w:proofErr w:type="spellStart"/>
      <w:r w:rsidRPr="003A14D0">
        <w:rPr>
          <w:rFonts w:ascii="David" w:hAnsi="David" w:cs="David" w:hint="cs"/>
          <w:color w:val="333333"/>
          <w:bdr w:val="none" w:sz="0" w:space="0" w:color="auto" w:frame="1"/>
          <w:rtl/>
        </w:rPr>
        <w:t>מהברייתא</w:t>
      </w:r>
      <w:proofErr w:type="spellEnd"/>
      <w:r w:rsidRPr="003A14D0">
        <w:rPr>
          <w:rFonts w:ascii="David" w:hAnsi="David" w:cs="David" w:hint="cs"/>
          <w:color w:val="333333"/>
          <w:bdr w:val="none" w:sz="0" w:space="0" w:color="auto" w:frame="1"/>
          <w:rtl/>
        </w:rPr>
        <w:t xml:space="preserve"> עולה שהמנהג המקובל אצל התנאים היה להתפלל תפילת ערבית לפני צאת הכוכבים, ולכן ציינו שקריאת שמע אינה נקראת בזמנה, אלא קיימה מטרה שונה: לעמוד לתפילה מתוך דברי תורה.</w:t>
      </w:r>
    </w:p>
    <w:p w14:paraId="4F2B70A9" w14:textId="77777777" w:rsidR="003A14D0" w:rsidRPr="003A14D0" w:rsidRDefault="003A14D0" w:rsidP="003A14D0">
      <w:p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רש"י על המשנה עושה את החשבון: עולה, אם כך, שיש לקרוא את קריאת שמע במסגרת תפילת ערבית, כרגיל, אך רק כדי לעמוד לתפילה מתוך דברי תורה. אך בקריאה זו לא יוצאים ידי חובת קריאת שמע של ערבית. אותה יש לקרוא אחרי צאת הכוכבים. אך רש"י מודע לכך שאין מנהג לחזור ולקרוא את קריאת שמע אחרי צאת הכוכבים. לכן הוא אומר שיוצאים ידי חובת קריאת שמע של ערבית בקריאת שמע שעל המיטה.</w:t>
      </w:r>
    </w:p>
    <w:p w14:paraId="508DECBE" w14:textId="77777777" w:rsidR="003A14D0" w:rsidRPr="003A14D0" w:rsidRDefault="003A14D0" w:rsidP="003A14D0">
      <w:p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בעלי התוספות מקשים על דבריו מספר קושיות:</w:t>
      </w:r>
    </w:p>
    <w:p w14:paraId="6FC01DB2" w14:textId="77777777" w:rsidR="003A14D0" w:rsidRPr="003A14D0" w:rsidRDefault="003A14D0" w:rsidP="003A14D0">
      <w:pPr>
        <w:numPr>
          <w:ilvl w:val="0"/>
          <w:numId w:val="47"/>
        </w:numPr>
        <w:contextualSpacing/>
        <w:jc w:val="both"/>
        <w:rPr>
          <w:rFonts w:ascii="David" w:hAnsi="David" w:cs="David"/>
          <w:color w:val="333333"/>
          <w:bdr w:val="none" w:sz="0" w:space="0" w:color="auto" w:frame="1"/>
        </w:rPr>
      </w:pPr>
      <w:r w:rsidRPr="003A14D0">
        <w:rPr>
          <w:rFonts w:ascii="David" w:hAnsi="David" w:cs="David" w:hint="cs"/>
          <w:color w:val="333333"/>
          <w:bdr w:val="none" w:sz="0" w:space="0" w:color="auto" w:frame="1"/>
          <w:rtl/>
        </w:rPr>
        <w:t>רש"י עצמו מציין שמקובל לקרוא על המיטה את הפרשה הראשונה בלבד. אך מצוות קריאת שמע היא לקרוא שלוש פרשיות. מדוע לא הנהיגו לקרוא שוב את כל הפרשיות ?</w:t>
      </w:r>
    </w:p>
    <w:p w14:paraId="38402C5A" w14:textId="77777777" w:rsidR="003A14D0" w:rsidRPr="003A14D0" w:rsidRDefault="003A14D0" w:rsidP="003A14D0">
      <w:pPr>
        <w:numPr>
          <w:ilvl w:val="0"/>
          <w:numId w:val="47"/>
        </w:numPr>
        <w:contextualSpacing/>
        <w:jc w:val="both"/>
        <w:rPr>
          <w:rFonts w:ascii="David" w:hAnsi="David" w:cs="David"/>
          <w:color w:val="333333"/>
          <w:bdr w:val="none" w:sz="0" w:space="0" w:color="auto" w:frame="1"/>
        </w:rPr>
      </w:pPr>
      <w:r w:rsidRPr="003A14D0">
        <w:rPr>
          <w:rFonts w:ascii="David" w:hAnsi="David" w:cs="David" w:hint="cs"/>
          <w:color w:val="333333"/>
          <w:bdr w:val="none" w:sz="0" w:space="0" w:color="auto" w:frame="1"/>
          <w:rtl/>
        </w:rPr>
        <w:t>ההלכה היא שיש לקרוא את קריאת שמע של ערבית עם שתי ברכות קריאת שמע לפניה ושתי ברכות אחריה. בקריאת שמע על המיטה דבר זה אינו מתקיים.</w:t>
      </w:r>
    </w:p>
    <w:p w14:paraId="10F247BF" w14:textId="77777777" w:rsidR="003A14D0" w:rsidRPr="003A14D0" w:rsidRDefault="003A14D0" w:rsidP="003A14D0">
      <w:pPr>
        <w:numPr>
          <w:ilvl w:val="0"/>
          <w:numId w:val="47"/>
        </w:num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לפי רש"י יוצא שבפועל הנוהגים כך נוהגים כשיטת רבי יהושע בן לוי, ולא רבי יוחנן!</w:t>
      </w:r>
    </w:p>
    <w:p w14:paraId="39B73611" w14:textId="77777777" w:rsidR="003A14D0" w:rsidRPr="003A14D0" w:rsidRDefault="003A14D0" w:rsidP="003A14D0">
      <w:p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לאור כל זאת בעלי התוספות אומרים שבהכרח יוצאים ידי חובת קריאת שמע של ערבית בקריאת שמע שקוראים במסגרת תפילת ערבית. והם מציעים שתי אפשרויות כיצד יוצאים בה ידי חובה:</w:t>
      </w:r>
    </w:p>
    <w:p w14:paraId="44A1EF2F" w14:textId="77777777" w:rsidR="003A14D0" w:rsidRPr="003A14D0" w:rsidRDefault="003A14D0" w:rsidP="003A14D0">
      <w:pPr>
        <w:numPr>
          <w:ilvl w:val="0"/>
          <w:numId w:val="48"/>
        </w:numPr>
        <w:contextualSpacing/>
        <w:jc w:val="both"/>
        <w:rPr>
          <w:rFonts w:ascii="David" w:hAnsi="David" w:cs="David"/>
          <w:color w:val="333333"/>
          <w:bdr w:val="none" w:sz="0" w:space="0" w:color="auto" w:frame="1"/>
        </w:rPr>
      </w:pPr>
      <w:r w:rsidRPr="003A14D0">
        <w:rPr>
          <w:rFonts w:ascii="David" w:hAnsi="David" w:cs="David" w:hint="cs"/>
          <w:color w:val="333333"/>
          <w:bdr w:val="none" w:sz="0" w:space="0" w:color="auto" w:frame="1"/>
          <w:rtl/>
        </w:rPr>
        <w:t xml:space="preserve">ר"י </w:t>
      </w:r>
      <w:r w:rsidRPr="003A14D0">
        <w:rPr>
          <w:rFonts w:ascii="David" w:hAnsi="David" w:cs="David"/>
          <w:color w:val="333333"/>
          <w:bdr w:val="none" w:sz="0" w:space="0" w:color="auto" w:frame="1"/>
          <w:rtl/>
        </w:rPr>
        <w:t>–</w:t>
      </w:r>
      <w:r w:rsidRPr="003A14D0">
        <w:rPr>
          <w:rFonts w:ascii="David" w:hAnsi="David" w:cs="David" w:hint="cs"/>
          <w:color w:val="333333"/>
          <w:bdr w:val="none" w:sz="0" w:space="0" w:color="auto" w:frame="1"/>
          <w:rtl/>
        </w:rPr>
        <w:t xml:space="preserve"> פוסקים כשיטת תנאים המובאת בהמשך </w:t>
      </w:r>
      <w:proofErr w:type="spellStart"/>
      <w:r w:rsidRPr="003A14D0">
        <w:rPr>
          <w:rFonts w:ascii="David" w:hAnsi="David" w:cs="David" w:hint="cs"/>
          <w:color w:val="333333"/>
          <w:bdr w:val="none" w:sz="0" w:space="0" w:color="auto" w:frame="1"/>
          <w:rtl/>
        </w:rPr>
        <w:t>הסוגיה</w:t>
      </w:r>
      <w:proofErr w:type="spellEnd"/>
      <w:r w:rsidRPr="003A14D0">
        <w:rPr>
          <w:rFonts w:ascii="David" w:hAnsi="David" w:cs="David" w:hint="cs"/>
          <w:color w:val="333333"/>
          <w:bdr w:val="none" w:sz="0" w:space="0" w:color="auto" w:frame="1"/>
          <w:rtl/>
        </w:rPr>
        <w:t xml:space="preserve"> המאפשרת לקרוא קריאת שמע מבעוד יום, ולא כמשנה ורוב התנאים.</w:t>
      </w:r>
    </w:p>
    <w:p w14:paraId="1361C315" w14:textId="77777777" w:rsidR="003A14D0" w:rsidRPr="003A14D0" w:rsidRDefault="003A14D0" w:rsidP="003A14D0">
      <w:pPr>
        <w:numPr>
          <w:ilvl w:val="0"/>
          <w:numId w:val="48"/>
        </w:num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 xml:space="preserve">ר"ת </w:t>
      </w:r>
      <w:r w:rsidRPr="003A14D0">
        <w:rPr>
          <w:rFonts w:ascii="David" w:hAnsi="David" w:cs="David"/>
          <w:color w:val="333333"/>
          <w:bdr w:val="none" w:sz="0" w:space="0" w:color="auto" w:frame="1"/>
          <w:rtl/>
        </w:rPr>
        <w:t>–</w:t>
      </w:r>
      <w:r w:rsidRPr="003A14D0">
        <w:rPr>
          <w:rFonts w:ascii="David" w:hAnsi="David" w:cs="David" w:hint="cs"/>
          <w:color w:val="333333"/>
          <w:bdr w:val="none" w:sz="0" w:space="0" w:color="auto" w:frame="1"/>
          <w:rtl/>
        </w:rPr>
        <w:t xml:space="preserve"> משמעות הפסיקה כרבי יהודה היא שאנו מקבלים עלינו את ה'לילה' ההלכתי מבעוד יום.</w:t>
      </w:r>
    </w:p>
    <w:p w14:paraId="2885AA69" w14:textId="77777777" w:rsidR="003A14D0" w:rsidRPr="003A14D0" w:rsidRDefault="003A14D0" w:rsidP="003A14D0">
      <w:p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 xml:space="preserve">שיטת ר"ת משיבה אותנו לשיטות תר"י והמאירי שלמדנו בשבוע שעבר: לפי ר"ת שיטת רבי יהודה היא </w:t>
      </w:r>
      <w:proofErr w:type="spellStart"/>
      <w:r w:rsidRPr="003A14D0">
        <w:rPr>
          <w:rFonts w:ascii="David" w:hAnsi="David" w:cs="David" w:hint="cs"/>
          <w:color w:val="333333"/>
          <w:bdr w:val="none" w:sz="0" w:space="0" w:color="auto" w:frame="1"/>
          <w:rtl/>
        </w:rPr>
        <w:t>שה'לילה</w:t>
      </w:r>
      <w:proofErr w:type="spellEnd"/>
      <w:r w:rsidRPr="003A14D0">
        <w:rPr>
          <w:rFonts w:ascii="David" w:hAnsi="David" w:cs="David" w:hint="cs"/>
          <w:color w:val="333333"/>
          <w:bdr w:val="none" w:sz="0" w:space="0" w:color="auto" w:frame="1"/>
          <w:rtl/>
        </w:rPr>
        <w:t>' ההלכתי מתחיל בפלג המנחה. כאשר מקיימים את ההלכה כשיטתו, ממילא גם זמן קריאת שמע מוקדם לפלג המנחה.</w:t>
      </w:r>
    </w:p>
    <w:p w14:paraId="2AE75750" w14:textId="77777777" w:rsidR="003A14D0" w:rsidRPr="003A14D0" w:rsidRDefault="003A14D0" w:rsidP="003A14D0">
      <w:p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 xml:space="preserve">רש"י, בדומה לשיטת </w:t>
      </w:r>
      <w:proofErr w:type="spellStart"/>
      <w:r w:rsidRPr="003A14D0">
        <w:rPr>
          <w:rFonts w:ascii="David" w:hAnsi="David" w:cs="David" w:hint="cs"/>
          <w:color w:val="333333"/>
          <w:bdr w:val="none" w:sz="0" w:space="0" w:color="auto" w:frame="1"/>
          <w:rtl/>
        </w:rPr>
        <w:t>הרא"ש</w:t>
      </w:r>
      <w:proofErr w:type="spellEnd"/>
      <w:r w:rsidRPr="003A14D0">
        <w:rPr>
          <w:rFonts w:ascii="David" w:hAnsi="David" w:cs="David" w:hint="cs"/>
          <w:color w:val="333333"/>
          <w:bdr w:val="none" w:sz="0" w:space="0" w:color="auto" w:frame="1"/>
          <w:rtl/>
        </w:rPr>
        <w:t xml:space="preserve"> שלמדנו בשבוע שעבר, חולק על כך, ואומר שיש כאן שני דברים שאינם קשורים: קריאת שמע יש לקרוא בלילה; תפילת ערבית אפשר להתפלל משעת הקטרת אברים ופדרים, למרות שטרם הגיע הלילה, מכל בחינה שהיא.</w:t>
      </w:r>
    </w:p>
    <w:p w14:paraId="080D5163" w14:textId="77777777" w:rsidR="003A14D0" w:rsidRPr="003A14D0" w:rsidRDefault="003A14D0" w:rsidP="003A14D0">
      <w:p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 xml:space="preserve">כצפוי מהניתוח שעישנו, </w:t>
      </w:r>
      <w:proofErr w:type="spellStart"/>
      <w:r w:rsidRPr="003A14D0">
        <w:rPr>
          <w:rFonts w:ascii="David" w:hAnsi="David" w:cs="David" w:hint="cs"/>
          <w:color w:val="333333"/>
          <w:bdr w:val="none" w:sz="0" w:space="0" w:color="auto" w:frame="1"/>
          <w:rtl/>
        </w:rPr>
        <w:t>הרא"ש</w:t>
      </w:r>
      <w:proofErr w:type="spellEnd"/>
      <w:r w:rsidRPr="003A14D0">
        <w:rPr>
          <w:rFonts w:ascii="David" w:hAnsi="David" w:cs="David" w:hint="cs"/>
          <w:color w:val="333333"/>
          <w:bdr w:val="none" w:sz="0" w:space="0" w:color="auto" w:frame="1"/>
          <w:rtl/>
        </w:rPr>
        <w:t xml:space="preserve"> אכן חולק על ר"ת וכותב כך:</w:t>
      </w:r>
    </w:p>
    <w:p w14:paraId="01F7F4B9" w14:textId="77777777" w:rsidR="003A14D0" w:rsidRPr="003A14D0" w:rsidRDefault="003A14D0" w:rsidP="003A14D0">
      <w:pPr>
        <w:ind w:left="720"/>
        <w:contextualSpacing/>
        <w:jc w:val="both"/>
        <w:rPr>
          <w:rFonts w:ascii="David" w:hAnsi="David" w:cs="David"/>
          <w:color w:val="333333"/>
          <w:bdr w:val="none" w:sz="0" w:space="0" w:color="auto" w:frame="1"/>
          <w:rtl/>
        </w:rPr>
      </w:pPr>
      <w:r w:rsidRPr="003A14D0">
        <w:rPr>
          <w:rFonts w:ascii="David" w:hAnsi="David" w:cs="David"/>
          <w:color w:val="333333"/>
          <w:bdr w:val="none" w:sz="0" w:space="0" w:color="auto" w:frame="1"/>
          <w:rtl/>
        </w:rPr>
        <w:t xml:space="preserve">לא </w:t>
      </w:r>
      <w:proofErr w:type="spellStart"/>
      <w:r w:rsidRPr="003A14D0">
        <w:rPr>
          <w:rFonts w:ascii="David" w:hAnsi="David" w:cs="David"/>
          <w:color w:val="333333"/>
          <w:bdr w:val="none" w:sz="0" w:space="0" w:color="auto" w:frame="1"/>
          <w:rtl/>
        </w:rPr>
        <w:t>נהירא</w:t>
      </w:r>
      <w:proofErr w:type="spellEnd"/>
      <w:r w:rsidRPr="003A14D0">
        <w:rPr>
          <w:rFonts w:ascii="David" w:hAnsi="David" w:cs="David"/>
          <w:color w:val="333333"/>
          <w:bdr w:val="none" w:sz="0" w:space="0" w:color="auto" w:frame="1"/>
          <w:rtl/>
        </w:rPr>
        <w:t xml:space="preserve"> לי מה שהביא רבינו תם ז"ל ראיה מתפלת המנחה שהיא עד פלג המנחה. </w:t>
      </w:r>
      <w:proofErr w:type="spellStart"/>
      <w:r w:rsidRPr="003A14D0">
        <w:rPr>
          <w:rFonts w:ascii="David" w:hAnsi="David" w:cs="David"/>
          <w:color w:val="333333"/>
          <w:bdr w:val="none" w:sz="0" w:space="0" w:color="auto" w:frame="1"/>
          <w:rtl/>
        </w:rPr>
        <w:t>דתפלות</w:t>
      </w:r>
      <w:proofErr w:type="spellEnd"/>
      <w:r w:rsidRPr="003A14D0">
        <w:rPr>
          <w:rFonts w:ascii="David" w:hAnsi="David" w:cs="David"/>
          <w:color w:val="333333"/>
          <w:bdr w:val="none" w:sz="0" w:space="0" w:color="auto" w:frame="1"/>
          <w:rtl/>
        </w:rPr>
        <w:t xml:space="preserve"> כנגד </w:t>
      </w:r>
      <w:proofErr w:type="spellStart"/>
      <w:r w:rsidRPr="003A14D0">
        <w:rPr>
          <w:rFonts w:ascii="David" w:hAnsi="David" w:cs="David"/>
          <w:color w:val="333333"/>
          <w:bdr w:val="none" w:sz="0" w:space="0" w:color="auto" w:frame="1"/>
          <w:rtl/>
        </w:rPr>
        <w:t>תמידים</w:t>
      </w:r>
      <w:proofErr w:type="spellEnd"/>
      <w:r w:rsidRPr="003A14D0">
        <w:rPr>
          <w:rFonts w:ascii="David" w:hAnsi="David" w:cs="David"/>
          <w:color w:val="333333"/>
          <w:bdr w:val="none" w:sz="0" w:space="0" w:color="auto" w:frame="1"/>
          <w:rtl/>
        </w:rPr>
        <w:t xml:space="preserve"> תקנום ותמיד היה קרב והולך עד פלג המנחה אבל </w:t>
      </w:r>
      <w:proofErr w:type="spellStart"/>
      <w:r w:rsidRPr="003A14D0">
        <w:rPr>
          <w:rFonts w:ascii="David" w:hAnsi="David" w:cs="David"/>
          <w:color w:val="333333"/>
          <w:bdr w:val="none" w:sz="0" w:space="0" w:color="auto" w:frame="1"/>
          <w:rtl/>
        </w:rPr>
        <w:t>לענין</w:t>
      </w:r>
      <w:proofErr w:type="spellEnd"/>
      <w:r w:rsidRPr="003A14D0">
        <w:rPr>
          <w:rFonts w:ascii="David" w:hAnsi="David" w:cs="David"/>
          <w:color w:val="333333"/>
          <w:bdr w:val="none" w:sz="0" w:space="0" w:color="auto" w:frame="1"/>
          <w:rtl/>
        </w:rPr>
        <w:t xml:space="preserve"> ק"ש לאו זמן שכיבה הוא</w:t>
      </w:r>
      <w:r w:rsidRPr="003A14D0">
        <w:rPr>
          <w:rFonts w:ascii="David" w:hAnsi="David" w:cs="David" w:hint="cs"/>
          <w:color w:val="333333"/>
          <w:bdr w:val="none" w:sz="0" w:space="0" w:color="auto" w:frame="1"/>
          <w:rtl/>
        </w:rPr>
        <w:t xml:space="preserve"> </w:t>
      </w:r>
      <w:r w:rsidRPr="003A14D0">
        <w:rPr>
          <w:rFonts w:ascii="David" w:hAnsi="David" w:cs="David"/>
          <w:color w:val="333333"/>
          <w:bdr w:val="none" w:sz="0" w:space="0" w:color="auto" w:frame="1"/>
          <w:rtl/>
        </w:rPr>
        <w:tab/>
      </w:r>
      <w:r w:rsidRPr="003A14D0">
        <w:rPr>
          <w:rFonts w:ascii="David" w:hAnsi="David" w:cs="David"/>
          <w:color w:val="333333"/>
          <w:bdr w:val="none" w:sz="0" w:space="0" w:color="auto" w:frame="1"/>
          <w:rtl/>
        </w:rPr>
        <w:tab/>
      </w:r>
      <w:r w:rsidRPr="003A14D0">
        <w:rPr>
          <w:rFonts w:ascii="David" w:hAnsi="David" w:cs="David" w:hint="cs"/>
          <w:color w:val="333333"/>
          <w:bdr w:val="none" w:sz="0" w:space="0" w:color="auto" w:frame="1"/>
          <w:rtl/>
        </w:rPr>
        <w:t xml:space="preserve">  (</w:t>
      </w:r>
      <w:proofErr w:type="spellStart"/>
      <w:r w:rsidRPr="003A14D0">
        <w:rPr>
          <w:rFonts w:ascii="David" w:hAnsi="David" w:cs="David" w:hint="cs"/>
          <w:color w:val="333333"/>
          <w:bdr w:val="none" w:sz="0" w:space="0" w:color="auto" w:frame="1"/>
          <w:rtl/>
        </w:rPr>
        <w:t>רא"ש</w:t>
      </w:r>
      <w:proofErr w:type="spellEnd"/>
      <w:r w:rsidRPr="003A14D0">
        <w:rPr>
          <w:rFonts w:ascii="David" w:hAnsi="David" w:cs="David" w:hint="cs"/>
          <w:color w:val="333333"/>
          <w:bdr w:val="none" w:sz="0" w:space="0" w:color="auto" w:frame="1"/>
          <w:rtl/>
        </w:rPr>
        <w:t xml:space="preserve"> ברכות א א)</w:t>
      </w:r>
    </w:p>
    <w:p w14:paraId="207401B3" w14:textId="77777777" w:rsidR="003A14D0" w:rsidRPr="003A14D0" w:rsidRDefault="003A14D0" w:rsidP="003A14D0">
      <w:pPr>
        <w:contextualSpacing/>
        <w:jc w:val="both"/>
        <w:rPr>
          <w:rFonts w:ascii="David" w:hAnsi="David" w:cs="David"/>
          <w:color w:val="333333"/>
          <w:bdr w:val="none" w:sz="0" w:space="0" w:color="auto" w:frame="1"/>
          <w:rtl/>
        </w:rPr>
      </w:pPr>
    </w:p>
    <w:p w14:paraId="1D71F51E" w14:textId="77777777" w:rsidR="003A14D0" w:rsidRPr="003A14D0" w:rsidRDefault="003A14D0" w:rsidP="003A14D0">
      <w:p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 xml:space="preserve">להלכה בשולחן ערוך (אורח חיים סימן </w:t>
      </w:r>
      <w:proofErr w:type="spellStart"/>
      <w:r w:rsidRPr="003A14D0">
        <w:rPr>
          <w:rFonts w:ascii="David" w:hAnsi="David" w:cs="David" w:hint="cs"/>
          <w:color w:val="333333"/>
          <w:bdr w:val="none" w:sz="0" w:space="0" w:color="auto" w:frame="1"/>
          <w:rtl/>
        </w:rPr>
        <w:t>רלה</w:t>
      </w:r>
      <w:proofErr w:type="spellEnd"/>
      <w:r w:rsidRPr="003A14D0">
        <w:rPr>
          <w:rFonts w:ascii="David" w:hAnsi="David" w:cs="David" w:hint="cs"/>
          <w:color w:val="333333"/>
          <w:bdr w:val="none" w:sz="0" w:space="0" w:color="auto" w:frame="1"/>
          <w:rtl/>
        </w:rPr>
        <w:t xml:space="preserve"> סעיף א)</w:t>
      </w:r>
      <w:r w:rsidRPr="003A14D0">
        <w:rPr>
          <w:rFonts w:ascii="David" w:hAnsi="David" w:cs="David" w:hint="cs"/>
          <w:color w:val="333333"/>
          <w:bdr w:val="none" w:sz="0" w:space="0" w:color="auto" w:frame="1"/>
        </w:rPr>
        <w:t xml:space="preserve"> </w:t>
      </w:r>
      <w:r w:rsidRPr="003A14D0">
        <w:rPr>
          <w:rFonts w:ascii="David" w:hAnsi="David" w:cs="David" w:hint="cs"/>
          <w:color w:val="333333"/>
          <w:bdr w:val="none" w:sz="0" w:space="0" w:color="auto" w:frame="1"/>
          <w:rtl/>
        </w:rPr>
        <w:t>פוסק שאם הציבור מתפללים מוקדם, יתפלל עם הציבור, יקרא את קריאת שמע בברכותיה עם הציבור לפני תפילת העמידה, ויחזור על קריאת שמע אחרי צאת הכוכבים. המשנה ברורה אומר שיתכן שעדיף לקרוא את קריאת שמע שבזמנה בברכותיה. אם כך, יאמר את פסוקי קריאת שמע כדי לעמוד בתפילה מתוך דברי תורה, אך לא יברך על קריאת שמע זו, יתפלל את תפילת העמידה, ומאוחר יותר, אחרי צאת הכוכבים, יקרא את קריאת שמע בברכותיה.</w:t>
      </w:r>
    </w:p>
    <w:p w14:paraId="37D53626" w14:textId="77777777" w:rsidR="003A14D0" w:rsidRPr="003A14D0" w:rsidRDefault="003A14D0" w:rsidP="003A14D0">
      <w:pPr>
        <w:contextualSpacing/>
        <w:jc w:val="both"/>
        <w:rPr>
          <w:rFonts w:ascii="David" w:hAnsi="David" w:cs="David"/>
          <w:color w:val="333333"/>
          <w:bdr w:val="none" w:sz="0" w:space="0" w:color="auto" w:frame="1"/>
          <w:rtl/>
        </w:rPr>
      </w:pPr>
    </w:p>
    <w:p w14:paraId="098B16C4" w14:textId="77777777" w:rsidR="003A14D0" w:rsidRPr="003A14D0" w:rsidRDefault="003A14D0" w:rsidP="003A14D0">
      <w:pPr>
        <w:contextualSpacing/>
        <w:jc w:val="both"/>
        <w:rPr>
          <w:rFonts w:ascii="David" w:hAnsi="David" w:cs="David"/>
          <w:color w:val="333333"/>
          <w:bdr w:val="none" w:sz="0" w:space="0" w:color="auto" w:frame="1"/>
          <w:rtl/>
        </w:rPr>
      </w:pPr>
      <w:r w:rsidRPr="003A14D0">
        <w:rPr>
          <w:rFonts w:ascii="David" w:hAnsi="David" w:cs="David" w:hint="cs"/>
          <w:color w:val="333333"/>
          <w:bdr w:val="none" w:sz="0" w:space="0" w:color="auto" w:frame="1"/>
          <w:rtl/>
        </w:rPr>
        <w:t>מספר הערות לסיום:</w:t>
      </w:r>
    </w:p>
    <w:p w14:paraId="37F51134" w14:textId="77777777" w:rsidR="003A14D0" w:rsidRPr="003A14D0" w:rsidRDefault="003A14D0" w:rsidP="003A14D0">
      <w:pPr>
        <w:numPr>
          <w:ilvl w:val="0"/>
          <w:numId w:val="49"/>
        </w:numPr>
        <w:contextualSpacing/>
        <w:jc w:val="both"/>
        <w:rPr>
          <w:rFonts w:ascii="David" w:hAnsi="David" w:cs="David"/>
          <w:color w:val="333333"/>
          <w:bdr w:val="none" w:sz="0" w:space="0" w:color="auto" w:frame="1"/>
        </w:rPr>
      </w:pPr>
      <w:r w:rsidRPr="003A14D0">
        <w:rPr>
          <w:rFonts w:ascii="David" w:hAnsi="David" w:cs="David" w:hint="cs"/>
          <w:color w:val="333333"/>
          <w:bdr w:val="none" w:sz="0" w:space="0" w:color="auto" w:frame="1"/>
          <w:rtl/>
        </w:rPr>
        <w:t>בבתי כנסת רבים מתפללים מנחה-ערבית, ומכוונים שתפילת מנחה תהיה סמוכה לשקיעה, ויתחילו ערבית מיד אחרי השקיעה. גם המתפללים במניינים שכאלה, ראוי שיחזרו על קריאת שמע אחרי צאת הכוכבים, כפשט המשנה ועיקר הפסיקה.</w:t>
      </w:r>
    </w:p>
    <w:p w14:paraId="4FA1D3FA" w14:textId="77777777" w:rsidR="003A14D0" w:rsidRPr="003A14D0" w:rsidRDefault="003A14D0" w:rsidP="003A14D0">
      <w:pPr>
        <w:numPr>
          <w:ilvl w:val="0"/>
          <w:numId w:val="49"/>
        </w:numPr>
        <w:contextualSpacing/>
        <w:jc w:val="both"/>
        <w:rPr>
          <w:rFonts w:ascii="David" w:hAnsi="David" w:cs="David"/>
          <w:color w:val="333333"/>
          <w:bdr w:val="none" w:sz="0" w:space="0" w:color="auto" w:frame="1"/>
        </w:rPr>
      </w:pPr>
      <w:r w:rsidRPr="003A14D0">
        <w:rPr>
          <w:rFonts w:ascii="David" w:hAnsi="David" w:cs="David" w:hint="cs"/>
          <w:color w:val="333333"/>
          <w:bdr w:val="none" w:sz="0" w:space="0" w:color="auto" w:frame="1"/>
          <w:rtl/>
        </w:rPr>
        <w:t>במידה ואין יכולת לחזור על קריאת שמע אחרי צאת הכוכבים מסיבה כלשהי, כדאי הוא ר"ת לסמוך עליו שעל ידי תחילת תפילת ערבית האדם התחיל את ה'לילה' מבחינת ההלכה.</w:t>
      </w:r>
    </w:p>
    <w:p w14:paraId="0E4E00BB" w14:textId="77777777" w:rsidR="003A14D0" w:rsidRPr="003A14D0" w:rsidRDefault="003A14D0" w:rsidP="003A14D0">
      <w:pPr>
        <w:numPr>
          <w:ilvl w:val="0"/>
          <w:numId w:val="49"/>
        </w:numPr>
        <w:contextualSpacing/>
        <w:jc w:val="both"/>
        <w:rPr>
          <w:rFonts w:ascii="David" w:hAnsi="David" w:cs="David"/>
          <w:color w:val="333333"/>
          <w:bdr w:val="none" w:sz="0" w:space="0" w:color="auto" w:frame="1"/>
        </w:rPr>
      </w:pPr>
      <w:r w:rsidRPr="003A14D0">
        <w:rPr>
          <w:rFonts w:ascii="David" w:hAnsi="David" w:cs="David" w:hint="cs"/>
          <w:color w:val="333333"/>
          <w:bdr w:val="none" w:sz="0" w:space="0" w:color="auto" w:frame="1"/>
          <w:rtl/>
        </w:rPr>
        <w:lastRenderedPageBreak/>
        <w:t>במקומות מסוימים, בגלל אילוצים שונים, מתפללים ערבית עוד הרבה לפני השקיעה. תרומת הדשן פותח את ספרו בדיון על המנהג הזה. מצד אחד, הוא אומר שאין הצדקה בסוגיות לתפילת ערבית לפני פלג המנחה. מצד שני, הוא מסיים ואומר שכך נהגו מקדם. כמובן אם אפשר עדיף לשכנע את הציבור שקריאת שמע ותפילת ערבית תהיה אחרי צאת הכוכבים, ולכל הפחות אחרי פלג המנחה. אך אם לציבור יש צורך בזה, נכון שלא לפרוש מן הציבור, גם אם מתפללים ערבית באמצע הצהריים.</w:t>
      </w:r>
    </w:p>
    <w:p w14:paraId="617EB06B" w14:textId="77777777" w:rsidR="003A14D0" w:rsidRPr="003A14D0" w:rsidRDefault="003A14D0" w:rsidP="003A14D0">
      <w:pPr>
        <w:ind w:left="720"/>
        <w:contextualSpacing/>
        <w:jc w:val="both"/>
        <w:rPr>
          <w:rFonts w:ascii="David" w:hAnsi="David" w:cs="David"/>
          <w:color w:val="333333"/>
          <w:bdr w:val="none" w:sz="0" w:space="0" w:color="auto" w:frame="1"/>
        </w:rPr>
      </w:pPr>
      <w:r w:rsidRPr="003A14D0">
        <w:rPr>
          <w:rFonts w:ascii="David" w:hAnsi="David" w:cs="David" w:hint="cs"/>
          <w:color w:val="333333"/>
          <w:bdr w:val="none" w:sz="0" w:space="0" w:color="auto" w:frame="1"/>
          <w:rtl/>
        </w:rPr>
        <w:t>הרב עובדיה יישם את הדבר בהקשרים שונים, לדוגמא: במשרד בו חששו שהעובדים לא יזכרו להתפלל ערבית אחרי צאת הכוכבים, הורה שיתפללו ערבית ברבע השעה האחרונה של יום העבודה, גם בימי הקיץ בהם התפילה הייתה זמן רב לפני השקיעה.</w:t>
      </w:r>
    </w:p>
    <w:p w14:paraId="7925226A" w14:textId="77777777" w:rsidR="00C82E6E" w:rsidRPr="003A14D0" w:rsidRDefault="00C82E6E" w:rsidP="00B22700">
      <w:pPr>
        <w:keepNext/>
        <w:keepLines/>
        <w:contextualSpacing/>
        <w:outlineLvl w:val="0"/>
        <w:rPr>
          <w:rFonts w:ascii="David" w:hAnsi="David" w:cs="David"/>
          <w:b/>
          <w:bCs/>
          <w:strike/>
          <w:color w:val="0070C0"/>
          <w:kern w:val="2"/>
          <w:sz w:val="32"/>
          <w:szCs w:val="32"/>
          <w:rtl/>
          <w14:ligatures w14:val="standardContextual"/>
        </w:rPr>
      </w:pPr>
    </w:p>
    <w:p w14:paraId="21D2B670" w14:textId="77777777" w:rsidR="00B22700" w:rsidRPr="009E28A7" w:rsidRDefault="00B22700" w:rsidP="00B22700">
      <w:pPr>
        <w:contextualSpacing/>
        <w:rPr>
          <w:rFonts w:ascii="David" w:eastAsia="Calibri" w:hAnsi="David" w:cs="David"/>
          <w:sz w:val="10"/>
          <w:szCs w:val="10"/>
          <w:rtl/>
        </w:rPr>
      </w:pPr>
    </w:p>
    <w:p w14:paraId="571A3DB2" w14:textId="43F6EE6D" w:rsidR="00173367" w:rsidRPr="00173367" w:rsidRDefault="006E663B" w:rsidP="00BE31A3">
      <w:pPr>
        <w:contextualSpacing/>
        <w:jc w:val="center"/>
        <w:rPr>
          <w:rFonts w:cs="David"/>
          <w:b/>
          <w:bCs/>
          <w:color w:val="002060"/>
          <w:sz w:val="23"/>
          <w:szCs w:val="23"/>
          <w:rtl/>
          <w:lang w:eastAsia="he-IL"/>
        </w:rPr>
      </w:pPr>
      <w:hyperlink r:id="rId17"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p>
    <w:p w14:paraId="754C0CDC" w14:textId="08C4F652" w:rsidR="006333D3" w:rsidRDefault="006333D3" w:rsidP="00BE31A3">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8" w:history="1">
        <w:r w:rsidRPr="00DD6714">
          <w:rPr>
            <w:color w:val="0070C0"/>
          </w:rPr>
          <w:t>info@eretzhemdah.org</w:t>
        </w:r>
      </w:hyperlink>
    </w:p>
    <w:p w14:paraId="072A4E02" w14:textId="77777777" w:rsidR="00B22700" w:rsidRPr="00B22700" w:rsidRDefault="00B22700" w:rsidP="00BE31A3">
      <w:pPr>
        <w:contextualSpacing/>
        <w:jc w:val="center"/>
        <w:rPr>
          <w:color w:val="0070C0"/>
          <w:sz w:val="16"/>
          <w:szCs w:val="16"/>
          <w:rtl/>
        </w:rPr>
      </w:pPr>
    </w:p>
    <w:p w14:paraId="4E3C0774" w14:textId="14EF837A" w:rsidR="009F665F" w:rsidRDefault="009F665F" w:rsidP="009F665F">
      <w:pPr>
        <w:rPr>
          <w:sz w:val="14"/>
          <w:szCs w:val="14"/>
          <w:rtl/>
        </w:rPr>
      </w:pPr>
    </w:p>
    <w:tbl>
      <w:tblPr>
        <w:tblStyle w:val="1f6"/>
        <w:tblpPr w:leftFromText="180" w:rightFromText="180" w:vertAnchor="text" w:horzAnchor="margin" w:tblpXSpec="center" w:tblpY="-114"/>
        <w:bidiVisual/>
        <w:tblW w:w="10514" w:type="dxa"/>
        <w:tblLook w:val="04A0" w:firstRow="1" w:lastRow="0" w:firstColumn="1" w:lastColumn="0" w:noHBand="0" w:noVBand="1"/>
      </w:tblPr>
      <w:tblGrid>
        <w:gridCol w:w="1302"/>
        <w:gridCol w:w="281"/>
        <w:gridCol w:w="11"/>
        <w:gridCol w:w="703"/>
        <w:gridCol w:w="11"/>
        <w:gridCol w:w="689"/>
        <w:gridCol w:w="296"/>
        <w:gridCol w:w="271"/>
        <w:gridCol w:w="146"/>
        <w:gridCol w:w="854"/>
        <w:gridCol w:w="421"/>
        <w:gridCol w:w="142"/>
        <w:gridCol w:w="151"/>
        <w:gridCol w:w="142"/>
        <w:gridCol w:w="1129"/>
        <w:gridCol w:w="283"/>
        <w:gridCol w:w="417"/>
        <w:gridCol w:w="297"/>
        <w:gridCol w:w="133"/>
        <w:gridCol w:w="429"/>
        <w:gridCol w:w="563"/>
        <w:gridCol w:w="279"/>
        <w:gridCol w:w="713"/>
        <w:gridCol w:w="567"/>
        <w:gridCol w:w="284"/>
      </w:tblGrid>
      <w:tr w:rsidR="009F665F" w:rsidRPr="003A5DA7" w14:paraId="7FB30466" w14:textId="77777777" w:rsidTr="002C2B07">
        <w:tc>
          <w:tcPr>
            <w:tcW w:w="6832" w:type="dxa"/>
            <w:gridSpan w:val="16"/>
            <w:tcBorders>
              <w:top w:val="single" w:sz="4" w:space="0" w:color="auto"/>
              <w:left w:val="single" w:sz="4" w:space="0" w:color="auto"/>
              <w:bottom w:val="nil"/>
              <w:right w:val="nil"/>
            </w:tcBorders>
            <w:vAlign w:val="center"/>
          </w:tcPr>
          <w:p w14:paraId="6FF6D7E9" w14:textId="77777777" w:rsidR="009F665F" w:rsidRPr="00F5215F" w:rsidRDefault="009F665F" w:rsidP="00462602">
            <w:pPr>
              <w:spacing w:line="276" w:lineRule="auto"/>
              <w:contextualSpacing/>
              <w:jc w:val="center"/>
              <w:rPr>
                <w:rFonts w:cs="David"/>
                <w:b/>
                <w:bCs/>
                <w:sz w:val="6"/>
                <w:szCs w:val="6"/>
                <w:u w:val="single"/>
                <w:rtl/>
              </w:rPr>
            </w:pPr>
          </w:p>
          <w:p w14:paraId="6BC5FFA0" w14:textId="77777777" w:rsidR="009F665F" w:rsidRPr="00785CA6" w:rsidRDefault="009F665F" w:rsidP="00462602">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9"/>
            <w:tcBorders>
              <w:top w:val="single" w:sz="4" w:space="0" w:color="auto"/>
              <w:left w:val="nil"/>
              <w:bottom w:val="nil"/>
              <w:right w:val="single" w:sz="4" w:space="0" w:color="auto"/>
            </w:tcBorders>
            <w:vAlign w:val="center"/>
          </w:tcPr>
          <w:p w14:paraId="25EC923D" w14:textId="77777777" w:rsidR="009F665F" w:rsidRPr="00DE0DD5" w:rsidRDefault="009F665F" w:rsidP="00462602">
            <w:pPr>
              <w:spacing w:line="276" w:lineRule="auto"/>
              <w:contextualSpacing/>
              <w:jc w:val="center"/>
              <w:rPr>
                <w:rFonts w:ascii="Calibri" w:eastAsia="Calibri" w:hAnsi="Calibri" w:cs="David"/>
                <w:b/>
                <w:bCs/>
                <w:color w:val="0070C0"/>
                <w:sz w:val="20"/>
                <w:szCs w:val="20"/>
                <w:rtl/>
              </w:rPr>
            </w:pPr>
            <w:r w:rsidRPr="00DE0DD5">
              <w:rPr>
                <w:rFonts w:cs="David" w:hint="cs"/>
                <w:b/>
                <w:bCs/>
                <w:color w:val="0070C0"/>
                <w:sz w:val="20"/>
                <w:szCs w:val="20"/>
                <w:rtl/>
              </w:rPr>
              <w:t>החייל, איתמר חיים בן ציפי ציפורה</w:t>
            </w:r>
          </w:p>
        </w:tc>
      </w:tr>
      <w:tr w:rsidR="009F665F" w:rsidRPr="003A5DA7" w14:paraId="3C2C7792" w14:textId="77777777" w:rsidTr="002C2B07">
        <w:tc>
          <w:tcPr>
            <w:tcW w:w="1583" w:type="dxa"/>
            <w:gridSpan w:val="2"/>
            <w:tcBorders>
              <w:top w:val="nil"/>
              <w:left w:val="single" w:sz="4" w:space="0" w:color="auto"/>
              <w:bottom w:val="nil"/>
              <w:right w:val="nil"/>
            </w:tcBorders>
            <w:vAlign w:val="center"/>
          </w:tcPr>
          <w:p w14:paraId="11BCBFE2" w14:textId="77777777" w:rsidR="009F665F" w:rsidRPr="003A5DA7" w:rsidRDefault="009F665F" w:rsidP="00462602">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6"/>
            <w:tcBorders>
              <w:top w:val="nil"/>
              <w:left w:val="nil"/>
              <w:bottom w:val="nil"/>
              <w:right w:val="nil"/>
            </w:tcBorders>
            <w:vAlign w:val="center"/>
          </w:tcPr>
          <w:p w14:paraId="1119FA46" w14:textId="77777777" w:rsidR="009F665F" w:rsidRPr="003A5DA7" w:rsidRDefault="009F665F" w:rsidP="00462602">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856" w:type="dxa"/>
            <w:gridSpan w:val="6"/>
            <w:tcBorders>
              <w:top w:val="nil"/>
              <w:left w:val="nil"/>
              <w:bottom w:val="nil"/>
              <w:right w:val="nil"/>
            </w:tcBorders>
            <w:vAlign w:val="center"/>
          </w:tcPr>
          <w:p w14:paraId="2CA3199C" w14:textId="77777777" w:rsidR="009F665F" w:rsidRPr="003A5DA7" w:rsidRDefault="009F665F" w:rsidP="00462602">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2126" w:type="dxa"/>
            <w:gridSpan w:val="4"/>
            <w:tcBorders>
              <w:top w:val="nil"/>
              <w:left w:val="nil"/>
              <w:bottom w:val="nil"/>
              <w:right w:val="nil"/>
            </w:tcBorders>
            <w:vAlign w:val="center"/>
          </w:tcPr>
          <w:p w14:paraId="081A48C5" w14:textId="77777777" w:rsidR="009F665F" w:rsidRPr="003A5DA7" w:rsidRDefault="009F665F" w:rsidP="00462602">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2968" w:type="dxa"/>
            <w:gridSpan w:val="7"/>
            <w:tcBorders>
              <w:top w:val="nil"/>
              <w:left w:val="nil"/>
              <w:bottom w:val="nil"/>
              <w:right w:val="single" w:sz="4" w:space="0" w:color="auto"/>
            </w:tcBorders>
            <w:vAlign w:val="center"/>
          </w:tcPr>
          <w:p w14:paraId="736671E6" w14:textId="2F338FFA" w:rsidR="009F665F" w:rsidRPr="003A5DA7" w:rsidRDefault="00DE0DD5" w:rsidP="00462602">
            <w:pPr>
              <w:spacing w:line="276" w:lineRule="auto"/>
              <w:contextualSpacing/>
              <w:jc w:val="center"/>
              <w:rPr>
                <w:rFonts w:cs="David"/>
                <w:b/>
                <w:bCs/>
                <w:color w:val="0070C0"/>
                <w:sz w:val="20"/>
                <w:szCs w:val="20"/>
              </w:rPr>
            </w:pPr>
            <w:r>
              <w:rPr>
                <w:rFonts w:cs="David" w:hint="cs"/>
                <w:b/>
                <w:bCs/>
                <w:color w:val="0070C0"/>
                <w:sz w:val="20"/>
                <w:szCs w:val="20"/>
                <w:rtl/>
              </w:rPr>
              <w:t>משה</w:t>
            </w:r>
            <w:r w:rsidR="006E663B">
              <w:rPr>
                <w:rFonts w:cs="David" w:hint="cs"/>
                <w:b/>
                <w:bCs/>
                <w:color w:val="0070C0"/>
                <w:sz w:val="20"/>
                <w:szCs w:val="20"/>
                <w:rtl/>
              </w:rPr>
              <w:t xml:space="preserve">  </w:t>
            </w:r>
            <w:r w:rsidR="006E663B">
              <w:rPr>
                <w:rFonts w:cs="David" w:hint="cs"/>
                <w:b/>
                <w:bCs/>
                <w:color w:val="0070C0"/>
                <w:sz w:val="20"/>
                <w:szCs w:val="20"/>
                <w:rtl/>
              </w:rPr>
              <w:t>מרדכי</w:t>
            </w:r>
            <w:r w:rsidR="006E663B">
              <w:rPr>
                <w:rFonts w:cs="David" w:hint="cs"/>
                <w:b/>
                <w:bCs/>
                <w:color w:val="0070C0"/>
                <w:sz w:val="20"/>
                <w:szCs w:val="20"/>
                <w:rtl/>
              </w:rPr>
              <w:t xml:space="preserve"> </w:t>
            </w:r>
            <w:r>
              <w:rPr>
                <w:rFonts w:cs="David" w:hint="cs"/>
                <w:b/>
                <w:bCs/>
                <w:color w:val="0070C0"/>
                <w:sz w:val="20"/>
                <w:szCs w:val="20"/>
                <w:rtl/>
              </w:rPr>
              <w:t xml:space="preserve"> בן זינה</w:t>
            </w:r>
          </w:p>
        </w:tc>
      </w:tr>
      <w:tr w:rsidR="009F665F" w:rsidRPr="003A5DA7" w14:paraId="4B6F871B" w14:textId="77777777" w:rsidTr="002C2B07">
        <w:tc>
          <w:tcPr>
            <w:tcW w:w="1302" w:type="dxa"/>
            <w:tcBorders>
              <w:top w:val="nil"/>
              <w:left w:val="single" w:sz="4" w:space="0" w:color="auto"/>
              <w:bottom w:val="nil"/>
              <w:right w:val="nil"/>
            </w:tcBorders>
            <w:vAlign w:val="center"/>
          </w:tcPr>
          <w:p w14:paraId="10F3EEFD" w14:textId="77777777" w:rsidR="009F665F" w:rsidRPr="003A5DA7" w:rsidRDefault="009F665F" w:rsidP="00462602">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695" w:type="dxa"/>
            <w:gridSpan w:val="5"/>
            <w:tcBorders>
              <w:top w:val="nil"/>
              <w:left w:val="nil"/>
              <w:bottom w:val="nil"/>
              <w:right w:val="nil"/>
            </w:tcBorders>
            <w:vAlign w:val="center"/>
          </w:tcPr>
          <w:p w14:paraId="7924164E"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296" w:type="dxa"/>
            <w:tcBorders>
              <w:top w:val="nil"/>
              <w:left w:val="nil"/>
              <w:bottom w:val="nil"/>
              <w:right w:val="nil"/>
            </w:tcBorders>
            <w:vAlign w:val="center"/>
          </w:tcPr>
          <w:p w14:paraId="7878A997" w14:textId="39222DE9" w:rsidR="009F665F" w:rsidRPr="003A5DA7" w:rsidRDefault="009F665F" w:rsidP="00462602">
            <w:pPr>
              <w:spacing w:line="276" w:lineRule="auto"/>
              <w:contextualSpacing/>
              <w:jc w:val="center"/>
              <w:rPr>
                <w:rFonts w:cs="David"/>
                <w:b/>
                <w:bCs/>
                <w:color w:val="0070C0"/>
                <w:sz w:val="20"/>
                <w:szCs w:val="20"/>
              </w:rPr>
            </w:pPr>
          </w:p>
        </w:tc>
        <w:tc>
          <w:tcPr>
            <w:tcW w:w="1985" w:type="dxa"/>
            <w:gridSpan w:val="6"/>
            <w:tcBorders>
              <w:top w:val="nil"/>
              <w:left w:val="nil"/>
              <w:bottom w:val="nil"/>
              <w:right w:val="nil"/>
            </w:tcBorders>
            <w:vAlign w:val="center"/>
          </w:tcPr>
          <w:p w14:paraId="480EFE6A" w14:textId="77777777" w:rsidR="009F665F" w:rsidRPr="003A5DA7" w:rsidRDefault="009F665F" w:rsidP="00462602">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672" w:type="dxa"/>
            <w:gridSpan w:val="9"/>
            <w:tcBorders>
              <w:top w:val="nil"/>
              <w:left w:val="nil"/>
              <w:bottom w:val="nil"/>
              <w:right w:val="nil"/>
            </w:tcBorders>
            <w:vAlign w:val="center"/>
          </w:tcPr>
          <w:p w14:paraId="02430C64" w14:textId="38914C20" w:rsidR="009F665F" w:rsidRPr="003A5DA7" w:rsidRDefault="00DE0DD5" w:rsidP="00462602">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564" w:type="dxa"/>
            <w:gridSpan w:val="3"/>
            <w:tcBorders>
              <w:top w:val="nil"/>
              <w:left w:val="nil"/>
              <w:bottom w:val="nil"/>
              <w:right w:val="single" w:sz="4" w:space="0" w:color="auto"/>
            </w:tcBorders>
            <w:vAlign w:val="center"/>
          </w:tcPr>
          <w:p w14:paraId="613F10AC" w14:textId="77777777" w:rsidR="009F665F" w:rsidRPr="003A5DA7" w:rsidRDefault="009F665F" w:rsidP="00462602">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9F665F" w:rsidRPr="003A5DA7" w14:paraId="20759579" w14:textId="77777777" w:rsidTr="002C2B07">
        <w:tc>
          <w:tcPr>
            <w:tcW w:w="1594" w:type="dxa"/>
            <w:gridSpan w:val="3"/>
            <w:tcBorders>
              <w:top w:val="nil"/>
              <w:left w:val="single" w:sz="4" w:space="0" w:color="auto"/>
              <w:bottom w:val="nil"/>
              <w:right w:val="nil"/>
            </w:tcBorders>
            <w:vAlign w:val="center"/>
          </w:tcPr>
          <w:p w14:paraId="109EE184" w14:textId="77777777" w:rsidR="009F665F" w:rsidRPr="003A5DA7" w:rsidRDefault="009F665F" w:rsidP="00462602">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6"/>
            <w:tcBorders>
              <w:top w:val="nil"/>
              <w:left w:val="nil"/>
              <w:bottom w:val="nil"/>
              <w:right w:val="nil"/>
            </w:tcBorders>
            <w:vAlign w:val="center"/>
          </w:tcPr>
          <w:p w14:paraId="3A3E3C1A"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00947F4D" w14:textId="77777777" w:rsidR="009F665F" w:rsidRPr="003A5DA7" w:rsidRDefault="009F665F" w:rsidP="00462602">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5"/>
            <w:tcBorders>
              <w:top w:val="nil"/>
              <w:left w:val="nil"/>
              <w:bottom w:val="nil"/>
              <w:right w:val="nil"/>
            </w:tcBorders>
            <w:vAlign w:val="center"/>
          </w:tcPr>
          <w:p w14:paraId="5BE455E2" w14:textId="77777777" w:rsidR="009F665F" w:rsidRPr="00FF6578" w:rsidRDefault="009F665F" w:rsidP="00462602">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4"/>
            <w:tcBorders>
              <w:top w:val="nil"/>
              <w:left w:val="nil"/>
              <w:bottom w:val="nil"/>
              <w:right w:val="nil"/>
            </w:tcBorders>
            <w:vAlign w:val="center"/>
          </w:tcPr>
          <w:p w14:paraId="61BF9FAF" w14:textId="77777777" w:rsidR="009F665F" w:rsidRPr="00FF6578" w:rsidRDefault="009F665F" w:rsidP="00462602">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0F5DE70D"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9F665F" w:rsidRPr="003A5DA7" w14:paraId="2C737C2E" w14:textId="77777777" w:rsidTr="002C2B07">
        <w:tc>
          <w:tcPr>
            <w:tcW w:w="2308" w:type="dxa"/>
            <w:gridSpan w:val="5"/>
            <w:tcBorders>
              <w:top w:val="nil"/>
              <w:left w:val="single" w:sz="4" w:space="0" w:color="auto"/>
              <w:bottom w:val="nil"/>
              <w:right w:val="nil"/>
            </w:tcBorders>
            <w:vAlign w:val="center"/>
          </w:tcPr>
          <w:p w14:paraId="59F3FBD4" w14:textId="77777777" w:rsidR="009F665F" w:rsidRPr="003A5DA7" w:rsidRDefault="009F665F" w:rsidP="00462602">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256" w:type="dxa"/>
            <w:gridSpan w:val="5"/>
            <w:tcBorders>
              <w:top w:val="nil"/>
              <w:left w:val="nil"/>
              <w:bottom w:val="nil"/>
              <w:right w:val="nil"/>
            </w:tcBorders>
            <w:vAlign w:val="center"/>
          </w:tcPr>
          <w:p w14:paraId="0010C8B0"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985" w:type="dxa"/>
            <w:gridSpan w:val="5"/>
            <w:tcBorders>
              <w:top w:val="nil"/>
              <w:left w:val="nil"/>
              <w:bottom w:val="nil"/>
              <w:right w:val="nil"/>
            </w:tcBorders>
            <w:vAlign w:val="center"/>
          </w:tcPr>
          <w:p w14:paraId="1EEFC528" w14:textId="77777777" w:rsidR="009F665F" w:rsidRPr="003A5DA7" w:rsidRDefault="009F665F" w:rsidP="00462602">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559" w:type="dxa"/>
            <w:gridSpan w:val="5"/>
            <w:tcBorders>
              <w:top w:val="nil"/>
              <w:left w:val="nil"/>
              <w:bottom w:val="nil"/>
              <w:right w:val="nil"/>
            </w:tcBorders>
            <w:vAlign w:val="center"/>
          </w:tcPr>
          <w:p w14:paraId="6F6B525E" w14:textId="77777777" w:rsidR="009F665F" w:rsidRPr="003A5DA7" w:rsidRDefault="009F665F" w:rsidP="00462602">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122" w:type="dxa"/>
            <w:gridSpan w:val="4"/>
            <w:tcBorders>
              <w:top w:val="nil"/>
              <w:left w:val="nil"/>
              <w:bottom w:val="nil"/>
              <w:right w:val="nil"/>
            </w:tcBorders>
            <w:vAlign w:val="center"/>
          </w:tcPr>
          <w:p w14:paraId="0343C887" w14:textId="77777777" w:rsidR="009F665F" w:rsidRPr="003A5DA7" w:rsidRDefault="009F665F" w:rsidP="00462602">
            <w:pPr>
              <w:spacing w:line="276" w:lineRule="auto"/>
              <w:contextualSpacing/>
              <w:jc w:val="center"/>
              <w:rPr>
                <w:rFonts w:cs="David"/>
                <w:b/>
                <w:bCs/>
                <w:color w:val="0070C0"/>
                <w:sz w:val="20"/>
                <w:szCs w:val="20"/>
                <w:rtl/>
              </w:rPr>
            </w:pPr>
            <w:r>
              <w:rPr>
                <w:rFonts w:cs="David" w:hint="cs"/>
                <w:b/>
                <w:bCs/>
                <w:color w:val="0070C0"/>
                <w:sz w:val="20"/>
                <w:szCs w:val="20"/>
                <w:rtl/>
              </w:rPr>
              <w:t>ישי בן מרים</w:t>
            </w:r>
          </w:p>
        </w:tc>
        <w:tc>
          <w:tcPr>
            <w:tcW w:w="284" w:type="dxa"/>
            <w:tcBorders>
              <w:top w:val="nil"/>
              <w:left w:val="nil"/>
              <w:bottom w:val="nil"/>
              <w:right w:val="single" w:sz="4" w:space="0" w:color="auto"/>
            </w:tcBorders>
            <w:vAlign w:val="center"/>
          </w:tcPr>
          <w:p w14:paraId="5A709791" w14:textId="77777777" w:rsidR="009F665F" w:rsidRPr="003A5DA7" w:rsidRDefault="009F665F" w:rsidP="00462602">
            <w:pPr>
              <w:spacing w:line="276" w:lineRule="auto"/>
              <w:contextualSpacing/>
              <w:jc w:val="center"/>
              <w:rPr>
                <w:rFonts w:cs="David"/>
                <w:b/>
                <w:bCs/>
                <w:color w:val="0070C0"/>
                <w:sz w:val="20"/>
                <w:szCs w:val="20"/>
                <w:rtl/>
              </w:rPr>
            </w:pPr>
          </w:p>
        </w:tc>
      </w:tr>
      <w:tr w:rsidR="009F665F" w:rsidRPr="003A5DA7" w14:paraId="009D4285" w14:textId="77777777" w:rsidTr="002C2B07">
        <w:tc>
          <w:tcPr>
            <w:tcW w:w="2297" w:type="dxa"/>
            <w:gridSpan w:val="4"/>
            <w:tcBorders>
              <w:top w:val="nil"/>
              <w:left w:val="single" w:sz="4" w:space="0" w:color="auto"/>
              <w:bottom w:val="single" w:sz="4" w:space="0" w:color="auto"/>
              <w:right w:val="nil"/>
            </w:tcBorders>
            <w:vAlign w:val="center"/>
          </w:tcPr>
          <w:p w14:paraId="656FCDC5"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7"/>
            <w:tcBorders>
              <w:top w:val="nil"/>
              <w:left w:val="nil"/>
              <w:bottom w:val="single" w:sz="4" w:space="0" w:color="auto"/>
              <w:right w:val="nil"/>
            </w:tcBorders>
            <w:vAlign w:val="center"/>
          </w:tcPr>
          <w:p w14:paraId="0D35EF56" w14:textId="77777777" w:rsidR="009F665F" w:rsidRPr="003A5DA7" w:rsidRDefault="009F665F" w:rsidP="00462602">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8"/>
            <w:tcBorders>
              <w:top w:val="nil"/>
              <w:left w:val="nil"/>
              <w:bottom w:val="single" w:sz="4" w:space="0" w:color="auto"/>
              <w:right w:val="nil"/>
            </w:tcBorders>
            <w:vAlign w:val="center"/>
          </w:tcPr>
          <w:p w14:paraId="692B77E1" w14:textId="77777777" w:rsidR="009F665F" w:rsidRPr="003A5DA7" w:rsidRDefault="009F665F" w:rsidP="00462602">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43A2D113" w14:textId="77777777" w:rsidR="009F665F" w:rsidRPr="00F5215F" w:rsidRDefault="009F665F" w:rsidP="00462602">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583B93AD" w14:textId="77777777" w:rsidR="009F665F" w:rsidRPr="007025EE" w:rsidRDefault="009F665F" w:rsidP="00462602">
            <w:pPr>
              <w:spacing w:line="276" w:lineRule="auto"/>
              <w:contextualSpacing/>
              <w:rPr>
                <w:rFonts w:cs="David"/>
                <w:b/>
                <w:bCs/>
                <w:color w:val="0070C0"/>
                <w:sz w:val="20"/>
                <w:szCs w:val="20"/>
                <w:rtl/>
              </w:rPr>
            </w:pPr>
          </w:p>
        </w:tc>
      </w:tr>
    </w:tbl>
    <w:p w14:paraId="08C365A6" w14:textId="7BFB57D7" w:rsidR="002C2B07" w:rsidRDefault="002C2B07" w:rsidP="000E1F4A">
      <w:pPr>
        <w:spacing w:line="276" w:lineRule="auto"/>
        <w:rPr>
          <w:rFonts w:cs="David"/>
          <w:rtl/>
        </w:rPr>
      </w:pPr>
    </w:p>
    <w:p w14:paraId="7465CCDC" w14:textId="75278816" w:rsidR="009F03B9" w:rsidRDefault="009F03B9" w:rsidP="000E1F4A">
      <w:pPr>
        <w:spacing w:line="276" w:lineRule="auto"/>
        <w:rPr>
          <w:rFonts w:cs="David"/>
          <w:rtl/>
        </w:rPr>
      </w:pPr>
      <w:r>
        <w:rPr>
          <w:noProof/>
        </w:rPr>
        <w:drawing>
          <wp:anchor distT="0" distB="0" distL="114300" distR="114300" simplePos="0" relativeHeight="252021760" behindDoc="1" locked="0" layoutInCell="1" allowOverlap="1" wp14:anchorId="5A036C77" wp14:editId="0A19693D">
            <wp:simplePos x="0" y="0"/>
            <wp:positionH relativeFrom="column">
              <wp:posOffset>5133975</wp:posOffset>
            </wp:positionH>
            <wp:positionV relativeFrom="paragraph">
              <wp:posOffset>168275</wp:posOffset>
            </wp:positionV>
            <wp:extent cx="1893570" cy="419735"/>
            <wp:effectExtent l="0" t="0" r="0" b="0"/>
            <wp:wrapNone/>
            <wp:docPr id="2" name="תמונה 2" descr="תיאור: Z:\פירסום ויחסי ציבור\חמדת ימים עברית\כותרות\ארץ אגד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Z:\פירסום ויחסי ציבור\חמדת ימים עברית\כותרות\ארץ אגדה.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93570" cy="419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65070E" w14:textId="3391A303" w:rsidR="009F03B9" w:rsidRPr="00771C96" w:rsidRDefault="009F03B9" w:rsidP="009F03B9">
      <w:pPr>
        <w:rPr>
          <w:rFonts w:cs="David"/>
        </w:rPr>
      </w:pPr>
      <w:bookmarkStart w:id="5" w:name="OLE_LINK25"/>
      <w:bookmarkStart w:id="6" w:name="OLE_LINK26"/>
      <w:bookmarkStart w:id="7" w:name="OLE_LINK5"/>
      <w:bookmarkStart w:id="8" w:name="OLE_LINK6"/>
      <w:bookmarkStart w:id="9" w:name="OLE_LINK7"/>
    </w:p>
    <w:p w14:paraId="4ECC82F2" w14:textId="77777777" w:rsidR="009F03B9" w:rsidRPr="00771C96" w:rsidRDefault="009F03B9" w:rsidP="009F03B9">
      <w:pPr>
        <w:jc w:val="both"/>
        <w:rPr>
          <w:rFonts w:cs="David"/>
          <w:b/>
          <w:bCs/>
          <w:sz w:val="32"/>
          <w:szCs w:val="32"/>
          <w:rtl/>
          <w:lang w:eastAsia="he-IL"/>
        </w:rPr>
      </w:pPr>
    </w:p>
    <w:p w14:paraId="16C8561C" w14:textId="77777777" w:rsidR="009F03B9" w:rsidRPr="00771C96" w:rsidRDefault="009F03B9" w:rsidP="009F03B9">
      <w:pPr>
        <w:jc w:val="both"/>
        <w:rPr>
          <w:rFonts w:cs="David"/>
          <w:b/>
          <w:bCs/>
          <w:sz w:val="12"/>
          <w:szCs w:val="12"/>
          <w:rtl/>
          <w:lang w:eastAsia="he-IL"/>
        </w:rPr>
      </w:pPr>
    </w:p>
    <w:p w14:paraId="1E9C1BA2" w14:textId="77777777" w:rsidR="009F03B9" w:rsidRPr="00771C96" w:rsidRDefault="009F03B9" w:rsidP="009F03B9">
      <w:pPr>
        <w:rPr>
          <w:rFonts w:cs="David"/>
          <w:b/>
          <w:bCs/>
          <w:sz w:val="32"/>
          <w:szCs w:val="32"/>
          <w:rtl/>
          <w:lang w:eastAsia="he-IL"/>
        </w:rPr>
      </w:pPr>
      <w:r w:rsidRPr="00771C96">
        <w:rPr>
          <w:rFonts w:cs="David"/>
          <w:b/>
          <w:bCs/>
          <w:sz w:val="32"/>
          <w:szCs w:val="32"/>
          <w:rtl/>
          <w:lang w:eastAsia="he-IL"/>
        </w:rPr>
        <w:t>הרב מרדכי הוכמן</w:t>
      </w:r>
    </w:p>
    <w:p w14:paraId="65DCD6D0" w14:textId="77777777" w:rsidR="009F03B9" w:rsidRPr="00761DBE" w:rsidRDefault="009F03B9" w:rsidP="009F03B9">
      <w:pPr>
        <w:pStyle w:val="19"/>
        <w:rPr>
          <w:rtl/>
        </w:rPr>
      </w:pPr>
    </w:p>
    <w:p w14:paraId="34002D5A" w14:textId="77777777" w:rsidR="009F03B9" w:rsidRPr="009F03B9" w:rsidRDefault="009F03B9" w:rsidP="009F03B9">
      <w:pPr>
        <w:keepNext/>
        <w:contextualSpacing/>
        <w:outlineLvl w:val="0"/>
        <w:rPr>
          <w:rFonts w:ascii="Arial" w:hAnsi="Arial" w:cs="David"/>
          <w:b/>
          <w:bCs/>
          <w:noProof/>
          <w:color w:val="0070C0"/>
          <w:sz w:val="32"/>
          <w:szCs w:val="32"/>
          <w:rtl/>
          <w:lang w:eastAsia="he-IL"/>
        </w:rPr>
      </w:pPr>
      <w:r w:rsidRPr="009F03B9">
        <w:rPr>
          <w:rFonts w:ascii="Arial" w:hAnsi="Arial" w:cs="David" w:hint="cs"/>
          <w:b/>
          <w:bCs/>
          <w:noProof/>
          <w:color w:val="0070C0"/>
          <w:sz w:val="32"/>
          <w:szCs w:val="32"/>
          <w:rtl/>
          <w:lang w:eastAsia="he-IL"/>
        </w:rPr>
        <w:t>זכריה הנביא והתגייסות בני הישיבות</w:t>
      </w:r>
    </w:p>
    <w:p w14:paraId="05D8A174" w14:textId="77777777" w:rsidR="009F03B9" w:rsidRPr="009F03B9" w:rsidRDefault="009F03B9" w:rsidP="009F03B9">
      <w:pPr>
        <w:tabs>
          <w:tab w:val="left" w:pos="1466"/>
        </w:tabs>
        <w:contextualSpacing/>
        <w:rPr>
          <w:rFonts w:ascii="David" w:hAnsi="David" w:cs="David"/>
          <w:rtl/>
        </w:rPr>
      </w:pPr>
      <w:bookmarkStart w:id="10" w:name="תוכן"/>
      <w:bookmarkEnd w:id="10"/>
    </w:p>
    <w:p w14:paraId="62B684C1"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 xml:space="preserve">במסכת בבא </w:t>
      </w:r>
      <w:proofErr w:type="spellStart"/>
      <w:r w:rsidRPr="009F03B9">
        <w:rPr>
          <w:rFonts w:ascii="David" w:hAnsi="David" w:cs="David" w:hint="cs"/>
          <w:rtl/>
        </w:rPr>
        <w:t>בתרא</w:t>
      </w:r>
      <w:proofErr w:type="spellEnd"/>
      <w:r w:rsidRPr="009F03B9">
        <w:rPr>
          <w:rFonts w:ascii="David" w:hAnsi="David" w:cs="David" w:hint="cs"/>
          <w:rtl/>
        </w:rPr>
        <w:t xml:space="preserve"> (</w:t>
      </w:r>
      <w:r w:rsidRPr="009F03B9">
        <w:rPr>
          <w:rFonts w:ascii="David" w:hAnsi="David" w:cs="David"/>
          <w:rtl/>
        </w:rPr>
        <w:t xml:space="preserve">דף </w:t>
      </w:r>
      <w:proofErr w:type="spellStart"/>
      <w:r w:rsidRPr="009F03B9">
        <w:rPr>
          <w:rFonts w:ascii="David" w:hAnsi="David" w:cs="David"/>
          <w:rtl/>
        </w:rPr>
        <w:t>קיא</w:t>
      </w:r>
      <w:r w:rsidRPr="009F03B9">
        <w:rPr>
          <w:rFonts w:ascii="David" w:hAnsi="David" w:cs="David" w:hint="cs"/>
          <w:rtl/>
        </w:rPr>
        <w:t>,</w:t>
      </w:r>
      <w:r w:rsidRPr="009F03B9">
        <w:rPr>
          <w:rFonts w:ascii="David" w:hAnsi="David" w:cs="David"/>
          <w:rtl/>
        </w:rPr>
        <w:t>א</w:t>
      </w:r>
      <w:proofErr w:type="spellEnd"/>
      <w:r w:rsidRPr="009F03B9">
        <w:rPr>
          <w:rFonts w:ascii="David" w:hAnsi="David" w:cs="David" w:hint="cs"/>
          <w:rtl/>
        </w:rPr>
        <w:t>) מובאת ברייתא ובה שיטת התנא רבי זכריה בן הקצב: "</w:t>
      </w:r>
      <w:r w:rsidRPr="009F03B9">
        <w:rPr>
          <w:rFonts w:ascii="David" w:hAnsi="David" w:cs="David"/>
          <w:rtl/>
        </w:rPr>
        <w:t xml:space="preserve">ר' יוסי בר' יהודה </w:t>
      </w:r>
      <w:proofErr w:type="spellStart"/>
      <w:r w:rsidRPr="009F03B9">
        <w:rPr>
          <w:rFonts w:ascii="David" w:hAnsi="David" w:cs="David"/>
          <w:rtl/>
        </w:rPr>
        <w:t>ור"א</w:t>
      </w:r>
      <w:proofErr w:type="spellEnd"/>
      <w:r w:rsidRPr="009F03B9">
        <w:rPr>
          <w:rFonts w:ascii="David" w:hAnsi="David" w:cs="David"/>
          <w:rtl/>
        </w:rPr>
        <w:t xml:space="preserve"> בר' יוסי אמרו משום רבי זכריה בן הקצב: אחד הבן ואחד הבת </w:t>
      </w:r>
      <w:proofErr w:type="spellStart"/>
      <w:r w:rsidRPr="009F03B9">
        <w:rPr>
          <w:rFonts w:ascii="David" w:hAnsi="David" w:cs="David"/>
          <w:rtl/>
        </w:rPr>
        <w:t>שוין</w:t>
      </w:r>
      <w:proofErr w:type="spellEnd"/>
      <w:r w:rsidRPr="009F03B9">
        <w:rPr>
          <w:rFonts w:ascii="David" w:hAnsi="David" w:cs="David"/>
          <w:rtl/>
        </w:rPr>
        <w:t xml:space="preserve"> בנכסי האם</w:t>
      </w:r>
      <w:r w:rsidRPr="009F03B9">
        <w:rPr>
          <w:rFonts w:ascii="David" w:hAnsi="David" w:cs="David" w:hint="cs"/>
          <w:rtl/>
        </w:rPr>
        <w:t>"</w:t>
      </w:r>
      <w:r w:rsidRPr="009F03B9">
        <w:rPr>
          <w:rFonts w:ascii="David" w:hAnsi="David" w:cs="David"/>
          <w:rtl/>
        </w:rPr>
        <w:t>.</w:t>
      </w:r>
      <w:r w:rsidRPr="009F03B9">
        <w:rPr>
          <w:rFonts w:ascii="David" w:hAnsi="David" w:cs="David" w:hint="cs"/>
          <w:rtl/>
        </w:rPr>
        <w:t xml:space="preserve"> לשיטתו, דין התורה שהבת יורשת את אביה רק אם אין לו בן - מוגבל לירושת האב בלבד, אך במקרה של ירושת האם יורשת הבת בשווה יחד עם הבן. בתלמוד מובא שם מעשה תמוה שקשור לדין זה. וז"ל המעשה בתרגום חופשי בתוספת ביאור:</w:t>
      </w:r>
    </w:p>
    <w:p w14:paraId="0F0FC100" w14:textId="77777777" w:rsidR="009F03B9" w:rsidRPr="009F03B9" w:rsidRDefault="009F03B9" w:rsidP="009F03B9">
      <w:pPr>
        <w:ind w:left="284"/>
        <w:contextualSpacing/>
        <w:rPr>
          <w:rFonts w:cs="Guttman Keren"/>
          <w:sz w:val="22"/>
          <w:szCs w:val="22"/>
          <w:rtl/>
        </w:rPr>
      </w:pPr>
      <w:r w:rsidRPr="009F03B9">
        <w:rPr>
          <w:rFonts w:cs="Guttman Keren" w:hint="cs"/>
          <w:sz w:val="22"/>
          <w:szCs w:val="22"/>
          <w:rtl/>
        </w:rPr>
        <w:t>"</w:t>
      </w:r>
      <w:r w:rsidRPr="009F03B9">
        <w:rPr>
          <w:rFonts w:cs="Guttman Keren"/>
          <w:sz w:val="22"/>
          <w:szCs w:val="22"/>
          <w:rtl/>
        </w:rPr>
        <w:t xml:space="preserve">רבי ינאי, </w:t>
      </w:r>
      <w:r w:rsidRPr="009F03B9">
        <w:rPr>
          <w:rFonts w:cs="Guttman Keren" w:hint="cs"/>
          <w:sz w:val="22"/>
          <w:szCs w:val="22"/>
          <w:rtl/>
        </w:rPr>
        <w:t xml:space="preserve">התקשה לראות </w:t>
      </w:r>
      <w:r w:rsidRPr="009F03B9">
        <w:rPr>
          <w:rFonts w:cs="Guttman Keren"/>
          <w:sz w:val="22"/>
          <w:szCs w:val="22"/>
          <w:rtl/>
        </w:rPr>
        <w:t xml:space="preserve">מחמת זקנותו, והלך ברחוב כשהוא נשען על כתפי שמשו, רב </w:t>
      </w:r>
      <w:r w:rsidRPr="009F03B9">
        <w:rPr>
          <w:rFonts w:cs="Guttman Keren"/>
          <w:sz w:val="22"/>
          <w:szCs w:val="22"/>
        </w:rPr>
        <w:t> </w:t>
      </w:r>
      <w:r w:rsidRPr="009F03B9">
        <w:rPr>
          <w:rFonts w:cs="Guttman Keren"/>
          <w:sz w:val="22"/>
          <w:szCs w:val="22"/>
          <w:rtl/>
        </w:rPr>
        <w:t xml:space="preserve">שִׂמְלַאי, ובא רבי יהודה </w:t>
      </w:r>
      <w:r w:rsidRPr="009F03B9">
        <w:rPr>
          <w:rFonts w:cs="Guttman Keren" w:hint="cs"/>
          <w:sz w:val="22"/>
          <w:szCs w:val="22"/>
          <w:rtl/>
        </w:rPr>
        <w:t>נשיאה (נכד רבי יהודה הנשיא מחבר המשנה)</w:t>
      </w:r>
      <w:r w:rsidRPr="009F03B9">
        <w:rPr>
          <w:rFonts w:cs="Guttman Keren"/>
          <w:sz w:val="22"/>
          <w:szCs w:val="22"/>
          <w:rtl/>
        </w:rPr>
        <w:t xml:space="preserve"> לפניהם</w:t>
      </w:r>
      <w:r w:rsidRPr="009F03B9">
        <w:rPr>
          <w:rFonts w:cs="Guttman Keren" w:hint="cs"/>
          <w:sz w:val="22"/>
          <w:szCs w:val="22"/>
          <w:rtl/>
        </w:rPr>
        <w:t xml:space="preserve">. </w:t>
      </w:r>
      <w:r w:rsidRPr="009F03B9">
        <w:rPr>
          <w:rFonts w:cs="Guttman Keren"/>
          <w:sz w:val="22"/>
          <w:szCs w:val="22"/>
          <w:rtl/>
        </w:rPr>
        <w:t xml:space="preserve">אמר לו רב שמלאי לרבי ינאי, האדם הבא לקראתנו, אדם </w:t>
      </w:r>
      <w:r w:rsidRPr="009F03B9">
        <w:rPr>
          <w:rFonts w:cs="Guttman Keren" w:hint="cs"/>
          <w:sz w:val="22"/>
          <w:szCs w:val="22"/>
          <w:rtl/>
        </w:rPr>
        <w:t xml:space="preserve">נאה </w:t>
      </w:r>
      <w:r w:rsidRPr="009F03B9">
        <w:rPr>
          <w:rFonts w:cs="Guttman Keren"/>
          <w:sz w:val="22"/>
          <w:szCs w:val="22"/>
          <w:rtl/>
        </w:rPr>
        <w:t>הוא, ובגדיו נאים.</w:t>
      </w:r>
      <w:r w:rsidRPr="009F03B9">
        <w:rPr>
          <w:rFonts w:cs="Guttman Keren" w:hint="cs"/>
          <w:sz w:val="22"/>
          <w:szCs w:val="22"/>
          <w:rtl/>
        </w:rPr>
        <w:t xml:space="preserve"> </w:t>
      </w:r>
      <w:r w:rsidRPr="009F03B9">
        <w:rPr>
          <w:rFonts w:cs="Guttman Keren"/>
          <w:sz w:val="22"/>
          <w:szCs w:val="22"/>
          <w:rtl/>
        </w:rPr>
        <w:t>כשהגיע רבי יהודה הנשיא לפניהם, מישש רבי ינאי את בגדיו</w:t>
      </w:r>
      <w:r w:rsidRPr="009F03B9">
        <w:rPr>
          <w:rFonts w:cs="Guttman Keren" w:hint="cs"/>
          <w:sz w:val="22"/>
          <w:szCs w:val="22"/>
          <w:rtl/>
        </w:rPr>
        <w:t>, ו</w:t>
      </w:r>
      <w:r w:rsidRPr="009F03B9">
        <w:rPr>
          <w:rFonts w:cs="Guttman Keren"/>
          <w:sz w:val="22"/>
          <w:szCs w:val="22"/>
          <w:rtl/>
        </w:rPr>
        <w:t xml:space="preserve">אמר </w:t>
      </w:r>
      <w:r w:rsidRPr="009F03B9">
        <w:rPr>
          <w:rFonts w:cs="Guttman Keren" w:hint="cs"/>
          <w:sz w:val="22"/>
          <w:szCs w:val="22"/>
          <w:rtl/>
        </w:rPr>
        <w:t>לרבי שמלאי</w:t>
      </w:r>
      <w:r w:rsidRPr="009F03B9">
        <w:rPr>
          <w:rFonts w:cs="Guttman Keren"/>
          <w:sz w:val="22"/>
          <w:szCs w:val="22"/>
          <w:rtl/>
        </w:rPr>
        <w:t xml:space="preserve">, בגד זה שיעורו </w:t>
      </w:r>
      <w:proofErr w:type="spellStart"/>
      <w:r w:rsidRPr="009F03B9">
        <w:rPr>
          <w:rFonts w:cs="Guttman Keren"/>
          <w:sz w:val="22"/>
          <w:szCs w:val="22"/>
          <w:rtl/>
        </w:rPr>
        <w:t>לענין</w:t>
      </w:r>
      <w:proofErr w:type="spellEnd"/>
      <w:r w:rsidRPr="009F03B9">
        <w:rPr>
          <w:rFonts w:cs="Guttman Keren"/>
          <w:sz w:val="22"/>
          <w:szCs w:val="22"/>
          <w:rtl/>
        </w:rPr>
        <w:t xml:space="preserve"> טומאה כבגד העשוי </w:t>
      </w:r>
      <w:r w:rsidRPr="009F03B9">
        <w:rPr>
          <w:rFonts w:cs="Guttman Keren" w:hint="cs"/>
          <w:sz w:val="22"/>
          <w:szCs w:val="22"/>
          <w:rtl/>
        </w:rPr>
        <w:t>מ</w:t>
      </w:r>
      <w:r w:rsidRPr="009F03B9">
        <w:rPr>
          <w:rFonts w:cs="Guttman Keren"/>
          <w:sz w:val="22"/>
          <w:szCs w:val="22"/>
          <w:rtl/>
        </w:rPr>
        <w:t xml:space="preserve">שָׂק </w:t>
      </w:r>
      <w:r w:rsidRPr="009F03B9">
        <w:rPr>
          <w:rFonts w:cs="Guttman Keren" w:hint="cs"/>
          <w:sz w:val="22"/>
          <w:szCs w:val="22"/>
          <w:rtl/>
        </w:rPr>
        <w:t>(</w:t>
      </w:r>
      <w:r w:rsidRPr="009F03B9">
        <w:rPr>
          <w:rFonts w:cs="Guttman Keren"/>
          <w:sz w:val="22"/>
          <w:szCs w:val="22"/>
          <w:rtl/>
        </w:rPr>
        <w:t xml:space="preserve">כלומר, </w:t>
      </w:r>
      <w:r w:rsidRPr="009F03B9">
        <w:rPr>
          <w:rFonts w:cs="Guttman Keren" w:hint="cs"/>
          <w:sz w:val="22"/>
          <w:szCs w:val="22"/>
          <w:rtl/>
        </w:rPr>
        <w:t xml:space="preserve">זהו </w:t>
      </w:r>
      <w:r w:rsidRPr="009F03B9">
        <w:rPr>
          <w:rFonts w:cs="Guttman Keren"/>
          <w:sz w:val="22"/>
          <w:szCs w:val="22"/>
          <w:rtl/>
        </w:rPr>
        <w:t xml:space="preserve">בגד גרוע </w:t>
      </w:r>
      <w:r w:rsidRPr="009F03B9">
        <w:rPr>
          <w:rFonts w:cs="Guttman Keren" w:hint="cs"/>
          <w:sz w:val="22"/>
          <w:szCs w:val="22"/>
          <w:rtl/>
        </w:rPr>
        <w:t>מאוד)</w:t>
      </w:r>
      <w:r w:rsidRPr="009F03B9">
        <w:rPr>
          <w:rFonts w:cs="Guttman Keren"/>
          <w:sz w:val="22"/>
          <w:szCs w:val="22"/>
          <w:rtl/>
        </w:rPr>
        <w:t>.</w:t>
      </w:r>
      <w:r w:rsidRPr="009F03B9">
        <w:rPr>
          <w:rFonts w:cs="Guttman Keren" w:hint="cs"/>
          <w:sz w:val="22"/>
          <w:szCs w:val="22"/>
          <w:rtl/>
        </w:rPr>
        <w:t xml:space="preserve"> </w:t>
      </w:r>
      <w:r w:rsidRPr="009F03B9">
        <w:rPr>
          <w:rFonts w:cs="Guttman Keren"/>
          <w:sz w:val="22"/>
          <w:szCs w:val="22"/>
          <w:rtl/>
        </w:rPr>
        <w:t xml:space="preserve">שאל רבי יהודה </w:t>
      </w:r>
      <w:r w:rsidRPr="009F03B9">
        <w:rPr>
          <w:rFonts w:cs="Guttman Keren" w:hint="cs"/>
          <w:sz w:val="22"/>
          <w:szCs w:val="22"/>
          <w:rtl/>
        </w:rPr>
        <w:t xml:space="preserve">נשיאה </w:t>
      </w:r>
      <w:r w:rsidRPr="009F03B9">
        <w:rPr>
          <w:rFonts w:cs="Guttman Keren"/>
          <w:sz w:val="22"/>
          <w:szCs w:val="22"/>
          <w:rtl/>
        </w:rPr>
        <w:t>את רבי ינאי, מנין לבן שקודם לבת בנכסי האם?</w:t>
      </w:r>
      <w:r w:rsidRPr="009F03B9">
        <w:rPr>
          <w:rFonts w:cs="Guttman Keren" w:hint="cs"/>
          <w:sz w:val="22"/>
          <w:szCs w:val="22"/>
          <w:rtl/>
        </w:rPr>
        <w:t xml:space="preserve"> (שהרי אם אין לכך מקור בתורה צודק רבי זכריה בן הקצב שאמר ש</w:t>
      </w:r>
      <w:r w:rsidRPr="009F03B9">
        <w:rPr>
          <w:rFonts w:cs="Guttman Keren"/>
          <w:sz w:val="22"/>
          <w:szCs w:val="22"/>
          <w:rtl/>
        </w:rPr>
        <w:t xml:space="preserve">אחד הבן ואחד הבת </w:t>
      </w:r>
      <w:r w:rsidRPr="009F03B9">
        <w:rPr>
          <w:rFonts w:cs="Guttman Keren" w:hint="cs"/>
          <w:sz w:val="22"/>
          <w:szCs w:val="22"/>
          <w:rtl/>
        </w:rPr>
        <w:t xml:space="preserve">חולקים בשווה את </w:t>
      </w:r>
      <w:r w:rsidRPr="009F03B9">
        <w:rPr>
          <w:rFonts w:cs="Guttman Keren"/>
          <w:sz w:val="22"/>
          <w:szCs w:val="22"/>
          <w:rtl/>
        </w:rPr>
        <w:t>נכסי האם</w:t>
      </w:r>
      <w:r w:rsidRPr="009F03B9">
        <w:rPr>
          <w:rFonts w:cs="Guttman Keren" w:hint="cs"/>
          <w:sz w:val="22"/>
          <w:szCs w:val="22"/>
          <w:rtl/>
        </w:rPr>
        <w:t xml:space="preserve">). </w:t>
      </w:r>
      <w:r w:rsidRPr="009F03B9">
        <w:rPr>
          <w:rFonts w:cs="Guttman Keren"/>
          <w:sz w:val="22"/>
          <w:szCs w:val="22"/>
          <w:rtl/>
        </w:rPr>
        <w:t xml:space="preserve">אמר </w:t>
      </w:r>
      <w:r w:rsidRPr="009F03B9">
        <w:rPr>
          <w:rFonts w:cs="Guttman Keren" w:hint="cs"/>
          <w:sz w:val="22"/>
          <w:szCs w:val="22"/>
          <w:rtl/>
        </w:rPr>
        <w:t>לו</w:t>
      </w:r>
      <w:r w:rsidRPr="009F03B9">
        <w:rPr>
          <w:rFonts w:cs="Guttman Keren"/>
          <w:sz w:val="22"/>
          <w:szCs w:val="22"/>
          <w:rtl/>
        </w:rPr>
        <w:t xml:space="preserve"> רבי ינאי, </w:t>
      </w:r>
      <w:r w:rsidRPr="009F03B9">
        <w:rPr>
          <w:rFonts w:cs="Guttman Keren" w:hint="cs"/>
          <w:sz w:val="22"/>
          <w:szCs w:val="22"/>
          <w:rtl/>
        </w:rPr>
        <w:t>שכתוב</w:t>
      </w:r>
      <w:r w:rsidRPr="009F03B9">
        <w:rPr>
          <w:rFonts w:cs="Guttman Keren"/>
          <w:sz w:val="22"/>
          <w:szCs w:val="22"/>
          <w:rtl/>
        </w:rPr>
        <w:t xml:space="preserve"> "מַטּוֹת"</w:t>
      </w:r>
      <w:r w:rsidRPr="009F03B9">
        <w:rPr>
          <w:rFonts w:cs="Guttman Keren" w:hint="cs"/>
          <w:sz w:val="22"/>
          <w:szCs w:val="22"/>
          <w:rtl/>
        </w:rPr>
        <w:t xml:space="preserve"> [</w:t>
      </w:r>
      <w:r w:rsidRPr="009F03B9">
        <w:rPr>
          <w:rFonts w:cs="Guttman Keren"/>
          <w:sz w:val="22"/>
          <w:szCs w:val="22"/>
          <w:rtl/>
        </w:rPr>
        <w:t>וְכָל בַּת יֹרֶשֶׁת נַחֲלָה מִמַּטּוֹת בְּנֵי יִשְׂרָאֵל</w:t>
      </w:r>
      <w:r w:rsidRPr="009F03B9">
        <w:rPr>
          <w:rFonts w:cs="Guttman Keren" w:hint="cs"/>
          <w:sz w:val="22"/>
          <w:szCs w:val="22"/>
          <w:rtl/>
        </w:rPr>
        <w:t>]</w:t>
      </w:r>
      <w:r w:rsidRPr="009F03B9">
        <w:rPr>
          <w:rFonts w:cs="Guttman Keren"/>
          <w:sz w:val="22"/>
          <w:szCs w:val="22"/>
          <w:rtl/>
        </w:rPr>
        <w:t>, מקיש מַטֵּה האם למַטֵּה האב</w:t>
      </w:r>
      <w:r w:rsidRPr="009F03B9">
        <w:rPr>
          <w:rFonts w:cs="Guttman Keren" w:hint="cs"/>
          <w:sz w:val="22"/>
          <w:szCs w:val="22"/>
          <w:rtl/>
        </w:rPr>
        <w:t>,</w:t>
      </w:r>
      <w:r w:rsidRPr="009F03B9">
        <w:rPr>
          <w:rFonts w:cs="Guttman Keren"/>
          <w:sz w:val="22"/>
          <w:szCs w:val="22"/>
          <w:rtl/>
        </w:rPr>
        <w:t xml:space="preserve"> מה מַטֵּה האב</w:t>
      </w:r>
      <w:r w:rsidRPr="009F03B9">
        <w:rPr>
          <w:rFonts w:cs="Guttman Keren" w:hint="cs"/>
          <w:sz w:val="22"/>
          <w:szCs w:val="22"/>
          <w:rtl/>
        </w:rPr>
        <w:t xml:space="preserve"> (נחלה משבט האב)</w:t>
      </w:r>
      <w:r w:rsidRPr="009F03B9">
        <w:rPr>
          <w:rFonts w:cs="Guttman Keren"/>
          <w:sz w:val="22"/>
          <w:szCs w:val="22"/>
          <w:rtl/>
        </w:rPr>
        <w:t xml:space="preserve"> בן קודם לבת </w:t>
      </w:r>
      <w:r w:rsidRPr="009F03B9">
        <w:rPr>
          <w:rFonts w:cs="Guttman Keren" w:hint="cs"/>
          <w:sz w:val="22"/>
          <w:szCs w:val="22"/>
          <w:rtl/>
        </w:rPr>
        <w:t xml:space="preserve">- </w:t>
      </w:r>
      <w:r w:rsidRPr="009F03B9">
        <w:rPr>
          <w:rFonts w:cs="Guttman Keren"/>
          <w:sz w:val="22"/>
          <w:szCs w:val="22"/>
          <w:rtl/>
        </w:rPr>
        <w:t xml:space="preserve">אף מַטֵּה האם </w:t>
      </w:r>
      <w:r w:rsidRPr="009F03B9">
        <w:rPr>
          <w:rFonts w:cs="Guttman Keren" w:hint="cs"/>
          <w:sz w:val="22"/>
          <w:szCs w:val="22"/>
          <w:rtl/>
        </w:rPr>
        <w:t xml:space="preserve">(נחלה משבט האם) </w:t>
      </w:r>
      <w:r w:rsidRPr="009F03B9">
        <w:rPr>
          <w:rFonts w:cs="Guttman Keren"/>
          <w:sz w:val="22"/>
          <w:szCs w:val="22"/>
          <w:rtl/>
        </w:rPr>
        <w:t>בן קודם לבת.</w:t>
      </w:r>
      <w:r w:rsidRPr="009F03B9">
        <w:rPr>
          <w:rFonts w:cs="Guttman Keren" w:hint="cs"/>
          <w:sz w:val="22"/>
          <w:szCs w:val="22"/>
          <w:rtl/>
        </w:rPr>
        <w:t xml:space="preserve"> </w:t>
      </w:r>
      <w:r w:rsidRPr="009F03B9">
        <w:rPr>
          <w:rFonts w:cs="Guttman Keren"/>
          <w:sz w:val="22"/>
          <w:szCs w:val="22"/>
          <w:rtl/>
        </w:rPr>
        <w:t>אמר לו רבי יהודה</w:t>
      </w:r>
      <w:r w:rsidRPr="009F03B9">
        <w:rPr>
          <w:rFonts w:cs="Guttman Keren" w:hint="cs"/>
          <w:sz w:val="22"/>
          <w:szCs w:val="22"/>
          <w:rtl/>
        </w:rPr>
        <w:t xml:space="preserve"> נשיאה</w:t>
      </w:r>
      <w:r w:rsidRPr="009F03B9">
        <w:rPr>
          <w:rFonts w:cs="Guttman Keren"/>
          <w:sz w:val="22"/>
          <w:szCs w:val="22"/>
          <w:rtl/>
        </w:rPr>
        <w:t xml:space="preserve">, </w:t>
      </w:r>
      <w:r w:rsidRPr="009F03B9">
        <w:rPr>
          <w:rFonts w:cs="Guttman Keren" w:hint="cs"/>
          <w:sz w:val="22"/>
          <w:szCs w:val="22"/>
          <w:rtl/>
        </w:rPr>
        <w:t>אם כך</w:t>
      </w:r>
      <w:r w:rsidRPr="009F03B9">
        <w:rPr>
          <w:rFonts w:cs="Guttman Keren"/>
          <w:sz w:val="22"/>
          <w:szCs w:val="22"/>
          <w:rtl/>
        </w:rPr>
        <w:t>, עלינו להקיש בין נחלת האב לנחלת האם לגמרי, ולומר, מה מַטֵּה האב בכור נוטל פי שנים, אף מַטֵּה האם בכור מן האם נוטל פי שנים</w:t>
      </w:r>
      <w:r w:rsidRPr="009F03B9">
        <w:rPr>
          <w:rFonts w:cs="Guttman Keren" w:hint="cs"/>
          <w:sz w:val="22"/>
          <w:szCs w:val="22"/>
          <w:rtl/>
        </w:rPr>
        <w:t>, [והרי אינך פוסק כך, ומשמע שאתה חולק על הדרשה הזו]</w:t>
      </w:r>
      <w:r w:rsidRPr="009F03B9">
        <w:rPr>
          <w:rFonts w:cs="Guttman Keren"/>
          <w:sz w:val="22"/>
          <w:szCs w:val="22"/>
          <w:rtl/>
        </w:rPr>
        <w:t>?</w:t>
      </w:r>
      <w:r w:rsidRPr="009F03B9">
        <w:rPr>
          <w:rFonts w:cs="Guttman Keren" w:hint="cs"/>
          <w:sz w:val="22"/>
          <w:szCs w:val="22"/>
          <w:rtl/>
        </w:rPr>
        <w:t xml:space="preserve"> </w:t>
      </w:r>
      <w:r w:rsidRPr="009F03B9">
        <w:rPr>
          <w:rFonts w:cs="Guttman Keren"/>
          <w:sz w:val="22"/>
          <w:szCs w:val="22"/>
          <w:rtl/>
        </w:rPr>
        <w:t>אמר ל</w:t>
      </w:r>
      <w:r w:rsidRPr="009F03B9">
        <w:rPr>
          <w:rFonts w:cs="Guttman Keren" w:hint="cs"/>
          <w:sz w:val="22"/>
          <w:szCs w:val="22"/>
          <w:rtl/>
        </w:rPr>
        <w:t>ו</w:t>
      </w:r>
      <w:r w:rsidRPr="009F03B9">
        <w:rPr>
          <w:rFonts w:cs="Guttman Keren"/>
          <w:sz w:val="22"/>
          <w:szCs w:val="22"/>
          <w:rtl/>
        </w:rPr>
        <w:t xml:space="preserve"> רבי ינאי לשמשו, </w:t>
      </w:r>
      <w:r w:rsidRPr="009F03B9">
        <w:rPr>
          <w:rFonts w:cs="Guttman Keren" w:hint="cs"/>
          <w:sz w:val="22"/>
          <w:szCs w:val="22"/>
          <w:rtl/>
        </w:rPr>
        <w:t>קח אותי מפה, אין זה</w:t>
      </w:r>
      <w:r w:rsidRPr="009F03B9">
        <w:rPr>
          <w:rFonts w:cs="Guttman Keren"/>
          <w:sz w:val="22"/>
          <w:szCs w:val="22"/>
          <w:rtl/>
        </w:rPr>
        <w:t xml:space="preserve"> שלפנינו</w:t>
      </w:r>
      <w:r w:rsidRPr="009F03B9">
        <w:rPr>
          <w:rFonts w:cs="Guttman Keren" w:hint="cs"/>
          <w:sz w:val="22"/>
          <w:szCs w:val="22"/>
          <w:rtl/>
        </w:rPr>
        <w:t xml:space="preserve"> </w:t>
      </w:r>
      <w:r w:rsidRPr="009F03B9">
        <w:rPr>
          <w:rFonts w:cs="Guttman Keren"/>
          <w:sz w:val="22"/>
          <w:szCs w:val="22"/>
          <w:rtl/>
        </w:rPr>
        <w:t>חפץ ללמוד באמת</w:t>
      </w:r>
      <w:r w:rsidRPr="009F03B9">
        <w:rPr>
          <w:rFonts w:cs="Guttman Keren" w:hint="cs"/>
          <w:sz w:val="22"/>
          <w:szCs w:val="22"/>
          <w:rtl/>
        </w:rPr>
        <w:t>."</w:t>
      </w:r>
    </w:p>
    <w:p w14:paraId="6A6BCB27"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 xml:space="preserve">קשה להבין את המעשה כפשוטו. לא מסתבר שרבי יהודה נשיאה שהיה נשיא הדור ואדם עשיר ומכובד, הלך לבוש בבגד לא נוח ובזוי ששיעורו לקבלת טומאה הוא כמו שק העשוי משערות עיזים. ועוד תמוה, שהרי רבי שמלאי היה בטוח שבגד זה הוא נאה. כיצד יתכן שרבי </w:t>
      </w:r>
      <w:r w:rsidRPr="009F03B9">
        <w:rPr>
          <w:rFonts w:ascii="David" w:hAnsi="David" w:cs="David"/>
          <w:rtl/>
        </w:rPr>
        <w:t>שִׂמְלַאי</w:t>
      </w:r>
      <w:r w:rsidRPr="009F03B9">
        <w:rPr>
          <w:rFonts w:ascii="David" w:hAnsi="David" w:cs="David" w:hint="cs"/>
          <w:rtl/>
        </w:rPr>
        <w:t xml:space="preserve"> בטוח שהבגד נאה, ואילו רבי ינאי בטוח שהוא מכוער ובזוי כמו שק.</w:t>
      </w:r>
    </w:p>
    <w:p w14:paraId="445D932D" w14:textId="77777777" w:rsidR="009F03B9" w:rsidRPr="009F03B9" w:rsidRDefault="009F03B9" w:rsidP="009F03B9">
      <w:pPr>
        <w:tabs>
          <w:tab w:val="left" w:pos="1466"/>
        </w:tabs>
        <w:contextualSpacing/>
        <w:rPr>
          <w:rFonts w:ascii="David" w:hAnsi="David" w:cs="David"/>
          <w:rtl/>
        </w:rPr>
      </w:pPr>
    </w:p>
    <w:p w14:paraId="54E3F06D"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 xml:space="preserve">קושי זה הוא מכוון והוא רמז של חז"ל שהמעשה שבפנינו אינו כפשוטו, ומי שירצה ישתדל להעמיק בכוונתו. פעמים שבגדו של אדם מסמל את תורתו, וכן מצאנו שביארו חז"ל את הכתוב שבנבואת </w:t>
      </w:r>
      <w:r w:rsidRPr="009F03B9">
        <w:rPr>
          <w:rFonts w:ascii="David" w:hAnsi="David" w:cs="David"/>
          <w:rtl/>
        </w:rPr>
        <w:t xml:space="preserve">ישעיהו </w:t>
      </w:r>
      <w:r w:rsidRPr="009F03B9">
        <w:rPr>
          <w:rFonts w:ascii="David" w:hAnsi="David" w:cs="David" w:hint="cs"/>
          <w:rtl/>
        </w:rPr>
        <w:t>(</w:t>
      </w:r>
      <w:proofErr w:type="spellStart"/>
      <w:r w:rsidRPr="009F03B9">
        <w:rPr>
          <w:rFonts w:ascii="David" w:hAnsi="David" w:cs="David"/>
          <w:rtl/>
        </w:rPr>
        <w:t>ג</w:t>
      </w:r>
      <w:r w:rsidRPr="009F03B9">
        <w:rPr>
          <w:rFonts w:ascii="David" w:hAnsi="David" w:cs="David" w:hint="cs"/>
          <w:rtl/>
        </w:rPr>
        <w:t>,</w:t>
      </w:r>
      <w:r w:rsidRPr="009F03B9">
        <w:rPr>
          <w:rFonts w:ascii="David" w:hAnsi="David" w:cs="David"/>
          <w:rtl/>
        </w:rPr>
        <w:t>ו</w:t>
      </w:r>
      <w:proofErr w:type="spellEnd"/>
      <w:r w:rsidRPr="009F03B9">
        <w:rPr>
          <w:rFonts w:ascii="David" w:hAnsi="David" w:cs="David" w:hint="cs"/>
          <w:rtl/>
        </w:rPr>
        <w:t>): "</w:t>
      </w:r>
      <w:r w:rsidRPr="009F03B9">
        <w:rPr>
          <w:rFonts w:ascii="David" w:hAnsi="David" w:cs="David"/>
          <w:rtl/>
        </w:rPr>
        <w:t xml:space="preserve">כִּי </w:t>
      </w:r>
      <w:proofErr w:type="spellStart"/>
      <w:r w:rsidRPr="009F03B9">
        <w:rPr>
          <w:rFonts w:ascii="David" w:hAnsi="David" w:cs="David"/>
          <w:rtl/>
        </w:rPr>
        <w:t>יִתְפֹּש</w:t>
      </w:r>
      <w:proofErr w:type="spellEnd"/>
      <w:r w:rsidRPr="009F03B9">
        <w:rPr>
          <w:rFonts w:ascii="David" w:hAnsi="David" w:cs="David"/>
          <w:rtl/>
        </w:rPr>
        <w:t>ׂ אִישׁ בְּאָחִיו בֵּית אָבִיו שִׂמְלָה לְכָה קָצִין תִּהְיֶה לָּנוּ</w:t>
      </w:r>
      <w:r w:rsidRPr="009F03B9">
        <w:rPr>
          <w:rFonts w:ascii="David" w:hAnsi="David" w:cs="David" w:hint="cs"/>
          <w:rtl/>
        </w:rPr>
        <w:t>...". וביארו ב</w:t>
      </w:r>
      <w:r w:rsidRPr="009F03B9">
        <w:rPr>
          <w:rFonts w:ascii="David" w:hAnsi="David" w:cs="David"/>
          <w:rtl/>
        </w:rPr>
        <w:t xml:space="preserve">מסכת חגיגה </w:t>
      </w:r>
      <w:r w:rsidRPr="009F03B9">
        <w:rPr>
          <w:rFonts w:ascii="David" w:hAnsi="David" w:cs="David" w:hint="cs"/>
          <w:rtl/>
        </w:rPr>
        <w:t>(</w:t>
      </w:r>
      <w:r w:rsidRPr="009F03B9">
        <w:rPr>
          <w:rFonts w:ascii="David" w:hAnsi="David" w:cs="David"/>
          <w:rtl/>
        </w:rPr>
        <w:t xml:space="preserve">דף </w:t>
      </w:r>
      <w:proofErr w:type="spellStart"/>
      <w:r w:rsidRPr="009F03B9">
        <w:rPr>
          <w:rFonts w:ascii="David" w:hAnsi="David" w:cs="David"/>
          <w:rtl/>
        </w:rPr>
        <w:t>יד</w:t>
      </w:r>
      <w:r w:rsidRPr="009F03B9">
        <w:rPr>
          <w:rFonts w:ascii="David" w:hAnsi="David" w:cs="David" w:hint="cs"/>
          <w:rtl/>
        </w:rPr>
        <w:t>,</w:t>
      </w:r>
      <w:r w:rsidRPr="009F03B9">
        <w:rPr>
          <w:rFonts w:ascii="David" w:hAnsi="David" w:cs="David"/>
          <w:rtl/>
        </w:rPr>
        <w:t>א</w:t>
      </w:r>
      <w:proofErr w:type="spellEnd"/>
      <w:r w:rsidRPr="009F03B9">
        <w:rPr>
          <w:rFonts w:ascii="David" w:hAnsi="David" w:cs="David" w:hint="cs"/>
          <w:rtl/>
        </w:rPr>
        <w:t>): " '</w:t>
      </w:r>
      <w:r w:rsidRPr="009F03B9">
        <w:rPr>
          <w:rFonts w:ascii="David" w:hAnsi="David" w:cs="David"/>
          <w:rtl/>
        </w:rPr>
        <w:t>שִׂמְלָה לְכָה קָצִין תִּהְיֶה לָּנוּ</w:t>
      </w:r>
      <w:r w:rsidRPr="009F03B9">
        <w:rPr>
          <w:rFonts w:ascii="David" w:hAnsi="David" w:cs="David" w:hint="cs"/>
          <w:rtl/>
        </w:rPr>
        <w:t xml:space="preserve">' - </w:t>
      </w:r>
      <w:r w:rsidRPr="009F03B9">
        <w:rPr>
          <w:rFonts w:ascii="David" w:hAnsi="David" w:cs="David"/>
          <w:rtl/>
        </w:rPr>
        <w:t xml:space="preserve">דברים שבני אדם </w:t>
      </w:r>
      <w:proofErr w:type="spellStart"/>
      <w:r w:rsidRPr="009F03B9">
        <w:rPr>
          <w:rFonts w:ascii="David" w:hAnsi="David" w:cs="David"/>
          <w:rtl/>
        </w:rPr>
        <w:t>מתכסין</w:t>
      </w:r>
      <w:proofErr w:type="spellEnd"/>
      <w:r w:rsidRPr="009F03B9">
        <w:rPr>
          <w:rFonts w:ascii="David" w:hAnsi="David" w:cs="David"/>
          <w:rtl/>
        </w:rPr>
        <w:t xml:space="preserve"> כשמלה ישנן תחת ידך </w:t>
      </w:r>
      <w:r w:rsidRPr="009F03B9">
        <w:rPr>
          <w:rFonts w:ascii="David" w:hAnsi="David" w:cs="David" w:hint="cs"/>
          <w:rtl/>
        </w:rPr>
        <w:t>...</w:t>
      </w:r>
      <w:r w:rsidRPr="009F03B9">
        <w:rPr>
          <w:rFonts w:ascii="David" w:hAnsi="David" w:cs="David"/>
          <w:rtl/>
        </w:rPr>
        <w:t xml:space="preserve"> </w:t>
      </w:r>
      <w:r w:rsidRPr="009F03B9">
        <w:rPr>
          <w:rFonts w:ascii="David" w:hAnsi="David" w:cs="David" w:hint="cs"/>
          <w:rtl/>
        </w:rPr>
        <w:t>'</w:t>
      </w:r>
      <w:proofErr w:type="spellStart"/>
      <w:r w:rsidRPr="009F03B9">
        <w:rPr>
          <w:rFonts w:ascii="David" w:hAnsi="David" w:cs="David"/>
          <w:rtl/>
        </w:rPr>
        <w:t>יִשָּׂא</w:t>
      </w:r>
      <w:proofErr w:type="spellEnd"/>
      <w:r w:rsidRPr="009F03B9">
        <w:rPr>
          <w:rFonts w:ascii="David" w:hAnsi="David" w:cs="David"/>
          <w:rtl/>
        </w:rPr>
        <w:t xml:space="preserve"> בַיּוֹם הַהוּא </w:t>
      </w:r>
      <w:proofErr w:type="spellStart"/>
      <w:r w:rsidRPr="009F03B9">
        <w:rPr>
          <w:rFonts w:ascii="David" w:hAnsi="David" w:cs="David"/>
          <w:rtl/>
        </w:rPr>
        <w:t>לֵאמֹר</w:t>
      </w:r>
      <w:proofErr w:type="spellEnd"/>
      <w:r w:rsidRPr="009F03B9">
        <w:rPr>
          <w:rFonts w:ascii="David" w:hAnsi="David" w:cs="David"/>
          <w:rtl/>
        </w:rPr>
        <w:t xml:space="preserve"> לֹא אֶהְיֶה חֹבֵשׁ וּבְבֵיתִי אֵין לֶחֶם וְאֵין שִׂמְלָה לֹא תְשִׂימֻנִי קְצִין עָם</w:t>
      </w:r>
      <w:r w:rsidRPr="009F03B9">
        <w:rPr>
          <w:rFonts w:ascii="David" w:hAnsi="David" w:cs="David" w:hint="cs"/>
          <w:rtl/>
        </w:rPr>
        <w:t>'...</w:t>
      </w:r>
      <w:r w:rsidRPr="009F03B9">
        <w:rPr>
          <w:rFonts w:ascii="David" w:hAnsi="David" w:cs="David"/>
          <w:rtl/>
        </w:rPr>
        <w:t xml:space="preserve"> לא הייתי מחובשי בית המדרש, ובביתי אין לחם ואין שמלה - שאין בידי לא מקרא ולא משנה ולא תלמוד</w:t>
      </w:r>
      <w:r w:rsidRPr="009F03B9">
        <w:rPr>
          <w:rFonts w:ascii="David" w:hAnsi="David" w:cs="David" w:hint="cs"/>
          <w:rtl/>
        </w:rPr>
        <w:t>"</w:t>
      </w:r>
      <w:r w:rsidRPr="009F03B9">
        <w:rPr>
          <w:rFonts w:ascii="David" w:hAnsi="David" w:cs="David"/>
          <w:rtl/>
        </w:rPr>
        <w:t>.</w:t>
      </w:r>
      <w:r w:rsidRPr="009F03B9">
        <w:rPr>
          <w:rFonts w:ascii="David" w:hAnsi="David" w:cs="David" w:hint="cs"/>
          <w:rtl/>
        </w:rPr>
        <w:t xml:space="preserve"> ה'שמלה' שבכתוב הזה מתפרשת כ'תורה'. ואף במעשה שבפנינו לדעת רבי שמלאי תורתו של רבי יהודה נשיאה היא 'בגד נאה', אך לדעת רבי ינאי היא 'בגד בזוי' כמו שק.</w:t>
      </w:r>
    </w:p>
    <w:p w14:paraId="478B5F96"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 xml:space="preserve">ונראה שכדי לסייע להבנה הזו מספר המעשה שרבי ינאי נשען על כתפו של רבי </w:t>
      </w:r>
      <w:r w:rsidRPr="009F03B9">
        <w:rPr>
          <w:rFonts w:ascii="David" w:hAnsi="David" w:cs="David"/>
          <w:rtl/>
        </w:rPr>
        <w:t>שִׂמְלַאי</w:t>
      </w:r>
      <w:r w:rsidRPr="009F03B9">
        <w:rPr>
          <w:rFonts w:ascii="David" w:hAnsi="David" w:cs="David" w:hint="cs"/>
          <w:rtl/>
        </w:rPr>
        <w:t xml:space="preserve">. השם </w:t>
      </w:r>
      <w:r w:rsidRPr="009F03B9">
        <w:rPr>
          <w:rFonts w:ascii="David" w:hAnsi="David" w:cs="David"/>
          <w:rtl/>
        </w:rPr>
        <w:t>שִׂמְלַאי</w:t>
      </w:r>
      <w:r w:rsidRPr="009F03B9">
        <w:rPr>
          <w:rFonts w:ascii="David" w:hAnsi="David" w:cs="David" w:hint="cs"/>
          <w:rtl/>
        </w:rPr>
        <w:t xml:space="preserve"> מזכיר את המשמעות של 'שמלה' שבנבואת ישעיהו, והוא מרמז להבנה כיצד יתכן שרבי יהודה נשיאה הלך בבגד בזוי. אין מדובר בבגד ממש, אלא ב'תורתו' של רבי יהודה נשיאה. לדעת רבי </w:t>
      </w:r>
      <w:r w:rsidRPr="009F03B9">
        <w:rPr>
          <w:rFonts w:ascii="David" w:hAnsi="David" w:cs="David"/>
          <w:rtl/>
        </w:rPr>
        <w:t>שִׂמְלַאי</w:t>
      </w:r>
      <w:r w:rsidRPr="009F03B9">
        <w:rPr>
          <w:rFonts w:ascii="David" w:hAnsi="David" w:cs="David" w:hint="cs"/>
          <w:rtl/>
        </w:rPr>
        <w:t xml:space="preserve"> זו תורה נאה. ומסתבר שמטעם זה הוא גם אמר לרבי ינאי שגם רבי יהודה נשיאה הוא 'נאה', אין מדובר ביופי חיצוני, אלא לביטוי שמקביל לביטוי ביידיש ''</w:t>
      </w:r>
      <w:proofErr w:type="spellStart"/>
      <w:r w:rsidRPr="009F03B9">
        <w:rPr>
          <w:rFonts w:ascii="David" w:hAnsi="David" w:cs="David"/>
          <w:rtl/>
        </w:rPr>
        <w:t>שיינֶער</w:t>
      </w:r>
      <w:proofErr w:type="spellEnd"/>
      <w:r w:rsidRPr="009F03B9">
        <w:rPr>
          <w:rFonts w:ascii="David" w:hAnsi="David" w:cs="David"/>
          <w:rtl/>
        </w:rPr>
        <w:t xml:space="preserve"> </w:t>
      </w:r>
      <w:proofErr w:type="spellStart"/>
      <w:r w:rsidRPr="009F03B9">
        <w:rPr>
          <w:rFonts w:ascii="David" w:hAnsi="David" w:cs="David"/>
          <w:rtl/>
        </w:rPr>
        <w:t>יִיד</w:t>
      </w:r>
      <w:proofErr w:type="spellEnd"/>
      <w:r w:rsidRPr="009F03B9">
        <w:rPr>
          <w:rFonts w:ascii="David" w:hAnsi="David" w:cs="David" w:hint="cs"/>
          <w:rtl/>
        </w:rPr>
        <w:t>' (שמתורגם 'יהודי נאה'), אין הכוונה ליופי חיצוני, אלא ל'יופי נשמתי' והכוונה ליהודי צדיק שנשמתו נאה.</w:t>
      </w:r>
    </w:p>
    <w:p w14:paraId="48DEDD1A"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 xml:space="preserve">תורתו של רבי יהודה נשיאה תלויה בתורתו של רבי זכריה בן הקצב, וכדי להעמיק בתורה זו צריכים לברר כמה תמיהות שיש לגבי זהותו של רבי זכריה בן הקצב, </w:t>
      </w:r>
      <w:proofErr w:type="spellStart"/>
      <w:r w:rsidRPr="009F03B9">
        <w:rPr>
          <w:rFonts w:ascii="David" w:hAnsi="David" w:cs="David" w:hint="cs"/>
          <w:rtl/>
        </w:rPr>
        <w:t>וכדלקמן</w:t>
      </w:r>
      <w:proofErr w:type="spellEnd"/>
      <w:r w:rsidRPr="009F03B9">
        <w:rPr>
          <w:rFonts w:ascii="David" w:hAnsi="David" w:cs="David" w:hint="cs"/>
          <w:rtl/>
        </w:rPr>
        <w:t>.</w:t>
      </w:r>
    </w:p>
    <w:p w14:paraId="28D4FF98" w14:textId="78C0AE42" w:rsidR="009F03B9" w:rsidRDefault="009F03B9" w:rsidP="009F03B9">
      <w:pPr>
        <w:contextualSpacing/>
        <w:rPr>
          <w:rFonts w:ascii="David" w:hAnsi="David" w:cs="David"/>
          <w:rtl/>
        </w:rPr>
      </w:pPr>
    </w:p>
    <w:p w14:paraId="12EA12C4" w14:textId="77777777" w:rsidR="003A14D0" w:rsidRPr="009F03B9" w:rsidRDefault="003A14D0" w:rsidP="009F03B9">
      <w:pPr>
        <w:contextualSpacing/>
        <w:rPr>
          <w:rFonts w:ascii="David" w:hAnsi="David" w:cs="David"/>
          <w:rtl/>
        </w:rPr>
      </w:pPr>
    </w:p>
    <w:p w14:paraId="0E5E3932" w14:textId="77777777" w:rsidR="009F03B9" w:rsidRPr="009F03B9" w:rsidRDefault="009F03B9" w:rsidP="009F03B9">
      <w:pPr>
        <w:contextualSpacing/>
        <w:rPr>
          <w:rFonts w:ascii="David" w:hAnsi="David" w:cs="David"/>
          <w:b/>
          <w:bCs/>
          <w:i/>
          <w:iCs/>
          <w:sz w:val="26"/>
          <w:szCs w:val="26"/>
          <w:rtl/>
        </w:rPr>
      </w:pPr>
      <w:r w:rsidRPr="009F03B9">
        <w:rPr>
          <w:rFonts w:ascii="David" w:hAnsi="David" w:cs="David" w:hint="cs"/>
          <w:b/>
          <w:bCs/>
          <w:i/>
          <w:iCs/>
          <w:sz w:val="26"/>
          <w:szCs w:val="26"/>
          <w:rtl/>
        </w:rPr>
        <w:t>מיהו רבי זכריה בן הקצב</w:t>
      </w:r>
    </w:p>
    <w:p w14:paraId="4FC4F7DF"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lastRenderedPageBreak/>
        <w:t>במשנה במסכת כתובות (פ"ב מ"ט) מובא מעשה בזכריה בן הקצב, ונראה שהרמב"ם פירש את המעשה במשמעות סמלית. וז"ל המשנה בתוספת ביאור:</w:t>
      </w:r>
    </w:p>
    <w:p w14:paraId="52661581" w14:textId="77777777" w:rsidR="009F03B9" w:rsidRPr="009F03B9" w:rsidRDefault="009F03B9" w:rsidP="009F03B9">
      <w:pPr>
        <w:ind w:left="284"/>
        <w:contextualSpacing/>
        <w:rPr>
          <w:rFonts w:cs="Guttman Keren"/>
          <w:sz w:val="22"/>
          <w:szCs w:val="22"/>
          <w:rtl/>
        </w:rPr>
      </w:pPr>
      <w:r w:rsidRPr="009F03B9">
        <w:rPr>
          <w:rFonts w:cs="Guttman Keren" w:hint="cs"/>
          <w:sz w:val="22"/>
          <w:szCs w:val="22"/>
          <w:rtl/>
        </w:rPr>
        <w:t>"</w:t>
      </w:r>
      <w:r w:rsidRPr="009F03B9">
        <w:rPr>
          <w:rFonts w:cs="Guttman Keren"/>
          <w:sz w:val="22"/>
          <w:szCs w:val="22"/>
          <w:rtl/>
        </w:rPr>
        <w:t>עִיר שֶׁכְּבָשׁ</w:t>
      </w:r>
      <w:r w:rsidRPr="009F03B9">
        <w:rPr>
          <w:rFonts w:cs="Guttman Keren" w:hint="cs"/>
          <w:sz w:val="22"/>
          <w:szCs w:val="22"/>
          <w:rtl/>
        </w:rPr>
        <w:t>ָ</w:t>
      </w:r>
      <w:r w:rsidRPr="009F03B9">
        <w:rPr>
          <w:rFonts w:cs="Guttman Keren"/>
          <w:sz w:val="22"/>
          <w:szCs w:val="22"/>
          <w:rtl/>
        </w:rPr>
        <w:t>ה</w:t>
      </w:r>
      <w:r w:rsidRPr="009F03B9">
        <w:rPr>
          <w:rFonts w:cs="Guttman Keren" w:hint="cs"/>
          <w:sz w:val="22"/>
          <w:szCs w:val="22"/>
          <w:rtl/>
        </w:rPr>
        <w:t>ּ</w:t>
      </w:r>
      <w:r w:rsidRPr="009F03B9">
        <w:rPr>
          <w:rFonts w:cs="Guttman Keren"/>
          <w:sz w:val="22"/>
          <w:szCs w:val="22"/>
          <w:rtl/>
        </w:rPr>
        <w:t xml:space="preserve"> כַּרְכּוֹם (צבא</w:t>
      </w:r>
      <w:r w:rsidRPr="009F03B9">
        <w:rPr>
          <w:rFonts w:cs="Guttman Keren" w:hint="cs"/>
          <w:sz w:val="22"/>
          <w:szCs w:val="22"/>
          <w:rtl/>
        </w:rPr>
        <w:t xml:space="preserve"> שצר על העיר</w:t>
      </w:r>
      <w:r w:rsidRPr="009F03B9">
        <w:rPr>
          <w:rFonts w:cs="Guttman Keren"/>
          <w:sz w:val="22"/>
          <w:szCs w:val="22"/>
          <w:rtl/>
        </w:rPr>
        <w:t xml:space="preserve">) – כָּל </w:t>
      </w:r>
      <w:proofErr w:type="spellStart"/>
      <w:r w:rsidRPr="009F03B9">
        <w:rPr>
          <w:rFonts w:cs="Guttman Keren"/>
          <w:sz w:val="22"/>
          <w:szCs w:val="22"/>
          <w:rtl/>
        </w:rPr>
        <w:t>כֹּהֲנוֹת</w:t>
      </w:r>
      <w:proofErr w:type="spellEnd"/>
      <w:r w:rsidRPr="009F03B9">
        <w:rPr>
          <w:rFonts w:cs="Guttman Keren"/>
          <w:sz w:val="22"/>
          <w:szCs w:val="22"/>
          <w:rtl/>
        </w:rPr>
        <w:t xml:space="preserve"> (נשי </w:t>
      </w:r>
      <w:proofErr w:type="spellStart"/>
      <w:r w:rsidRPr="009F03B9">
        <w:rPr>
          <w:rFonts w:cs="Guttman Keren"/>
          <w:sz w:val="22"/>
          <w:szCs w:val="22"/>
          <w:rtl/>
        </w:rPr>
        <w:t>הכהנים</w:t>
      </w:r>
      <w:proofErr w:type="spellEnd"/>
      <w:r w:rsidRPr="009F03B9">
        <w:rPr>
          <w:rFonts w:cs="Guttman Keren"/>
          <w:sz w:val="22"/>
          <w:szCs w:val="22"/>
          <w:rtl/>
        </w:rPr>
        <w:t xml:space="preserve">) שֶׁנִּמְצְאוּ בְּתוֹכָהּ, פְּסוּלוֹת, </w:t>
      </w:r>
      <w:r w:rsidRPr="009F03B9">
        <w:rPr>
          <w:rFonts w:cs="Guttman Keren" w:hint="cs"/>
          <w:sz w:val="22"/>
          <w:szCs w:val="22"/>
          <w:rtl/>
        </w:rPr>
        <w:t>(</w:t>
      </w:r>
      <w:r w:rsidRPr="009F03B9">
        <w:rPr>
          <w:rFonts w:cs="Guttman Keren"/>
          <w:sz w:val="22"/>
          <w:szCs w:val="22"/>
          <w:rtl/>
        </w:rPr>
        <w:t xml:space="preserve">אסורות לבעליהן, </w:t>
      </w:r>
      <w:r w:rsidRPr="009F03B9">
        <w:rPr>
          <w:rFonts w:cs="Guttman Keren" w:hint="cs"/>
          <w:sz w:val="22"/>
          <w:szCs w:val="22"/>
          <w:rtl/>
        </w:rPr>
        <w:t>מחשש</w:t>
      </w:r>
      <w:r w:rsidRPr="009F03B9">
        <w:rPr>
          <w:rFonts w:cs="Guttman Keren"/>
          <w:sz w:val="22"/>
          <w:szCs w:val="22"/>
          <w:rtl/>
        </w:rPr>
        <w:t xml:space="preserve"> שאנסו אותן החיילים, ואשת כהן שנבעלה אפילו באונס, אסורה לו</w:t>
      </w:r>
      <w:r w:rsidRPr="009F03B9">
        <w:rPr>
          <w:rFonts w:cs="Guttman Keren" w:hint="cs"/>
          <w:sz w:val="22"/>
          <w:szCs w:val="22"/>
          <w:rtl/>
        </w:rPr>
        <w:t>)</w:t>
      </w:r>
      <w:r w:rsidRPr="009F03B9">
        <w:rPr>
          <w:rFonts w:cs="Guttman Keren"/>
          <w:sz w:val="22"/>
          <w:szCs w:val="22"/>
          <w:rtl/>
        </w:rPr>
        <w:t xml:space="preserve">. וְאִם יֵשׁ לָהֶן עֵדִים </w:t>
      </w:r>
      <w:r w:rsidRPr="009F03B9">
        <w:rPr>
          <w:rFonts w:cs="Guttman Keren" w:hint="cs"/>
          <w:sz w:val="22"/>
          <w:szCs w:val="22"/>
          <w:rtl/>
        </w:rPr>
        <w:t>(</w:t>
      </w:r>
      <w:r w:rsidRPr="009F03B9">
        <w:rPr>
          <w:rFonts w:cs="Guttman Keren"/>
          <w:sz w:val="22"/>
          <w:szCs w:val="22"/>
          <w:rtl/>
        </w:rPr>
        <w:t>שלא נבעלו</w:t>
      </w:r>
      <w:r w:rsidRPr="009F03B9">
        <w:rPr>
          <w:rFonts w:cs="Guttman Keren" w:hint="cs"/>
          <w:sz w:val="22"/>
          <w:szCs w:val="22"/>
          <w:rtl/>
        </w:rPr>
        <w:t>),</w:t>
      </w:r>
      <w:r w:rsidRPr="009F03B9">
        <w:rPr>
          <w:rFonts w:cs="Guttman Keren"/>
          <w:sz w:val="22"/>
          <w:szCs w:val="22"/>
          <w:rtl/>
        </w:rPr>
        <w:t xml:space="preserve"> אֲפִילּוּ עֶבֶד, אֲפִילּוּ שִׁפְחָה</w:t>
      </w:r>
      <w:r w:rsidRPr="009F03B9">
        <w:rPr>
          <w:rFonts w:cs="Guttman Keren" w:hint="cs"/>
          <w:sz w:val="22"/>
          <w:szCs w:val="22"/>
          <w:rtl/>
        </w:rPr>
        <w:t xml:space="preserve"> </w:t>
      </w:r>
      <w:r w:rsidRPr="009F03B9">
        <w:rPr>
          <w:rFonts w:cs="Guttman Keren"/>
          <w:sz w:val="22"/>
          <w:szCs w:val="22"/>
          <w:rtl/>
        </w:rPr>
        <w:t xml:space="preserve">– הֲרֵי אֵלּוּ </w:t>
      </w:r>
      <w:proofErr w:type="spellStart"/>
      <w:r w:rsidRPr="009F03B9">
        <w:rPr>
          <w:rFonts w:cs="Guttman Keren"/>
          <w:sz w:val="22"/>
          <w:szCs w:val="22"/>
          <w:rtl/>
        </w:rPr>
        <w:t>נֶאֱמָנִין</w:t>
      </w:r>
      <w:proofErr w:type="spellEnd"/>
      <w:r w:rsidRPr="009F03B9">
        <w:rPr>
          <w:rFonts w:cs="Guttman Keren"/>
          <w:sz w:val="22"/>
          <w:szCs w:val="22"/>
          <w:rtl/>
        </w:rPr>
        <w:t xml:space="preserve">. וְאֵין נֶאֱמָן אָדָם עַל יְדֵי עַצְמוֹ, </w:t>
      </w:r>
      <w:r w:rsidRPr="009F03B9">
        <w:rPr>
          <w:rFonts w:cs="Guttman Keren" w:hint="cs"/>
          <w:sz w:val="22"/>
          <w:szCs w:val="22"/>
          <w:rtl/>
        </w:rPr>
        <w:t>(</w:t>
      </w:r>
      <w:r w:rsidRPr="009F03B9">
        <w:rPr>
          <w:rFonts w:cs="Guttman Keren"/>
          <w:sz w:val="22"/>
          <w:szCs w:val="22"/>
          <w:rtl/>
        </w:rPr>
        <w:t>שתעיד א</w:t>
      </w:r>
      <w:r w:rsidRPr="009F03B9">
        <w:rPr>
          <w:rFonts w:cs="Guttman Keren" w:hint="cs"/>
          <w:sz w:val="22"/>
          <w:szCs w:val="22"/>
          <w:rtl/>
        </w:rPr>
        <w:t>י</w:t>
      </w:r>
      <w:r w:rsidRPr="009F03B9">
        <w:rPr>
          <w:rFonts w:cs="Guttman Keren"/>
          <w:sz w:val="22"/>
          <w:szCs w:val="22"/>
          <w:rtl/>
        </w:rPr>
        <w:t>שה על עצמה שלא נטמאה</w:t>
      </w:r>
      <w:r w:rsidRPr="009F03B9">
        <w:rPr>
          <w:rFonts w:cs="Guttman Keren" w:hint="cs"/>
          <w:sz w:val="22"/>
          <w:szCs w:val="22"/>
          <w:rtl/>
        </w:rPr>
        <w:t>)</w:t>
      </w:r>
      <w:r w:rsidRPr="009F03B9">
        <w:rPr>
          <w:rFonts w:cs="Guttman Keren"/>
          <w:sz w:val="22"/>
          <w:szCs w:val="22"/>
          <w:rtl/>
        </w:rPr>
        <w:t>. אָמַר רַבִּי זְכַרְיָה בֶּן הַקַּצָּב הַמָּעוֹן הַזֶּה</w:t>
      </w:r>
      <w:r w:rsidRPr="009F03B9">
        <w:rPr>
          <w:rFonts w:cs="Guttman Keren" w:hint="cs"/>
          <w:sz w:val="22"/>
          <w:szCs w:val="22"/>
          <w:rtl/>
        </w:rPr>
        <w:t>! (נשבע אני במקדש!)</w:t>
      </w:r>
      <w:r w:rsidRPr="009F03B9">
        <w:rPr>
          <w:rFonts w:cs="Guttman Keren"/>
          <w:sz w:val="22"/>
          <w:szCs w:val="22"/>
          <w:rtl/>
        </w:rPr>
        <w:t xml:space="preserve"> לֹא זָזָה יָדָהּ </w:t>
      </w:r>
      <w:r w:rsidRPr="009F03B9">
        <w:rPr>
          <w:rFonts w:cs="Guttman Keren" w:hint="cs"/>
          <w:sz w:val="22"/>
          <w:szCs w:val="22"/>
          <w:rtl/>
        </w:rPr>
        <w:t>(</w:t>
      </w:r>
      <w:r w:rsidRPr="009F03B9">
        <w:rPr>
          <w:rFonts w:cs="Guttman Keren"/>
          <w:sz w:val="22"/>
          <w:szCs w:val="22"/>
          <w:rtl/>
        </w:rPr>
        <w:t>של אשתי</w:t>
      </w:r>
      <w:r w:rsidRPr="009F03B9">
        <w:rPr>
          <w:rFonts w:cs="Guttman Keren" w:hint="cs"/>
          <w:sz w:val="22"/>
          <w:szCs w:val="22"/>
          <w:rtl/>
        </w:rPr>
        <w:t>)</w:t>
      </w:r>
      <w:r w:rsidRPr="009F03B9">
        <w:rPr>
          <w:rFonts w:cs="Guttman Keren"/>
          <w:sz w:val="22"/>
          <w:szCs w:val="22"/>
          <w:rtl/>
        </w:rPr>
        <w:t xml:space="preserve"> מִתּוֹךְ יָדִי מִשָּׁעָה שֶׁנִּכְנְסוּ גּוֹיִם לִירוּשָׁלַיִם וְעַד שֶׁיָּצְאוּ, </w:t>
      </w:r>
      <w:r w:rsidRPr="009F03B9">
        <w:rPr>
          <w:rFonts w:cs="Guttman Keren" w:hint="cs"/>
          <w:sz w:val="22"/>
          <w:szCs w:val="22"/>
          <w:rtl/>
        </w:rPr>
        <w:t>(</w:t>
      </w:r>
      <w:r w:rsidRPr="009F03B9">
        <w:rPr>
          <w:rFonts w:cs="Guttman Keren"/>
          <w:sz w:val="22"/>
          <w:szCs w:val="22"/>
          <w:rtl/>
        </w:rPr>
        <w:t>ויודע אני שלא אנסוה</w:t>
      </w:r>
      <w:r w:rsidRPr="009F03B9">
        <w:rPr>
          <w:rFonts w:cs="Guttman Keren" w:hint="cs"/>
          <w:sz w:val="22"/>
          <w:szCs w:val="22"/>
          <w:rtl/>
        </w:rPr>
        <w:t>)</w:t>
      </w:r>
      <w:r w:rsidRPr="009F03B9">
        <w:rPr>
          <w:rFonts w:cs="Guttman Keren"/>
          <w:sz w:val="22"/>
          <w:szCs w:val="22"/>
          <w:rtl/>
        </w:rPr>
        <w:t xml:space="preserve">. אָמְרוּ לוֹ: אֵין אָדָם מֵעִיד עַל עַצְמוֹ, </w:t>
      </w:r>
      <w:r w:rsidRPr="009F03B9">
        <w:rPr>
          <w:rFonts w:cs="Guttman Keren" w:hint="cs"/>
          <w:sz w:val="22"/>
          <w:szCs w:val="22"/>
          <w:rtl/>
        </w:rPr>
        <w:t>(גם הבעל נחשב כאשתו ואינו נאמן להעיד בכך)</w:t>
      </w:r>
      <w:r w:rsidRPr="009F03B9">
        <w:rPr>
          <w:rFonts w:cs="Guttman Keren"/>
          <w:sz w:val="22"/>
          <w:szCs w:val="22"/>
          <w:rtl/>
        </w:rPr>
        <w:t>.</w:t>
      </w:r>
      <w:r w:rsidRPr="009F03B9">
        <w:rPr>
          <w:rFonts w:cs="Guttman Keren" w:hint="cs"/>
          <w:sz w:val="22"/>
          <w:szCs w:val="22"/>
          <w:rtl/>
        </w:rPr>
        <w:t>"</w:t>
      </w:r>
    </w:p>
    <w:p w14:paraId="3153DA7E"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בהקדמת הרמב"ם למשנה הוא מונה את כל ה</w:t>
      </w:r>
      <w:r w:rsidRPr="009F03B9">
        <w:rPr>
          <w:rFonts w:ascii="David" w:hAnsi="David" w:cs="David" w:hint="eastAsia"/>
          <w:rtl/>
        </w:rPr>
        <w:t>ַ</w:t>
      </w:r>
      <w:r w:rsidRPr="009F03B9">
        <w:rPr>
          <w:rFonts w:ascii="David" w:hAnsi="David" w:cs="David" w:hint="cs"/>
          <w:rtl/>
        </w:rPr>
        <w:t>ת</w:t>
      </w:r>
      <w:r w:rsidRPr="009F03B9">
        <w:rPr>
          <w:rFonts w:ascii="David" w:hAnsi="David" w:cs="David" w:hint="eastAsia"/>
          <w:rtl/>
        </w:rPr>
        <w:t>ַּ</w:t>
      </w:r>
      <w:r w:rsidRPr="009F03B9">
        <w:rPr>
          <w:rFonts w:ascii="David" w:hAnsi="David" w:cs="David" w:hint="cs"/>
          <w:rtl/>
        </w:rPr>
        <w:t>נ</w:t>
      </w:r>
      <w:r w:rsidRPr="009F03B9">
        <w:rPr>
          <w:rFonts w:ascii="David" w:hAnsi="David" w:cs="David" w:hint="eastAsia"/>
          <w:rtl/>
        </w:rPr>
        <w:t>ָּ</w:t>
      </w:r>
      <w:r w:rsidRPr="009F03B9">
        <w:rPr>
          <w:rFonts w:ascii="David" w:hAnsi="David" w:cs="David" w:hint="cs"/>
          <w:rtl/>
        </w:rPr>
        <w:t>א</w:t>
      </w:r>
      <w:r w:rsidRPr="009F03B9">
        <w:rPr>
          <w:rFonts w:ascii="David" w:hAnsi="David" w:cs="David" w:hint="eastAsia"/>
          <w:rtl/>
        </w:rPr>
        <w:t>ִ</w:t>
      </w:r>
      <w:r w:rsidRPr="009F03B9">
        <w:rPr>
          <w:rFonts w:ascii="David" w:hAnsi="David" w:cs="David" w:hint="cs"/>
          <w:rtl/>
        </w:rPr>
        <w:t>ים שהוזכרו בששת סדרי המשנה, ואחר כך הוא מונה מתוכם את ה</w:t>
      </w:r>
      <w:r w:rsidRPr="009F03B9">
        <w:rPr>
          <w:rFonts w:ascii="David" w:hAnsi="David" w:cs="David" w:hint="eastAsia"/>
          <w:rtl/>
        </w:rPr>
        <w:t>ַ</w:t>
      </w:r>
      <w:r w:rsidRPr="009F03B9">
        <w:rPr>
          <w:rFonts w:ascii="David" w:hAnsi="David" w:cs="David" w:hint="cs"/>
          <w:rtl/>
        </w:rPr>
        <w:t>ת</w:t>
      </w:r>
      <w:r w:rsidRPr="009F03B9">
        <w:rPr>
          <w:rFonts w:ascii="David" w:hAnsi="David" w:cs="David" w:hint="eastAsia"/>
          <w:rtl/>
        </w:rPr>
        <w:t>ַּ</w:t>
      </w:r>
      <w:r w:rsidRPr="009F03B9">
        <w:rPr>
          <w:rFonts w:ascii="David" w:hAnsi="David" w:cs="David" w:hint="cs"/>
          <w:rtl/>
        </w:rPr>
        <w:t>נ</w:t>
      </w:r>
      <w:r w:rsidRPr="009F03B9">
        <w:rPr>
          <w:rFonts w:ascii="David" w:hAnsi="David" w:cs="David" w:hint="eastAsia"/>
          <w:rtl/>
        </w:rPr>
        <w:t>ָּ</w:t>
      </w:r>
      <w:r w:rsidRPr="009F03B9">
        <w:rPr>
          <w:rFonts w:ascii="David" w:hAnsi="David" w:cs="David" w:hint="cs"/>
          <w:rtl/>
        </w:rPr>
        <w:t>א</w:t>
      </w:r>
      <w:r w:rsidRPr="009F03B9">
        <w:rPr>
          <w:rFonts w:ascii="David" w:hAnsi="David" w:cs="David" w:hint="eastAsia"/>
          <w:rtl/>
        </w:rPr>
        <w:t>ִ</w:t>
      </w:r>
      <w:r w:rsidRPr="009F03B9">
        <w:rPr>
          <w:rFonts w:ascii="David" w:hAnsi="David" w:cs="David" w:hint="cs"/>
          <w:rtl/>
        </w:rPr>
        <w:t>ים שהיו כהנים. הרמב"ם מזכיר את רבי זכריה בן הקצב ברשימה הכוללת של ה</w:t>
      </w:r>
      <w:r w:rsidRPr="009F03B9">
        <w:rPr>
          <w:rFonts w:ascii="David" w:hAnsi="David" w:cs="David" w:hint="eastAsia"/>
          <w:rtl/>
        </w:rPr>
        <w:t>ַ</w:t>
      </w:r>
      <w:r w:rsidRPr="009F03B9">
        <w:rPr>
          <w:rFonts w:ascii="David" w:hAnsi="David" w:cs="David" w:hint="cs"/>
          <w:rtl/>
        </w:rPr>
        <w:t>ת</w:t>
      </w:r>
      <w:r w:rsidRPr="009F03B9">
        <w:rPr>
          <w:rFonts w:ascii="David" w:hAnsi="David" w:cs="David" w:hint="eastAsia"/>
          <w:rtl/>
        </w:rPr>
        <w:t>ַּ</w:t>
      </w:r>
      <w:r w:rsidRPr="009F03B9">
        <w:rPr>
          <w:rFonts w:ascii="David" w:hAnsi="David" w:cs="David" w:hint="cs"/>
          <w:rtl/>
        </w:rPr>
        <w:t>נ</w:t>
      </w:r>
      <w:r w:rsidRPr="009F03B9">
        <w:rPr>
          <w:rFonts w:ascii="David" w:hAnsi="David" w:cs="David" w:hint="eastAsia"/>
          <w:rtl/>
        </w:rPr>
        <w:t>ָּ</w:t>
      </w:r>
      <w:r w:rsidRPr="009F03B9">
        <w:rPr>
          <w:rFonts w:ascii="David" w:hAnsi="David" w:cs="David" w:hint="cs"/>
          <w:rtl/>
        </w:rPr>
        <w:t>א</w:t>
      </w:r>
      <w:r w:rsidRPr="009F03B9">
        <w:rPr>
          <w:rFonts w:ascii="David" w:hAnsi="David" w:cs="David" w:hint="eastAsia"/>
          <w:rtl/>
        </w:rPr>
        <w:t>ִ</w:t>
      </w:r>
      <w:r w:rsidRPr="009F03B9">
        <w:rPr>
          <w:rFonts w:ascii="David" w:hAnsi="David" w:cs="David" w:hint="cs"/>
          <w:rtl/>
        </w:rPr>
        <w:t>ים, אך כאשר הוא מונה את ה</w:t>
      </w:r>
      <w:r w:rsidRPr="009F03B9">
        <w:rPr>
          <w:rFonts w:ascii="David" w:hAnsi="David" w:cs="David" w:hint="eastAsia"/>
          <w:rtl/>
        </w:rPr>
        <w:t>ַ</w:t>
      </w:r>
      <w:r w:rsidRPr="009F03B9">
        <w:rPr>
          <w:rFonts w:ascii="David" w:hAnsi="David" w:cs="David" w:hint="cs"/>
          <w:rtl/>
        </w:rPr>
        <w:t>ת</w:t>
      </w:r>
      <w:r w:rsidRPr="009F03B9">
        <w:rPr>
          <w:rFonts w:ascii="David" w:hAnsi="David" w:cs="David" w:hint="eastAsia"/>
          <w:rtl/>
        </w:rPr>
        <w:t>ַּ</w:t>
      </w:r>
      <w:r w:rsidRPr="009F03B9">
        <w:rPr>
          <w:rFonts w:ascii="David" w:hAnsi="David" w:cs="David" w:hint="cs"/>
          <w:rtl/>
        </w:rPr>
        <w:t>נ</w:t>
      </w:r>
      <w:r w:rsidRPr="009F03B9">
        <w:rPr>
          <w:rFonts w:ascii="David" w:hAnsi="David" w:cs="David" w:hint="eastAsia"/>
          <w:rtl/>
        </w:rPr>
        <w:t>ָּ</w:t>
      </w:r>
      <w:r w:rsidRPr="009F03B9">
        <w:rPr>
          <w:rFonts w:ascii="David" w:hAnsi="David" w:cs="David" w:hint="cs"/>
          <w:rtl/>
        </w:rPr>
        <w:t>א</w:t>
      </w:r>
      <w:r w:rsidRPr="009F03B9">
        <w:rPr>
          <w:rFonts w:ascii="David" w:hAnsi="David" w:cs="David" w:hint="eastAsia"/>
          <w:rtl/>
        </w:rPr>
        <w:t>ִ</w:t>
      </w:r>
      <w:r w:rsidRPr="009F03B9">
        <w:rPr>
          <w:rFonts w:ascii="David" w:hAnsi="David" w:cs="David" w:hint="cs"/>
          <w:rtl/>
        </w:rPr>
        <w:t>ים שהיו כהנים הוא אינו מזכיר אותו. אלא שאם כן צריך להבין כיצד פירש הרמב"ם את משנתנו. אם זכריה בן הקצב לא היה כהן מדוע משמע שהוא כהן שאסרו עליו את אשתו.</w:t>
      </w:r>
    </w:p>
    <w:p w14:paraId="78F1EB70" w14:textId="77777777" w:rsidR="009F03B9" w:rsidRPr="009F03B9" w:rsidRDefault="009F03B9" w:rsidP="009F03B9">
      <w:pPr>
        <w:tabs>
          <w:tab w:val="left" w:pos="1466"/>
        </w:tabs>
        <w:contextualSpacing/>
        <w:rPr>
          <w:rFonts w:ascii="David" w:hAnsi="David" w:cs="David"/>
          <w:rtl/>
        </w:rPr>
      </w:pPr>
    </w:p>
    <w:p w14:paraId="73E21574" w14:textId="77777777" w:rsidR="009F03B9" w:rsidRPr="009F03B9" w:rsidRDefault="009F03B9" w:rsidP="009F03B9">
      <w:pPr>
        <w:contextualSpacing/>
        <w:rPr>
          <w:rFonts w:ascii="David" w:hAnsi="David" w:cs="David"/>
          <w:b/>
          <w:bCs/>
          <w:i/>
          <w:iCs/>
          <w:sz w:val="26"/>
          <w:szCs w:val="26"/>
          <w:rtl/>
        </w:rPr>
      </w:pPr>
      <w:r w:rsidRPr="009F03B9">
        <w:rPr>
          <w:rFonts w:ascii="David" w:hAnsi="David" w:cs="David" w:hint="cs"/>
          <w:b/>
          <w:bCs/>
          <w:i/>
          <w:iCs/>
          <w:sz w:val="26"/>
          <w:szCs w:val="26"/>
          <w:rtl/>
        </w:rPr>
        <w:t>מתי חי זכריה בן הקצב</w:t>
      </w:r>
    </w:p>
    <w:p w14:paraId="435E0764"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במשנה במסכת סוטה (פ"ה מ"א) מובאת דרשה ונאמר שם: "</w:t>
      </w:r>
      <w:r w:rsidRPr="009F03B9">
        <w:rPr>
          <w:rFonts w:ascii="David" w:hAnsi="David" w:cs="David"/>
          <w:rtl/>
        </w:rPr>
        <w:t>אָמַר רַבִּי יְהוֹשֻׁעַ, כָּךְ הָיָה דוֹרֵשׁ זְכַרְיָה בֶּן הַקַּצָּב</w:t>
      </w:r>
      <w:r w:rsidRPr="009F03B9">
        <w:rPr>
          <w:rFonts w:ascii="David" w:hAnsi="David" w:cs="David" w:hint="cs"/>
          <w:rtl/>
        </w:rPr>
        <w:t xml:space="preserve">". רבי יהושע חי בזמן חורבן בית שני ואם הוא מספר שכך היה דורש רבי זכריה בן הקצב משמע שגם רבי זכריה בן הקצב חי באותה התקופה ואולי קצת לפניה (וכפי שמשמע גם במשנה בכתובות שהובאה לעיל). אולם באגרת רב </w:t>
      </w:r>
      <w:proofErr w:type="spellStart"/>
      <w:r w:rsidRPr="009F03B9">
        <w:rPr>
          <w:rFonts w:ascii="David" w:hAnsi="David" w:cs="David" w:hint="cs"/>
          <w:rtl/>
        </w:rPr>
        <w:t>שרירא</w:t>
      </w:r>
      <w:proofErr w:type="spellEnd"/>
      <w:r w:rsidRPr="009F03B9">
        <w:rPr>
          <w:rFonts w:ascii="David" w:hAnsi="David" w:cs="David" w:hint="cs"/>
          <w:rtl/>
        </w:rPr>
        <w:t xml:space="preserve"> גאון נכתב שרבי זכריה בן הקצב חי בדורו של רבן שמעון בן גמליאל (אביו של רבי יהודה הנשיא), והרי </w:t>
      </w:r>
      <w:proofErr w:type="spellStart"/>
      <w:r w:rsidRPr="009F03B9">
        <w:rPr>
          <w:rFonts w:ascii="David" w:hAnsi="David" w:cs="David" w:hint="cs"/>
          <w:rtl/>
        </w:rPr>
        <w:t>רשב"ג</w:t>
      </w:r>
      <w:proofErr w:type="spellEnd"/>
      <w:r w:rsidRPr="009F03B9">
        <w:rPr>
          <w:rFonts w:ascii="David" w:hAnsi="David" w:cs="David" w:hint="cs"/>
          <w:rtl/>
        </w:rPr>
        <w:t xml:space="preserve"> חי עשרות שנים אחרי החורבן והיה ילד צעיר בזמן מרד בר כוכבא</w:t>
      </w:r>
      <w:r w:rsidRPr="009F03B9">
        <w:rPr>
          <w:rFonts w:ascii="David" w:hAnsi="David" w:cs="David" w:hint="cs"/>
          <w:vertAlign w:val="superscript"/>
          <w:rtl/>
        </w:rPr>
        <w:t>1</w:t>
      </w:r>
      <w:r w:rsidRPr="009F03B9">
        <w:rPr>
          <w:rFonts w:ascii="David" w:hAnsi="David" w:cs="David" w:hint="cs"/>
          <w:rtl/>
        </w:rPr>
        <w:t xml:space="preserve">. ובפירוש 'פתשגן הכתב' של הרב אהרן </w:t>
      </w:r>
      <w:proofErr w:type="spellStart"/>
      <w:r w:rsidRPr="009F03B9">
        <w:rPr>
          <w:rFonts w:ascii="David" w:hAnsi="David" w:cs="David" w:hint="cs"/>
          <w:rtl/>
        </w:rPr>
        <w:t>היימאן</w:t>
      </w:r>
      <w:proofErr w:type="spellEnd"/>
      <w:r w:rsidRPr="009F03B9">
        <w:rPr>
          <w:rFonts w:ascii="David" w:hAnsi="David" w:cs="David" w:hint="cs"/>
          <w:rtl/>
        </w:rPr>
        <w:t xml:space="preserve"> טען שמדובר בטעות סופר. אולם גרסה זו מצויה בכל כתבי היד. ונראה שצריך להבין שרב </w:t>
      </w:r>
      <w:proofErr w:type="spellStart"/>
      <w:r w:rsidRPr="009F03B9">
        <w:rPr>
          <w:rFonts w:ascii="David" w:hAnsi="David" w:cs="David" w:hint="cs"/>
          <w:rtl/>
        </w:rPr>
        <w:t>שרירא</w:t>
      </w:r>
      <w:proofErr w:type="spellEnd"/>
      <w:r w:rsidRPr="009F03B9">
        <w:rPr>
          <w:rFonts w:ascii="David" w:hAnsi="David" w:cs="David" w:hint="cs"/>
          <w:rtl/>
        </w:rPr>
        <w:t xml:space="preserve"> גאון רמז לנו שהמשניות שמתארות את רבי זכריה בן הקצב כמי שחי בזמן החורבן אינן כפשוטן והרוצה להבינן צריך להעמיק במשמעות הסמלית שלהן.</w:t>
      </w:r>
    </w:p>
    <w:p w14:paraId="094E51BC" w14:textId="77777777" w:rsidR="009F03B9" w:rsidRPr="009F03B9" w:rsidRDefault="009F03B9" w:rsidP="009F03B9">
      <w:pPr>
        <w:tabs>
          <w:tab w:val="left" w:pos="1466"/>
        </w:tabs>
        <w:contextualSpacing/>
        <w:rPr>
          <w:rFonts w:ascii="David" w:hAnsi="David" w:cs="David"/>
          <w:rtl/>
        </w:rPr>
      </w:pPr>
    </w:p>
    <w:p w14:paraId="1CA25AF0" w14:textId="77777777" w:rsidR="009F03B9" w:rsidRPr="009F03B9" w:rsidRDefault="009F03B9" w:rsidP="009F03B9">
      <w:pPr>
        <w:contextualSpacing/>
        <w:rPr>
          <w:rFonts w:ascii="David" w:hAnsi="David" w:cs="David"/>
          <w:b/>
          <w:bCs/>
          <w:i/>
          <w:iCs/>
          <w:sz w:val="26"/>
          <w:szCs w:val="26"/>
          <w:rtl/>
        </w:rPr>
      </w:pPr>
      <w:r w:rsidRPr="009F03B9">
        <w:rPr>
          <w:rFonts w:ascii="David" w:hAnsi="David" w:cs="David" w:hint="cs"/>
          <w:b/>
          <w:bCs/>
          <w:i/>
          <w:iCs/>
          <w:sz w:val="26"/>
          <w:szCs w:val="26"/>
          <w:rtl/>
        </w:rPr>
        <w:t>מדוע רבי זכריה נקרא 'בן הקצב'</w:t>
      </w:r>
    </w:p>
    <w:p w14:paraId="1B876129"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גם השם 'בן הקצב' אומר דרשני. בימי חז"ל היה קיים מקצוע 'הטבח', שהוא אדם ששוחט את הבהמות בעצמו ומפרק אותן ומוכר את בשרן. אדם כזה היה בקיא בהלכות שחיטה, ומקצוע זה מוזכר בכמה מקומות בדברי חז"ל כמו במסכת שבת (</w:t>
      </w:r>
      <w:r w:rsidRPr="009F03B9">
        <w:rPr>
          <w:rFonts w:ascii="David" w:hAnsi="David" w:cs="David"/>
          <w:rtl/>
        </w:rPr>
        <w:t xml:space="preserve">דף </w:t>
      </w:r>
      <w:proofErr w:type="spellStart"/>
      <w:r w:rsidRPr="009F03B9">
        <w:rPr>
          <w:rFonts w:ascii="David" w:hAnsi="David" w:cs="David"/>
          <w:rtl/>
        </w:rPr>
        <w:t>קיט</w:t>
      </w:r>
      <w:r w:rsidRPr="009F03B9">
        <w:rPr>
          <w:rFonts w:ascii="David" w:hAnsi="David" w:cs="David" w:hint="cs"/>
          <w:rtl/>
        </w:rPr>
        <w:t>,</w:t>
      </w:r>
      <w:r w:rsidRPr="009F03B9">
        <w:rPr>
          <w:rFonts w:ascii="David" w:hAnsi="David" w:cs="David"/>
          <w:rtl/>
        </w:rPr>
        <w:t>א</w:t>
      </w:r>
      <w:proofErr w:type="spellEnd"/>
      <w:r w:rsidRPr="009F03B9">
        <w:rPr>
          <w:rFonts w:ascii="David" w:hAnsi="David" w:cs="David" w:hint="cs"/>
          <w:rtl/>
        </w:rPr>
        <w:t xml:space="preserve">) שם מסופר שלכבוד שבת היה רבי אבא קונה בשר משלושה עשר 'טבחים'. אך במקצוע 'הקצב' היה עוסק אדם שלא מסוגל לדעת את הלכות שחיטה, ומישהו אחר היה שוחט עבורו את הבהמות, והוא 'הקצב' שהיה גס ולא חכם היה עוסק רק בפירוקן ובמכירת בשרן. </w:t>
      </w:r>
    </w:p>
    <w:p w14:paraId="33A72FAC"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 xml:space="preserve">סיוע להבנה ש'הקצב' הוא בדרך כלל אדם גס ולא חכם יש מהספור המובא </w:t>
      </w:r>
      <w:r w:rsidRPr="009F03B9">
        <w:rPr>
          <w:rFonts w:ascii="David" w:hAnsi="David" w:cs="David"/>
          <w:rtl/>
        </w:rPr>
        <w:t>בספר </w:t>
      </w:r>
      <w:r w:rsidRPr="009F03B9">
        <w:rPr>
          <w:rFonts w:ascii="David" w:hAnsi="David" w:cs="David" w:hint="cs"/>
          <w:rtl/>
        </w:rPr>
        <w:t>'</w:t>
      </w:r>
      <w:r w:rsidRPr="009F03B9">
        <w:rPr>
          <w:rFonts w:ascii="David" w:hAnsi="David" w:cs="David"/>
          <w:rtl/>
        </w:rPr>
        <w:t>סדר הדורות</w:t>
      </w:r>
      <w:r w:rsidRPr="009F03B9">
        <w:rPr>
          <w:rFonts w:ascii="David" w:hAnsi="David" w:cs="David" w:hint="cs"/>
          <w:rtl/>
        </w:rPr>
        <w:t>'</w:t>
      </w:r>
      <w:r w:rsidRPr="009F03B9">
        <w:rPr>
          <w:rFonts w:ascii="David" w:hAnsi="David" w:cs="David"/>
          <w:rtl/>
        </w:rPr>
        <w:t> </w:t>
      </w:r>
      <w:r w:rsidRPr="009F03B9">
        <w:rPr>
          <w:rFonts w:ascii="David" w:hAnsi="David" w:cs="David" w:hint="cs"/>
          <w:rtl/>
        </w:rPr>
        <w:t>על</w:t>
      </w:r>
      <w:r w:rsidRPr="009F03B9">
        <w:rPr>
          <w:rFonts w:ascii="David" w:hAnsi="David" w:cs="David"/>
          <w:rtl/>
        </w:rPr>
        <w:t xml:space="preserve"> רבי יהושע בן אלם</w:t>
      </w:r>
      <w:r w:rsidRPr="009F03B9">
        <w:rPr>
          <w:rFonts w:ascii="David" w:hAnsi="David" w:cs="David" w:hint="cs"/>
          <w:rtl/>
        </w:rPr>
        <w:t xml:space="preserve"> ש</w:t>
      </w:r>
      <w:r w:rsidRPr="009F03B9">
        <w:rPr>
          <w:rFonts w:ascii="David" w:hAnsi="David" w:cs="David"/>
          <w:rtl/>
        </w:rPr>
        <w:t xml:space="preserve">עסק אך ורק בתורה </w:t>
      </w:r>
      <w:r w:rsidRPr="009F03B9">
        <w:rPr>
          <w:rFonts w:ascii="David" w:hAnsi="David" w:cs="David" w:hint="cs"/>
          <w:rtl/>
        </w:rPr>
        <w:t xml:space="preserve">והיו לו תלמידים רבים, וחלם </w:t>
      </w:r>
      <w:r w:rsidRPr="009F03B9">
        <w:rPr>
          <w:rFonts w:ascii="David" w:hAnsi="David" w:cs="David"/>
          <w:rtl/>
        </w:rPr>
        <w:t xml:space="preserve">שיהיה בגן עדן על יד </w:t>
      </w:r>
      <w:r w:rsidRPr="009F03B9">
        <w:rPr>
          <w:rFonts w:ascii="David" w:hAnsi="David" w:cs="David" w:hint="cs"/>
          <w:rtl/>
        </w:rPr>
        <w:t>'</w:t>
      </w:r>
      <w:r w:rsidRPr="009F03B9">
        <w:rPr>
          <w:rFonts w:ascii="David" w:hAnsi="David" w:cs="David"/>
          <w:rtl/>
        </w:rPr>
        <w:t>ננס הקצב</w:t>
      </w:r>
      <w:r w:rsidRPr="009F03B9">
        <w:rPr>
          <w:rFonts w:ascii="David" w:hAnsi="David" w:cs="David" w:hint="cs"/>
          <w:rtl/>
        </w:rPr>
        <w:t>'</w:t>
      </w:r>
      <w:r w:rsidRPr="009F03B9">
        <w:rPr>
          <w:rFonts w:ascii="David" w:hAnsi="David" w:cs="David"/>
          <w:rtl/>
        </w:rPr>
        <w:t xml:space="preserve"> שכיבד את הוריו בצורה מיוחדת. </w:t>
      </w:r>
      <w:r w:rsidRPr="009F03B9">
        <w:rPr>
          <w:rFonts w:ascii="David" w:hAnsi="David" w:cs="David" w:hint="cs"/>
          <w:rtl/>
        </w:rPr>
        <w:t>'ננס הקצב' מציג בסיפור הזה דמות ניגודית לתלמיד חכם, ומקצועו 'הקצב' מעיד על כך שהוא גס ואינו חכם. סיוע נוסף להבנה הזו היא מסיפור אחר שמובא בספר 'סדר הדורות' ולפיו אביו של הרמב"ם חלם שעליו להתחתן עם בת של קצב מסוים, וכשנולד ממנה הרמב"ם הוא היה קשה הבנה בילדותו ואביו היכה אותו ונואש ממנו וכינה אותו 'בן הקצב' וגירש אותו מביתו. גם מהסיפור הזה מתבקש שהכינוי 'בן הקצב' הוא כינוי של גנאי. אף אם הספורים האלו אינם אמת מבחינה היסטורית, מה שמשתקף מהם הוא ש'הקצב' מסמל אדם גס שאינו חכם.</w:t>
      </w:r>
    </w:p>
    <w:p w14:paraId="2FDCA1CB"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ולכאורה תמוה שיש תנא שנקרא 'בן הקצב'. ואכן בספר הקדום '</w:t>
      </w:r>
      <w:proofErr w:type="spellStart"/>
      <w:r w:rsidRPr="009F03B9">
        <w:rPr>
          <w:rFonts w:ascii="David" w:hAnsi="David" w:cs="David" w:hint="cs"/>
          <w:rtl/>
        </w:rPr>
        <w:t>יחוסי</w:t>
      </w:r>
      <w:proofErr w:type="spellEnd"/>
      <w:r w:rsidRPr="009F03B9">
        <w:rPr>
          <w:rFonts w:ascii="David" w:hAnsi="David" w:cs="David" w:hint="cs"/>
          <w:rtl/>
        </w:rPr>
        <w:t xml:space="preserve"> תנאים ואמוראים', בערך 'רבי זכריה בן הקצב' נכתב "ושמעתי שאביו של ר' זכריה שמו הקצב וה"ה משורש השם היא... אבל ר' אלעזר בן </w:t>
      </w:r>
      <w:proofErr w:type="spellStart"/>
      <w:r w:rsidRPr="009F03B9">
        <w:rPr>
          <w:rFonts w:ascii="David" w:hAnsi="David" w:cs="David" w:hint="cs"/>
          <w:rtl/>
        </w:rPr>
        <w:t>הקפר</w:t>
      </w:r>
      <w:proofErr w:type="spellEnd"/>
      <w:r w:rsidRPr="009F03B9">
        <w:rPr>
          <w:rFonts w:ascii="David" w:hAnsi="David" w:cs="David" w:hint="cs"/>
          <w:rtl/>
        </w:rPr>
        <w:t xml:space="preserve"> וכן בן הנפח אינו שמות אנשים". לדעת בעלי השמועה הזו. '</w:t>
      </w:r>
      <w:proofErr w:type="spellStart"/>
      <w:r w:rsidRPr="009F03B9">
        <w:rPr>
          <w:rFonts w:ascii="David" w:hAnsi="David" w:cs="David" w:hint="cs"/>
          <w:rtl/>
        </w:rPr>
        <w:t>הקפר</w:t>
      </w:r>
      <w:proofErr w:type="spellEnd"/>
      <w:r w:rsidRPr="009F03B9">
        <w:rPr>
          <w:rFonts w:ascii="David" w:hAnsi="David" w:cs="David" w:hint="cs"/>
          <w:rtl/>
        </w:rPr>
        <w:t>' וכן 'הנפח' הם בעלי מקצוע, אך במקרה של 'זכריה בן הקצב', אין 'הקצב' שם של 'בעל מקצוע' אלא שם פרטי בעל ארבע אותיות שהראשונה שבהן היא האות ה"א. ומסתבר שבעלי השמועה לא רצו לקבל שיהיה תנא שמכונה 'בן הקצב', משום שבדרך כלל 'הקצב' הוא אדם גס שאינו חכם, ולא מסתבר שיהיה תנא שיתכנה בשם שכזה. אולם ההסבר שלהם שמדובר בשם מוזר שכזה הוא דחוק ביותר, ובכתבי היד של המשנה הניקוד הוא "</w:t>
      </w:r>
      <w:r w:rsidRPr="009F03B9">
        <w:rPr>
          <w:rFonts w:ascii="David" w:hAnsi="David" w:cs="David"/>
          <w:rtl/>
        </w:rPr>
        <w:t>הַקַּצָּב</w:t>
      </w:r>
      <w:r w:rsidRPr="009F03B9">
        <w:rPr>
          <w:rFonts w:ascii="David" w:hAnsi="David" w:cs="David" w:hint="cs"/>
          <w:rtl/>
        </w:rPr>
        <w:t xml:space="preserve">" ומדובר בבעל מקצוע. </w:t>
      </w:r>
    </w:p>
    <w:p w14:paraId="3E37A716"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 xml:space="preserve">ואכן תמוה ומפליא שתנא יכונה בשם 'בן הקצב', ונראה שרב </w:t>
      </w:r>
      <w:proofErr w:type="spellStart"/>
      <w:r w:rsidRPr="009F03B9">
        <w:rPr>
          <w:rFonts w:ascii="David" w:hAnsi="David" w:cs="David" w:hint="cs"/>
          <w:rtl/>
        </w:rPr>
        <w:t>שרירא</w:t>
      </w:r>
      <w:proofErr w:type="spellEnd"/>
      <w:r w:rsidRPr="009F03B9">
        <w:rPr>
          <w:rFonts w:ascii="David" w:hAnsi="David" w:cs="David" w:hint="cs"/>
          <w:rtl/>
        </w:rPr>
        <w:t xml:space="preserve"> גאון הניח שהדבר נעשה במכוון כדי לרמז למי שירצה להעמיק - שדברים שקשורים לתנא 'זכריה בן הקצב' אינם כפשוטם. ובא רב </w:t>
      </w:r>
      <w:proofErr w:type="spellStart"/>
      <w:r w:rsidRPr="009F03B9">
        <w:rPr>
          <w:rFonts w:ascii="David" w:hAnsi="David" w:cs="David" w:hint="cs"/>
          <w:rtl/>
        </w:rPr>
        <w:t>שרירא</w:t>
      </w:r>
      <w:proofErr w:type="spellEnd"/>
      <w:r w:rsidRPr="009F03B9">
        <w:rPr>
          <w:rFonts w:ascii="David" w:hAnsi="David" w:cs="David" w:hint="cs"/>
          <w:rtl/>
        </w:rPr>
        <w:t xml:space="preserve"> גאון והוסיף דבר מוזר משלו, שהתנא הזה חי בתקופת </w:t>
      </w:r>
      <w:proofErr w:type="spellStart"/>
      <w:r w:rsidRPr="009F03B9">
        <w:rPr>
          <w:rFonts w:ascii="David" w:hAnsi="David" w:cs="David" w:hint="cs"/>
          <w:rtl/>
        </w:rPr>
        <w:t>רשב"ג</w:t>
      </w:r>
      <w:proofErr w:type="spellEnd"/>
      <w:r w:rsidRPr="009F03B9">
        <w:rPr>
          <w:rFonts w:ascii="David" w:hAnsi="David" w:cs="David" w:hint="cs"/>
          <w:rtl/>
        </w:rPr>
        <w:t xml:space="preserve">, למרות שמן המשנה עולה שהוא חי כביכול עשרות שנים לפני כן בתקופה שבית המקדש עדין היה קיים. גם הרמב"ם לא מנה את 'זכריה בן הקצב' בין התנאים שהיו כהנים, למרות שמהמשנה עולה לכאורה שהיה כהן (ולכן אסרו עליו את אשתו). ונמצא שגם הרמב"ם רמז שהמעשים שקשורים ברבי זכריה בן הקצב אינם כפשוטם. ויתכן מאוד שגם הרמב"ם הניח כדעת רב </w:t>
      </w:r>
      <w:proofErr w:type="spellStart"/>
      <w:r w:rsidRPr="009F03B9">
        <w:rPr>
          <w:rFonts w:ascii="David" w:hAnsi="David" w:cs="David" w:hint="cs"/>
          <w:rtl/>
        </w:rPr>
        <w:t>שרירא</w:t>
      </w:r>
      <w:proofErr w:type="spellEnd"/>
      <w:r w:rsidRPr="009F03B9">
        <w:rPr>
          <w:rFonts w:ascii="David" w:hAnsi="David" w:cs="David" w:hint="cs"/>
          <w:rtl/>
        </w:rPr>
        <w:t xml:space="preserve"> גאון שמדובר בדמות סמלית. והיינו, שזכריה בן הקצב הוא דמות סמלית שמרמזת להבנת עומק נבואות זכריה, </w:t>
      </w:r>
      <w:proofErr w:type="spellStart"/>
      <w:r w:rsidRPr="009F03B9">
        <w:rPr>
          <w:rFonts w:ascii="David" w:hAnsi="David" w:cs="David" w:hint="cs"/>
          <w:rtl/>
        </w:rPr>
        <w:t>ובענין</w:t>
      </w:r>
      <w:proofErr w:type="spellEnd"/>
      <w:r w:rsidRPr="009F03B9">
        <w:rPr>
          <w:rFonts w:ascii="David" w:hAnsi="David" w:cs="David" w:hint="cs"/>
          <w:rtl/>
        </w:rPr>
        <w:t xml:space="preserve"> זה נרחיב לקמן.</w:t>
      </w:r>
    </w:p>
    <w:p w14:paraId="7811D5A0" w14:textId="77777777" w:rsidR="009F03B9" w:rsidRPr="009F03B9" w:rsidRDefault="009F03B9" w:rsidP="009F03B9">
      <w:pPr>
        <w:tabs>
          <w:tab w:val="left" w:pos="1466"/>
        </w:tabs>
        <w:contextualSpacing/>
        <w:rPr>
          <w:rFonts w:ascii="David" w:hAnsi="David" w:cs="David"/>
          <w:rtl/>
        </w:rPr>
      </w:pPr>
    </w:p>
    <w:p w14:paraId="5F3D44C6" w14:textId="77777777" w:rsidR="009F03B9" w:rsidRPr="009F03B9" w:rsidRDefault="009F03B9" w:rsidP="009F03B9">
      <w:pPr>
        <w:contextualSpacing/>
        <w:rPr>
          <w:rFonts w:ascii="David" w:hAnsi="David" w:cs="David"/>
          <w:b/>
          <w:bCs/>
          <w:i/>
          <w:iCs/>
          <w:sz w:val="26"/>
          <w:szCs w:val="26"/>
        </w:rPr>
      </w:pPr>
      <w:r w:rsidRPr="009F03B9">
        <w:rPr>
          <w:rFonts w:ascii="David" w:hAnsi="David" w:cs="David" w:hint="cs"/>
          <w:b/>
          <w:bCs/>
          <w:i/>
          <w:iCs/>
          <w:sz w:val="26"/>
          <w:szCs w:val="26"/>
          <w:rtl/>
        </w:rPr>
        <w:t>זכריה הנביא והבשר</w:t>
      </w:r>
    </w:p>
    <w:p w14:paraId="4C843E44"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בפרק הסיום של ספר זכריה (פרק יד, הפטרת יום א סוכות) מסופר על מלחמה עתידית של הגויים על ירושלים. ומסופר שם שבתחילה הגויים כובשים את ירושלים ואונסים את הנשים: "</w:t>
      </w:r>
      <w:r w:rsidRPr="009F03B9">
        <w:rPr>
          <w:rFonts w:ascii="David" w:hAnsi="David" w:cs="David"/>
          <w:rtl/>
        </w:rPr>
        <w:t xml:space="preserve">וְאָסַפְתִּי אֶת כָּל </w:t>
      </w:r>
      <w:proofErr w:type="spellStart"/>
      <w:r w:rsidRPr="009F03B9">
        <w:rPr>
          <w:rFonts w:ascii="David" w:hAnsi="David" w:cs="David"/>
          <w:rtl/>
        </w:rPr>
        <w:t>הַגּוֹיִם</w:t>
      </w:r>
      <w:proofErr w:type="spellEnd"/>
      <w:r w:rsidRPr="009F03B9">
        <w:rPr>
          <w:rFonts w:ascii="David" w:hAnsi="David" w:cs="David"/>
          <w:rtl/>
        </w:rPr>
        <w:t xml:space="preserve"> אֶל יְרוּשָׁלִַם לַמִּלְחָמָה וְנִלְכְּדָה הָעִיר </w:t>
      </w:r>
      <w:proofErr w:type="spellStart"/>
      <w:r w:rsidRPr="009F03B9">
        <w:rPr>
          <w:rFonts w:ascii="David" w:hAnsi="David" w:cs="David"/>
          <w:rtl/>
        </w:rPr>
        <w:t>וְנָשַׁסּו</w:t>
      </w:r>
      <w:proofErr w:type="spellEnd"/>
      <w:r w:rsidRPr="009F03B9">
        <w:rPr>
          <w:rFonts w:ascii="David" w:hAnsi="David" w:cs="David"/>
          <w:rtl/>
        </w:rPr>
        <w:t xml:space="preserve">ּ הַבָּתִּים וְהַנָּשִׁים </w:t>
      </w:r>
      <w:r w:rsidRPr="009F03B9">
        <w:rPr>
          <w:rFonts w:ascii="David" w:hAnsi="David" w:cs="David" w:hint="cs"/>
          <w:rtl/>
        </w:rPr>
        <w:t>(</w:t>
      </w:r>
      <w:proofErr w:type="spellStart"/>
      <w:r w:rsidRPr="009F03B9">
        <w:rPr>
          <w:rFonts w:ascii="David" w:hAnsi="David" w:cs="David"/>
          <w:rtl/>
        </w:rPr>
        <w:t>תשגלנה</w:t>
      </w:r>
      <w:proofErr w:type="spellEnd"/>
      <w:r w:rsidRPr="009F03B9">
        <w:rPr>
          <w:rFonts w:ascii="David" w:hAnsi="David" w:cs="David" w:hint="cs"/>
          <w:rtl/>
        </w:rPr>
        <w:t>)</w:t>
      </w:r>
      <w:r w:rsidRPr="009F03B9">
        <w:rPr>
          <w:rFonts w:ascii="David" w:hAnsi="David" w:cs="David"/>
          <w:rtl/>
        </w:rPr>
        <w:t xml:space="preserve"> </w:t>
      </w:r>
      <w:r w:rsidRPr="009F03B9">
        <w:rPr>
          <w:rFonts w:ascii="David" w:hAnsi="David" w:cs="David" w:hint="cs"/>
          <w:rtl/>
        </w:rPr>
        <w:t>[</w:t>
      </w:r>
      <w:r w:rsidRPr="009F03B9">
        <w:rPr>
          <w:rFonts w:ascii="David" w:hAnsi="David" w:cs="David"/>
          <w:rtl/>
        </w:rPr>
        <w:t>תִּשָּׁכַבְנָה</w:t>
      </w:r>
      <w:r w:rsidRPr="009F03B9">
        <w:rPr>
          <w:rFonts w:ascii="David" w:hAnsi="David" w:cs="David" w:hint="cs"/>
          <w:rtl/>
        </w:rPr>
        <w:t>]</w:t>
      </w:r>
      <w:r w:rsidRPr="009F03B9">
        <w:rPr>
          <w:rFonts w:ascii="David" w:hAnsi="David" w:cs="David"/>
          <w:rtl/>
        </w:rPr>
        <w:t xml:space="preserve"> וְיָצָא חֲצִי הָעִיר בַּגּוֹלָה וְיֶתֶר הָעָם לֹא </w:t>
      </w:r>
      <w:proofErr w:type="spellStart"/>
      <w:r w:rsidRPr="009F03B9">
        <w:rPr>
          <w:rFonts w:ascii="David" w:hAnsi="David" w:cs="David"/>
          <w:rtl/>
        </w:rPr>
        <w:t>יִכָּרֵת</w:t>
      </w:r>
      <w:proofErr w:type="spellEnd"/>
      <w:r w:rsidRPr="009F03B9">
        <w:rPr>
          <w:rFonts w:ascii="David" w:hAnsi="David" w:cs="David"/>
          <w:rtl/>
        </w:rPr>
        <w:t xml:space="preserve"> מִן הָעִיר:</w:t>
      </w:r>
      <w:r w:rsidRPr="009F03B9">
        <w:rPr>
          <w:rFonts w:ascii="David" w:hAnsi="David" w:cs="David" w:hint="cs"/>
          <w:rtl/>
        </w:rPr>
        <w:t>". המעשה המובא במשנה (כתובות פ"ב מ"ט) שמספר שהגויים כבשו את ירושלים ויש חשד שמא הם אנסו את אשתו של רבי זכריה בן הקצב - מקביל לנבואת זכריה על הגויים שכבשו את ירושלים ואנסו את הנשים.</w:t>
      </w:r>
    </w:p>
    <w:p w14:paraId="0855847B"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בהמשך הנבואה מוזכר ש</w:t>
      </w:r>
      <w:r w:rsidRPr="009F03B9">
        <w:rPr>
          <w:rFonts w:ascii="David" w:hAnsi="David" w:cs="David"/>
          <w:rtl/>
        </w:rPr>
        <w:t xml:space="preserve">ד' </w:t>
      </w:r>
      <w:r w:rsidRPr="009F03B9">
        <w:rPr>
          <w:rFonts w:ascii="David" w:hAnsi="David" w:cs="David" w:hint="cs"/>
          <w:rtl/>
        </w:rPr>
        <w:t>יכה במגיפה את הגויים ואת בהמותיהם, והגויים שיישארו יבואו לחוג את חג הסוכות. ולאחר מכן מסופר שיצטרכו סירים רבים לבישול הזבחים: "</w:t>
      </w:r>
      <w:r w:rsidRPr="009F03B9">
        <w:rPr>
          <w:rFonts w:ascii="David" w:hAnsi="David" w:cs="David"/>
          <w:rtl/>
        </w:rPr>
        <w:t>וְהָיָה כָּל סִיר בִּירוּשָׁלִַם וּבִיהוּדָה קֹדֶשׁ לַד' צְבָאוֹת וּבָאוּ כָּל הַזֹּבְחִים וְלָקְחוּ מֵהֶם וּבִשְּׁלוּ בָהֶם</w:t>
      </w:r>
      <w:r w:rsidRPr="009F03B9">
        <w:rPr>
          <w:rFonts w:ascii="David" w:hAnsi="David" w:cs="David" w:hint="cs"/>
          <w:rtl/>
        </w:rPr>
        <w:t>...". וצריך להבין מדוע כל סיר ביהודה יהיה קדוש ל</w:t>
      </w:r>
      <w:r w:rsidRPr="009F03B9">
        <w:rPr>
          <w:rFonts w:ascii="David" w:hAnsi="David" w:cs="David"/>
          <w:rtl/>
        </w:rPr>
        <w:t xml:space="preserve">ד' </w:t>
      </w:r>
      <w:r w:rsidRPr="009F03B9">
        <w:rPr>
          <w:rFonts w:ascii="David" w:hAnsi="David" w:cs="David" w:hint="cs"/>
          <w:rtl/>
        </w:rPr>
        <w:t xml:space="preserve">והזובחים יבשלו בו. לפי ההלכה בשר </w:t>
      </w:r>
      <w:proofErr w:type="spellStart"/>
      <w:r w:rsidRPr="009F03B9">
        <w:rPr>
          <w:rFonts w:ascii="David" w:hAnsi="David" w:cs="David" w:hint="cs"/>
          <w:rtl/>
        </w:rPr>
        <w:t>קרבנות</w:t>
      </w:r>
      <w:proofErr w:type="spellEnd"/>
      <w:r w:rsidRPr="009F03B9">
        <w:rPr>
          <w:rFonts w:ascii="David" w:hAnsi="David" w:cs="David" w:hint="cs"/>
          <w:rtl/>
        </w:rPr>
        <w:t xml:space="preserve"> השלמים נאכל רק בתוך העיר ירושלים, ולא בארץ יהודה שמחוץ לה. ומדוע יהיה בעתיד כל סיר ביהודה קודש לה'? ובכלל קשה, אם כל סיר יהיה קדוש באילו סירים יבשלו את מאכלי החולין?! מה פשר נבואה זו?</w:t>
      </w:r>
    </w:p>
    <w:p w14:paraId="53C82AFD" w14:textId="66344F0A" w:rsidR="009F03B9" w:rsidRDefault="009F03B9" w:rsidP="009F03B9">
      <w:pPr>
        <w:tabs>
          <w:tab w:val="left" w:pos="1466"/>
        </w:tabs>
        <w:contextualSpacing/>
        <w:rPr>
          <w:rFonts w:ascii="David" w:hAnsi="David" w:cs="David"/>
          <w:rtl/>
        </w:rPr>
      </w:pPr>
    </w:p>
    <w:p w14:paraId="7FC92A71" w14:textId="636E1BE6" w:rsidR="008336D8" w:rsidRDefault="008336D8" w:rsidP="009F03B9">
      <w:pPr>
        <w:tabs>
          <w:tab w:val="left" w:pos="1466"/>
        </w:tabs>
        <w:contextualSpacing/>
        <w:rPr>
          <w:rFonts w:ascii="David" w:hAnsi="David" w:cs="David"/>
          <w:rtl/>
        </w:rPr>
      </w:pPr>
    </w:p>
    <w:p w14:paraId="1231214C" w14:textId="77777777" w:rsidR="008336D8" w:rsidRPr="009F03B9" w:rsidRDefault="008336D8" w:rsidP="009F03B9">
      <w:pPr>
        <w:tabs>
          <w:tab w:val="left" w:pos="1466"/>
        </w:tabs>
        <w:contextualSpacing/>
        <w:rPr>
          <w:rFonts w:ascii="David" w:hAnsi="David" w:cs="David"/>
          <w:rtl/>
        </w:rPr>
      </w:pPr>
    </w:p>
    <w:p w14:paraId="4126109D" w14:textId="77777777" w:rsidR="009F03B9" w:rsidRPr="009F03B9" w:rsidRDefault="009F03B9" w:rsidP="009F03B9">
      <w:pPr>
        <w:contextualSpacing/>
        <w:rPr>
          <w:rFonts w:ascii="David" w:hAnsi="David" w:cs="David"/>
          <w:b/>
          <w:bCs/>
          <w:i/>
          <w:iCs/>
          <w:sz w:val="26"/>
          <w:szCs w:val="26"/>
          <w:rtl/>
        </w:rPr>
      </w:pPr>
      <w:r w:rsidRPr="009F03B9">
        <w:rPr>
          <w:rFonts w:ascii="David" w:hAnsi="David" w:cs="David" w:hint="cs"/>
          <w:b/>
          <w:bCs/>
          <w:i/>
          <w:iCs/>
          <w:sz w:val="26"/>
          <w:szCs w:val="26"/>
          <w:rtl/>
        </w:rPr>
        <w:t>גילוי צד קדושה בתאווה לאכול בשר</w:t>
      </w:r>
    </w:p>
    <w:p w14:paraId="6C5835AB"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lastRenderedPageBreak/>
        <w:t xml:space="preserve">מחמת קושיות אלו מתבקש, שהסירים שבארץ יהודה לא ישמשו לאכילת בשר </w:t>
      </w:r>
      <w:proofErr w:type="spellStart"/>
      <w:r w:rsidRPr="009F03B9">
        <w:rPr>
          <w:rFonts w:ascii="David" w:hAnsi="David" w:cs="David" w:hint="cs"/>
          <w:rtl/>
        </w:rPr>
        <w:t>קרבנות</w:t>
      </w:r>
      <w:proofErr w:type="spellEnd"/>
      <w:r w:rsidRPr="009F03B9">
        <w:rPr>
          <w:rFonts w:ascii="David" w:hAnsi="David" w:cs="David" w:hint="cs"/>
          <w:rtl/>
        </w:rPr>
        <w:t xml:space="preserve"> שלמים אלא לאכילת בשר רגיל (חולין) שמותר לאוכלו גם מחוץ לירושלים. וכוונת זכריה היא שלעתיד לבוא יתייחסו לתאוות אכילת בשר חולין (בשר רגיל) בתור תאווה קדושה, ותושבי ירושלים ויהודה ירצו לסייע בידי האנשים זובחי הבהמות, ולכן יתירו להם לקחת סירים מחצרות הבתים כדי שיוכלו לבשל בהם את הבשר שהם זובחים. הבנה זו מסבירה את המשמעות הסמלית של השם 'זכריה בן הקצב', 'הקצב' הוא איש שעוסק באספקת בשר חולין, וכיוון שסוף נבואת זכריה מגלה צד של קדושה בתאוות אכילת בשר חולין לפיכך מכונה כאן הנביא זכריה בכינוי 'בן הקצב'.</w:t>
      </w:r>
    </w:p>
    <w:p w14:paraId="0F0FCAC6" w14:textId="77777777" w:rsidR="009F03B9" w:rsidRPr="009F03B9" w:rsidRDefault="009F03B9" w:rsidP="009F03B9">
      <w:pPr>
        <w:tabs>
          <w:tab w:val="left" w:pos="1466"/>
        </w:tabs>
        <w:contextualSpacing/>
        <w:rPr>
          <w:rFonts w:ascii="David" w:hAnsi="David" w:cs="David"/>
          <w:rtl/>
        </w:rPr>
      </w:pPr>
    </w:p>
    <w:p w14:paraId="6BE2C5E6"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'תאוות הבשר' מסמלת באופן כללי אי-הסתפקות במועט ו'תאוות עשירו</w:t>
      </w:r>
      <w:r w:rsidRPr="009F03B9">
        <w:rPr>
          <w:rFonts w:ascii="David" w:hAnsi="David" w:cs="David" w:hint="eastAsia"/>
          <w:rtl/>
        </w:rPr>
        <w:t>ּ</w:t>
      </w:r>
      <w:r w:rsidRPr="009F03B9">
        <w:rPr>
          <w:rFonts w:ascii="David" w:hAnsi="David" w:cs="David" w:hint="cs"/>
          <w:rtl/>
        </w:rPr>
        <w:t>ת'. ומעתה גם מה שנאמר באותה הנבואה "</w:t>
      </w:r>
      <w:r w:rsidRPr="009F03B9">
        <w:rPr>
          <w:rFonts w:ascii="David" w:hAnsi="David" w:cs="David"/>
          <w:rtl/>
        </w:rPr>
        <w:t xml:space="preserve">בַּיּוֹם הַהוּא יִהְיֶה עַל מְצִלּוֹת הַסּוּס קֹדֶשׁ לַד' </w:t>
      </w:r>
      <w:r w:rsidRPr="009F03B9">
        <w:rPr>
          <w:rFonts w:ascii="David" w:hAnsi="David" w:cs="David" w:hint="cs"/>
          <w:rtl/>
        </w:rPr>
        <w:t>", אין הכוונה שהמילים האלו יהיו כתובות ממש על הפעמונים (</w:t>
      </w:r>
      <w:r w:rsidRPr="009F03B9">
        <w:rPr>
          <w:rFonts w:ascii="David" w:hAnsi="David" w:cs="David"/>
          <w:rtl/>
        </w:rPr>
        <w:t>מְצִלּוֹת</w:t>
      </w:r>
      <w:r w:rsidRPr="009F03B9">
        <w:rPr>
          <w:rFonts w:ascii="David" w:hAnsi="David" w:cs="David" w:hint="cs"/>
          <w:rtl/>
        </w:rPr>
        <w:t>) שעל הסוס. הפעמונים שעל הסוס שעליו רוכב העשיר מסמלים את התאווה של העשיר שהפעמונים יצלצלו והאנשים יפנו אליו את מבטם ויראו את עשירותו. ולעתיד לבוא יגלו שלתאווה המגונה הזו - 'תאוות הפגנת העשירו</w:t>
      </w:r>
      <w:r w:rsidRPr="009F03B9">
        <w:rPr>
          <w:rFonts w:ascii="David" w:hAnsi="David" w:cs="David" w:hint="eastAsia"/>
          <w:rtl/>
        </w:rPr>
        <w:t>ּ</w:t>
      </w:r>
      <w:r w:rsidRPr="009F03B9">
        <w:rPr>
          <w:rFonts w:ascii="David" w:hAnsi="David" w:cs="David" w:hint="cs"/>
          <w:rtl/>
        </w:rPr>
        <w:t xml:space="preserve">ת' </w:t>
      </w:r>
      <w:r w:rsidRPr="009F03B9">
        <w:rPr>
          <w:rFonts w:ascii="David" w:hAnsi="David" w:cs="David"/>
          <w:rtl/>
        </w:rPr>
        <w:t>–</w:t>
      </w:r>
      <w:r w:rsidRPr="009F03B9">
        <w:rPr>
          <w:rFonts w:ascii="David" w:hAnsi="David" w:cs="David" w:hint="cs"/>
          <w:rtl/>
        </w:rPr>
        <w:t xml:space="preserve"> יש צד של קדושה. ואמנם כתוב בקהלת (</w:t>
      </w:r>
      <w:r w:rsidRPr="009F03B9">
        <w:rPr>
          <w:rFonts w:ascii="David" w:hAnsi="David" w:cs="David"/>
          <w:rtl/>
        </w:rPr>
        <w:t>ד, ד</w:t>
      </w:r>
      <w:r w:rsidRPr="009F03B9">
        <w:rPr>
          <w:rFonts w:ascii="David" w:hAnsi="David" w:cs="David" w:hint="cs"/>
          <w:rtl/>
        </w:rPr>
        <w:t>): "</w:t>
      </w:r>
      <w:r w:rsidRPr="009F03B9">
        <w:rPr>
          <w:rFonts w:ascii="David" w:hAnsi="David" w:cs="David"/>
          <w:rtl/>
        </w:rPr>
        <w:t xml:space="preserve">וְרָאִיתִי אֲנִי אֶת כָּל עָמָל וְאֵת כָּל כִּשְׁרוֹן הַמַּעֲשֶׂה כִּי הִיא </w:t>
      </w:r>
      <w:r w:rsidRPr="009F03B9">
        <w:rPr>
          <w:rFonts w:ascii="David" w:hAnsi="David" w:cs="David"/>
          <w:b/>
          <w:bCs/>
          <w:rtl/>
        </w:rPr>
        <w:t>קִנְאַת אִישׁ מֵרֵעֵהוּ</w:t>
      </w:r>
      <w:r w:rsidRPr="009F03B9">
        <w:rPr>
          <w:rFonts w:ascii="David" w:hAnsi="David" w:cs="David"/>
          <w:rtl/>
        </w:rPr>
        <w:t xml:space="preserve"> גַּם זֶה </w:t>
      </w:r>
      <w:r w:rsidRPr="009F03B9">
        <w:rPr>
          <w:rFonts w:ascii="David" w:hAnsi="David" w:cs="David"/>
          <w:b/>
          <w:bCs/>
          <w:rtl/>
        </w:rPr>
        <w:t>הֶבֶל</w:t>
      </w:r>
      <w:r w:rsidRPr="009F03B9">
        <w:rPr>
          <w:rFonts w:ascii="David" w:hAnsi="David" w:cs="David"/>
          <w:rtl/>
        </w:rPr>
        <w:t xml:space="preserve"> וּרְעוּת רוּחַ</w:t>
      </w:r>
      <w:r w:rsidRPr="009F03B9">
        <w:rPr>
          <w:rFonts w:ascii="David" w:hAnsi="David" w:cs="David" w:hint="cs"/>
          <w:rtl/>
        </w:rPr>
        <w:t xml:space="preserve">". אך כיוון </w:t>
      </w:r>
      <w:proofErr w:type="spellStart"/>
      <w:r w:rsidRPr="009F03B9">
        <w:rPr>
          <w:rFonts w:ascii="David" w:hAnsi="David" w:cs="David" w:hint="cs"/>
          <w:rtl/>
        </w:rPr>
        <w:t>שה'הבל</w:t>
      </w:r>
      <w:proofErr w:type="spellEnd"/>
      <w:r w:rsidRPr="009F03B9">
        <w:rPr>
          <w:rFonts w:ascii="David" w:hAnsi="David" w:cs="David" w:hint="cs"/>
          <w:rtl/>
        </w:rPr>
        <w:t>' של הפגנת העשירו</w:t>
      </w:r>
      <w:r w:rsidRPr="009F03B9">
        <w:rPr>
          <w:rFonts w:ascii="David" w:hAnsi="David" w:cs="David" w:hint="eastAsia"/>
          <w:rtl/>
        </w:rPr>
        <w:t>ּ</w:t>
      </w:r>
      <w:r w:rsidRPr="009F03B9">
        <w:rPr>
          <w:rFonts w:ascii="David" w:hAnsi="David" w:cs="David" w:hint="cs"/>
          <w:rtl/>
        </w:rPr>
        <w:t xml:space="preserve">ת הוא זה שמפתח את העולם, לכן לעתיד לבוא יתייחסו אל ה'הבל' הזה בתור תאווה קדושה. יש צדיקים שרואים בעיניהם הרוחניות אותיות שם </w:t>
      </w:r>
      <w:proofErr w:type="spellStart"/>
      <w:r w:rsidRPr="009F03B9">
        <w:rPr>
          <w:rFonts w:ascii="David" w:hAnsi="David" w:cs="David" w:hint="cs"/>
          <w:rtl/>
        </w:rPr>
        <w:t>הוי"ה</w:t>
      </w:r>
      <w:proofErr w:type="spellEnd"/>
      <w:r w:rsidRPr="009F03B9">
        <w:rPr>
          <w:rFonts w:ascii="David" w:hAnsi="David" w:cs="David" w:hint="cs"/>
          <w:rtl/>
        </w:rPr>
        <w:t xml:space="preserve"> על דברים שנעשו לשם מצווה</w:t>
      </w:r>
      <w:r w:rsidRPr="009F03B9">
        <w:rPr>
          <w:rFonts w:ascii="David" w:hAnsi="David" w:cs="David" w:hint="cs"/>
          <w:vertAlign w:val="superscript"/>
          <w:rtl/>
        </w:rPr>
        <w:t>2</w:t>
      </w:r>
      <w:r w:rsidRPr="009F03B9">
        <w:rPr>
          <w:rFonts w:ascii="David" w:hAnsi="David" w:cs="David" w:hint="cs"/>
          <w:rtl/>
        </w:rPr>
        <w:t xml:space="preserve">, ולעתיד לבוא יהיו כאלו שיראו בעיניהם הרוחניות את אותיות שם </w:t>
      </w:r>
      <w:proofErr w:type="spellStart"/>
      <w:r w:rsidRPr="009F03B9">
        <w:rPr>
          <w:rFonts w:ascii="David" w:hAnsi="David" w:cs="David" w:hint="cs"/>
          <w:rtl/>
        </w:rPr>
        <w:t>הוי"ה</w:t>
      </w:r>
      <w:proofErr w:type="spellEnd"/>
      <w:r w:rsidRPr="009F03B9">
        <w:rPr>
          <w:rFonts w:ascii="David" w:hAnsi="David" w:cs="David" w:hint="cs"/>
          <w:rtl/>
        </w:rPr>
        <w:t xml:space="preserve"> כתובות גם על "</w:t>
      </w:r>
      <w:r w:rsidRPr="009F03B9">
        <w:rPr>
          <w:rFonts w:ascii="David" w:hAnsi="David" w:cs="David"/>
          <w:rtl/>
        </w:rPr>
        <w:t>מְצִלּוֹת הַסּוּס</w:t>
      </w:r>
      <w:r w:rsidRPr="009F03B9">
        <w:rPr>
          <w:rFonts w:ascii="David" w:hAnsi="David" w:cs="David" w:hint="cs"/>
          <w:rtl/>
        </w:rPr>
        <w:t>" של העשירים. מי שיש להם עיני בשר רואים את המילים "</w:t>
      </w:r>
      <w:r w:rsidRPr="009F03B9">
        <w:rPr>
          <w:rFonts w:ascii="David" w:hAnsi="David" w:cs="David"/>
          <w:rtl/>
        </w:rPr>
        <w:t xml:space="preserve">קֹדֶשׁ לַד' </w:t>
      </w:r>
      <w:r w:rsidRPr="009F03B9">
        <w:rPr>
          <w:rFonts w:ascii="David" w:hAnsi="David" w:cs="David" w:hint="cs"/>
          <w:rtl/>
        </w:rPr>
        <w:t>" רק על טס הזהב שבמצח הכהן הגדול בעת שהוא במקדש, אך לעתיד לבוא בזמן הגאולה יהיו רבים שיזכו ל'משקפים רוחניות גבוהות ביותר', ויזכו לראותן גם על המקום המרוחק - על "</w:t>
      </w:r>
      <w:r w:rsidRPr="009F03B9">
        <w:rPr>
          <w:rFonts w:ascii="David" w:hAnsi="David" w:cs="David"/>
          <w:rtl/>
        </w:rPr>
        <w:t>מְצִלּוֹת הַסּוּס</w:t>
      </w:r>
      <w:r w:rsidRPr="009F03B9">
        <w:rPr>
          <w:rFonts w:ascii="David" w:hAnsi="David" w:cs="David" w:hint="cs"/>
          <w:rtl/>
        </w:rPr>
        <w:t>" שמסמלות את תאוות הפגנת העשירות. ובימינו שרוב בני האדם כבר לא רוכבים על סוסים, יש פריטים אחרים שנועדו למשוך את העיניים ולהפגין את עשירותו של אדם.</w:t>
      </w:r>
    </w:p>
    <w:p w14:paraId="75CEFCB1" w14:textId="77777777" w:rsidR="009F03B9" w:rsidRPr="009F03B9" w:rsidRDefault="009F03B9" w:rsidP="009F03B9">
      <w:pPr>
        <w:tabs>
          <w:tab w:val="left" w:pos="1466"/>
        </w:tabs>
        <w:contextualSpacing/>
        <w:rPr>
          <w:rFonts w:ascii="David" w:hAnsi="David" w:cs="David"/>
          <w:rtl/>
        </w:rPr>
      </w:pPr>
    </w:p>
    <w:p w14:paraId="20C1011F"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 xml:space="preserve">ההבנה שדברי זכריה </w:t>
      </w:r>
      <w:proofErr w:type="spellStart"/>
      <w:r w:rsidRPr="009F03B9">
        <w:rPr>
          <w:rFonts w:ascii="David" w:hAnsi="David" w:cs="David" w:hint="cs"/>
          <w:rtl/>
        </w:rPr>
        <w:t>בענין</w:t>
      </w:r>
      <w:proofErr w:type="spellEnd"/>
      <w:r w:rsidRPr="009F03B9">
        <w:rPr>
          <w:rFonts w:ascii="David" w:hAnsi="David" w:cs="David" w:hint="cs"/>
          <w:rtl/>
        </w:rPr>
        <w:t xml:space="preserve"> אכילת הבשר נאמרו במשמעות סמלית, מובילה להבנה שגם הנבואה </w:t>
      </w:r>
      <w:proofErr w:type="spellStart"/>
      <w:r w:rsidRPr="009F03B9">
        <w:rPr>
          <w:rFonts w:ascii="David" w:hAnsi="David" w:cs="David" w:hint="cs"/>
          <w:rtl/>
        </w:rPr>
        <w:t>בענין</w:t>
      </w:r>
      <w:proofErr w:type="spellEnd"/>
      <w:r w:rsidRPr="009F03B9">
        <w:rPr>
          <w:rFonts w:ascii="David" w:hAnsi="David" w:cs="David" w:hint="cs"/>
          <w:rtl/>
        </w:rPr>
        <w:t xml:space="preserve"> הגויים שכובשים את ירושלים ואונסים את הנשים אינה כפשוטה, וענין זה יתבאר לקמן.</w:t>
      </w:r>
    </w:p>
    <w:p w14:paraId="2754CE9E" w14:textId="77777777" w:rsidR="009F03B9" w:rsidRPr="009F03B9" w:rsidRDefault="009F03B9" w:rsidP="009F03B9">
      <w:pPr>
        <w:tabs>
          <w:tab w:val="left" w:pos="1466"/>
        </w:tabs>
        <w:contextualSpacing/>
        <w:rPr>
          <w:rFonts w:ascii="David" w:hAnsi="David" w:cs="David"/>
          <w:rtl/>
        </w:rPr>
      </w:pPr>
    </w:p>
    <w:p w14:paraId="7B873A64" w14:textId="77777777" w:rsidR="009F03B9" w:rsidRPr="009F03B9" w:rsidRDefault="009F03B9" w:rsidP="009F03B9">
      <w:pPr>
        <w:contextualSpacing/>
        <w:rPr>
          <w:rFonts w:ascii="David" w:hAnsi="David" w:cs="David"/>
          <w:b/>
          <w:bCs/>
          <w:i/>
          <w:iCs/>
          <w:sz w:val="26"/>
          <w:szCs w:val="26"/>
          <w:rtl/>
        </w:rPr>
      </w:pPr>
      <w:r w:rsidRPr="009F03B9">
        <w:rPr>
          <w:rFonts w:ascii="David" w:hAnsi="David" w:cs="David" w:hint="cs"/>
          <w:b/>
          <w:bCs/>
          <w:i/>
          <w:iCs/>
          <w:sz w:val="26"/>
          <w:szCs w:val="26"/>
          <w:rtl/>
        </w:rPr>
        <w:t>מלחמת גוג ומגוג בנבואת זכריה</w:t>
      </w:r>
    </w:p>
    <w:p w14:paraId="0DD81AF9"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 xml:space="preserve">זכריה מנבא על מלחמה עתידית שבה ילחמו הגויים נגד ירושלים, וגם אנשים מיהודה יצטרפו לגויים למלחמה, והוא מנבא על כך גם בפרק </w:t>
      </w:r>
      <w:proofErr w:type="spellStart"/>
      <w:r w:rsidRPr="009F03B9">
        <w:rPr>
          <w:rFonts w:ascii="David" w:hAnsi="David" w:cs="David" w:hint="cs"/>
          <w:rtl/>
        </w:rPr>
        <w:t>יב</w:t>
      </w:r>
      <w:proofErr w:type="spellEnd"/>
      <w:r w:rsidRPr="009F03B9">
        <w:rPr>
          <w:rFonts w:ascii="David" w:hAnsi="David" w:cs="David" w:hint="cs"/>
          <w:rtl/>
        </w:rPr>
        <w:t xml:space="preserve"> וגם בפרק יד. ידוע שכל נבואה שנכתבה</w:t>
      </w:r>
      <w:r w:rsidRPr="009F03B9">
        <w:rPr>
          <w:rFonts w:ascii="David" w:hAnsi="David" w:cs="David"/>
          <w:rtl/>
        </w:rPr>
        <w:t xml:space="preserve"> שייכ</w:t>
      </w:r>
      <w:r w:rsidRPr="009F03B9">
        <w:rPr>
          <w:rFonts w:ascii="David" w:hAnsi="David" w:cs="David" w:hint="cs"/>
          <w:rtl/>
        </w:rPr>
        <w:t>ת</w:t>
      </w:r>
      <w:r w:rsidRPr="009F03B9">
        <w:rPr>
          <w:rFonts w:ascii="David" w:hAnsi="David" w:cs="David"/>
          <w:rtl/>
        </w:rPr>
        <w:t xml:space="preserve"> ל</w:t>
      </w:r>
      <w:r w:rsidRPr="009F03B9">
        <w:rPr>
          <w:rFonts w:ascii="David" w:hAnsi="David" w:cs="David" w:hint="cs"/>
          <w:rtl/>
        </w:rPr>
        <w:t>כל ה</w:t>
      </w:r>
      <w:r w:rsidRPr="009F03B9">
        <w:rPr>
          <w:rFonts w:ascii="David" w:hAnsi="David" w:cs="David"/>
          <w:rtl/>
        </w:rPr>
        <w:t>דורות</w:t>
      </w:r>
      <w:r w:rsidRPr="009F03B9">
        <w:rPr>
          <w:rFonts w:ascii="David" w:hAnsi="David" w:cs="David" w:hint="cs"/>
          <w:rtl/>
        </w:rPr>
        <w:t xml:space="preserve">. בליקוטי </w:t>
      </w:r>
      <w:proofErr w:type="spellStart"/>
      <w:r w:rsidRPr="009F03B9">
        <w:rPr>
          <w:rFonts w:ascii="David" w:hAnsi="David" w:cs="David" w:hint="cs"/>
          <w:rtl/>
        </w:rPr>
        <w:t>מוהר"ן</w:t>
      </w:r>
      <w:proofErr w:type="spellEnd"/>
      <w:r w:rsidRPr="009F03B9">
        <w:rPr>
          <w:rFonts w:ascii="David" w:hAnsi="David" w:cs="David" w:hint="cs"/>
          <w:rtl/>
        </w:rPr>
        <w:t xml:space="preserve"> (</w:t>
      </w:r>
      <w:r w:rsidRPr="009F03B9">
        <w:rPr>
          <w:rFonts w:ascii="David" w:hAnsi="David" w:cs="David"/>
          <w:rtl/>
        </w:rPr>
        <w:t>תורה כ</w:t>
      </w:r>
      <w:r w:rsidRPr="009F03B9">
        <w:rPr>
          <w:rFonts w:ascii="David" w:hAnsi="David" w:cs="David" w:hint="cs"/>
          <w:rtl/>
        </w:rPr>
        <w:t xml:space="preserve">) מובא </w:t>
      </w:r>
      <w:r w:rsidRPr="009F03B9">
        <w:rPr>
          <w:rFonts w:ascii="David" w:hAnsi="David" w:cs="David" w:hint="cs"/>
          <w:b/>
          <w:bCs/>
          <w:rtl/>
        </w:rPr>
        <w:t>ש'ירושלים'</w:t>
      </w:r>
      <w:r w:rsidRPr="009F03B9">
        <w:rPr>
          <w:rFonts w:ascii="David" w:hAnsi="David" w:cs="David" w:hint="cs"/>
          <w:rtl/>
        </w:rPr>
        <w:t xml:space="preserve"> שמוזכרת בנבואות השונות מסמלת את </w:t>
      </w:r>
      <w:r w:rsidRPr="009F03B9">
        <w:rPr>
          <w:rFonts w:ascii="David" w:hAnsi="David" w:cs="David" w:hint="cs"/>
          <w:b/>
          <w:bCs/>
          <w:rtl/>
        </w:rPr>
        <w:t>ה'לב העליון'</w:t>
      </w:r>
      <w:r w:rsidRPr="009F03B9">
        <w:rPr>
          <w:rFonts w:ascii="David" w:hAnsi="David" w:cs="David" w:hint="cs"/>
          <w:rtl/>
        </w:rPr>
        <w:t xml:space="preserve"> שמשם מתקבלים ביאורי ופירושי התורה:</w:t>
      </w:r>
    </w:p>
    <w:p w14:paraId="368F73B0" w14:textId="77777777" w:rsidR="009F03B9" w:rsidRPr="009F03B9" w:rsidRDefault="009F03B9" w:rsidP="009F03B9">
      <w:pPr>
        <w:ind w:left="284"/>
        <w:contextualSpacing/>
        <w:rPr>
          <w:rFonts w:cs="Guttman Keren"/>
          <w:sz w:val="22"/>
          <w:szCs w:val="22"/>
          <w:rtl/>
        </w:rPr>
      </w:pPr>
      <w:r w:rsidRPr="009F03B9">
        <w:rPr>
          <w:rFonts w:cs="Guttman Keren" w:hint="cs"/>
          <w:sz w:val="22"/>
          <w:szCs w:val="22"/>
          <w:rtl/>
        </w:rPr>
        <w:t>"...</w:t>
      </w:r>
      <w:r w:rsidRPr="009F03B9">
        <w:rPr>
          <w:rFonts w:cs="Guttman Keren"/>
          <w:sz w:val="22"/>
          <w:szCs w:val="22"/>
          <w:rtl/>
        </w:rPr>
        <w:t>ו</w:t>
      </w:r>
      <w:r w:rsidRPr="009F03B9">
        <w:rPr>
          <w:rFonts w:cs="Guttman Keren" w:hint="cs"/>
          <w:sz w:val="22"/>
          <w:szCs w:val="22"/>
          <w:rtl/>
        </w:rPr>
        <w:t>'</w:t>
      </w:r>
      <w:r w:rsidRPr="009F03B9">
        <w:rPr>
          <w:rFonts w:cs="Guttman Keren"/>
          <w:sz w:val="22"/>
          <w:szCs w:val="22"/>
          <w:rtl/>
        </w:rPr>
        <w:t>לב העליון</w:t>
      </w:r>
      <w:r w:rsidRPr="009F03B9">
        <w:rPr>
          <w:rFonts w:cs="Guttman Keren" w:hint="cs"/>
          <w:sz w:val="22"/>
          <w:szCs w:val="22"/>
          <w:rtl/>
        </w:rPr>
        <w:t>'</w:t>
      </w:r>
      <w:r w:rsidRPr="009F03B9">
        <w:rPr>
          <w:rFonts w:cs="Guttman Keren"/>
          <w:sz w:val="22"/>
          <w:szCs w:val="22"/>
          <w:rtl/>
        </w:rPr>
        <w:t xml:space="preserve"> שופך מימי הביאור ביותר.</w:t>
      </w:r>
      <w:r w:rsidRPr="009F03B9">
        <w:rPr>
          <w:rFonts w:cs="Guttman Keren" w:hint="cs"/>
          <w:sz w:val="22"/>
          <w:szCs w:val="22"/>
          <w:rtl/>
        </w:rPr>
        <w:t>..</w:t>
      </w:r>
      <w:r w:rsidRPr="009F03B9">
        <w:rPr>
          <w:rFonts w:cs="Guttman Keren"/>
          <w:sz w:val="22"/>
          <w:szCs w:val="22"/>
          <w:rtl/>
        </w:rPr>
        <w:t xml:space="preserve"> </w:t>
      </w:r>
      <w:r w:rsidRPr="009F03B9">
        <w:rPr>
          <w:rFonts w:cs="Guttman Keren" w:hint="cs"/>
          <w:sz w:val="22"/>
          <w:szCs w:val="22"/>
          <w:rtl/>
        </w:rPr>
        <w:t>'</w:t>
      </w:r>
      <w:r w:rsidRPr="009F03B9">
        <w:rPr>
          <w:rFonts w:cs="Guttman Keren"/>
          <w:sz w:val="22"/>
          <w:szCs w:val="22"/>
          <w:rtl/>
        </w:rPr>
        <w:t>לב העליון</w:t>
      </w:r>
      <w:r w:rsidRPr="009F03B9">
        <w:rPr>
          <w:rFonts w:cs="Guttman Keren" w:hint="cs"/>
          <w:sz w:val="22"/>
          <w:szCs w:val="22"/>
          <w:rtl/>
        </w:rPr>
        <w:t>'</w:t>
      </w:r>
      <w:r w:rsidRPr="009F03B9">
        <w:rPr>
          <w:rFonts w:cs="Guttman Keren"/>
          <w:sz w:val="22"/>
          <w:szCs w:val="22"/>
          <w:rtl/>
        </w:rPr>
        <w:t xml:space="preserve"> </w:t>
      </w:r>
      <w:proofErr w:type="spellStart"/>
      <w:r w:rsidRPr="009F03B9">
        <w:rPr>
          <w:rFonts w:cs="Guttman Keren"/>
          <w:sz w:val="22"/>
          <w:szCs w:val="22"/>
          <w:rtl/>
        </w:rPr>
        <w:t>בבחי</w:t>
      </w:r>
      <w:proofErr w:type="spellEnd"/>
      <w:r w:rsidRPr="009F03B9">
        <w:rPr>
          <w:rFonts w:cs="Guttman Keren"/>
          <w:sz w:val="22"/>
          <w:szCs w:val="22"/>
          <w:rtl/>
        </w:rPr>
        <w:t xml:space="preserve">' (יחזקאל ה') </w:t>
      </w:r>
      <w:r w:rsidRPr="009F03B9">
        <w:rPr>
          <w:rFonts w:cs="Guttman Keren" w:hint="cs"/>
          <w:sz w:val="22"/>
          <w:szCs w:val="22"/>
          <w:rtl/>
        </w:rPr>
        <w:t>'</w:t>
      </w:r>
      <w:r w:rsidRPr="009F03B9">
        <w:rPr>
          <w:rFonts w:cs="Guttman Keren"/>
          <w:sz w:val="22"/>
          <w:szCs w:val="22"/>
          <w:rtl/>
        </w:rPr>
        <w:t xml:space="preserve">זֹאת יְרוּשָׁלִַם בְּתוֹךְ </w:t>
      </w:r>
      <w:proofErr w:type="spellStart"/>
      <w:r w:rsidRPr="009F03B9">
        <w:rPr>
          <w:rFonts w:cs="Guttman Keren"/>
          <w:sz w:val="22"/>
          <w:szCs w:val="22"/>
          <w:rtl/>
        </w:rPr>
        <w:t>הַגּוֹיִם</w:t>
      </w:r>
      <w:proofErr w:type="spellEnd"/>
      <w:r w:rsidRPr="009F03B9">
        <w:rPr>
          <w:rFonts w:cs="Guttman Keren"/>
          <w:sz w:val="22"/>
          <w:szCs w:val="22"/>
          <w:rtl/>
        </w:rPr>
        <w:t xml:space="preserve"> שַׂמְתִּיהָ</w:t>
      </w:r>
      <w:r w:rsidRPr="009F03B9">
        <w:rPr>
          <w:rFonts w:cs="Guttman Keren" w:hint="cs"/>
          <w:sz w:val="22"/>
          <w:szCs w:val="22"/>
          <w:rtl/>
        </w:rPr>
        <w:t>',</w:t>
      </w:r>
      <w:r w:rsidRPr="009F03B9">
        <w:rPr>
          <w:rFonts w:cs="Guttman Keren"/>
          <w:sz w:val="22"/>
          <w:szCs w:val="22"/>
          <w:rtl/>
        </w:rPr>
        <w:t xml:space="preserve"> והיא </w:t>
      </w:r>
      <w:r w:rsidRPr="009F03B9">
        <w:rPr>
          <w:rFonts w:cs="Guttman Keren" w:hint="cs"/>
          <w:sz w:val="22"/>
          <w:szCs w:val="22"/>
          <w:rtl/>
        </w:rPr>
        <w:t>'</w:t>
      </w:r>
      <w:r w:rsidRPr="009F03B9">
        <w:rPr>
          <w:rFonts w:cs="Guttman Keren"/>
          <w:sz w:val="22"/>
          <w:szCs w:val="22"/>
          <w:rtl/>
        </w:rPr>
        <w:t>לב</w:t>
      </w:r>
      <w:r w:rsidRPr="009F03B9">
        <w:rPr>
          <w:rFonts w:cs="Guttman Keren" w:hint="cs"/>
          <w:sz w:val="22"/>
          <w:szCs w:val="22"/>
          <w:rtl/>
        </w:rPr>
        <w:t>'</w:t>
      </w:r>
      <w:r w:rsidRPr="009F03B9">
        <w:rPr>
          <w:rFonts w:cs="Guttman Keren"/>
          <w:sz w:val="22"/>
          <w:szCs w:val="22"/>
          <w:rtl/>
        </w:rPr>
        <w:t xml:space="preserve">, </w:t>
      </w:r>
      <w:proofErr w:type="spellStart"/>
      <w:r w:rsidRPr="009F03B9">
        <w:rPr>
          <w:rFonts w:cs="Guttman Keren"/>
          <w:sz w:val="22"/>
          <w:szCs w:val="22"/>
          <w:rtl/>
        </w:rPr>
        <w:t>בבחי</w:t>
      </w:r>
      <w:proofErr w:type="spellEnd"/>
      <w:r w:rsidRPr="009F03B9">
        <w:rPr>
          <w:rFonts w:cs="Guttman Keren"/>
          <w:sz w:val="22"/>
          <w:szCs w:val="22"/>
          <w:rtl/>
        </w:rPr>
        <w:t>' (ישעיה מ') דַּבְּרוּ עַל לֵב יְרוּשָׁלִַם</w:t>
      </w:r>
      <w:r w:rsidRPr="009F03B9">
        <w:rPr>
          <w:rFonts w:cs="Guttman Keren" w:hint="cs"/>
          <w:sz w:val="22"/>
          <w:szCs w:val="22"/>
          <w:rtl/>
        </w:rPr>
        <w:t>' "</w:t>
      </w:r>
    </w:p>
    <w:p w14:paraId="3855E760"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 xml:space="preserve">מלחמת הגויים לכיבוש 'ירושלים' היא מלחמה שקיימת בכל דור. ה'לב היהודי' הפרטי צריך להשתוקק להתמלא כולו באהבת תורה, וכשהלב הזה רואה את העושר שיש לגויים הוא מקנא בהם ועלול להתפתות ולהשתוקק גם כן לצבירת עושר. ואז מתנתק ה'לב היהודי' הפרטי מ'הלב העליון' ('ירושלים') ואינו מקבל ביאורים ופירושים לתורה. אלא שלא רק גויים רודפים אחרי העושר, גם יהודים רודפים אחרי העושר, והלב שמשתוקק לתורה רואה את </w:t>
      </w:r>
      <w:proofErr w:type="spellStart"/>
      <w:r w:rsidRPr="009F03B9">
        <w:rPr>
          <w:rFonts w:ascii="David" w:hAnsi="David" w:cs="David" w:hint="cs"/>
          <w:rtl/>
        </w:rPr>
        <w:t>חביריו</w:t>
      </w:r>
      <w:proofErr w:type="spellEnd"/>
      <w:r w:rsidRPr="009F03B9">
        <w:rPr>
          <w:rFonts w:ascii="David" w:hAnsi="David" w:cs="David" w:hint="cs"/>
          <w:rtl/>
        </w:rPr>
        <w:t xml:space="preserve"> היהודים שהצליחו ברדיפתם והעשירו, ועלול להתפתות להיות כמותם. דבר זה מתואר בתחילת פרק יד בזכריה: "</w:t>
      </w:r>
      <w:r w:rsidRPr="009F03B9">
        <w:rPr>
          <w:rFonts w:ascii="David" w:hAnsi="David" w:cs="David"/>
          <w:rtl/>
        </w:rPr>
        <w:t xml:space="preserve">וְאָסַפְתִּי אֶת כָּל </w:t>
      </w:r>
      <w:proofErr w:type="spellStart"/>
      <w:r w:rsidRPr="009F03B9">
        <w:rPr>
          <w:rFonts w:ascii="David" w:hAnsi="David" w:cs="David"/>
          <w:rtl/>
        </w:rPr>
        <w:t>הַגּוֹיִם</w:t>
      </w:r>
      <w:proofErr w:type="spellEnd"/>
      <w:r w:rsidRPr="009F03B9">
        <w:rPr>
          <w:rFonts w:ascii="David" w:hAnsi="David" w:cs="David"/>
          <w:rtl/>
        </w:rPr>
        <w:t xml:space="preserve"> אֶל יְרוּשָׁלִַם לַמִּלְחָמָה וְנִלְכְּדָה הָעִיר </w:t>
      </w:r>
      <w:proofErr w:type="spellStart"/>
      <w:r w:rsidRPr="009F03B9">
        <w:rPr>
          <w:rFonts w:ascii="David" w:hAnsi="David" w:cs="David"/>
          <w:rtl/>
        </w:rPr>
        <w:t>וְנָשַׁסּו</w:t>
      </w:r>
      <w:proofErr w:type="spellEnd"/>
      <w:r w:rsidRPr="009F03B9">
        <w:rPr>
          <w:rFonts w:ascii="David" w:hAnsi="David" w:cs="David"/>
          <w:rtl/>
        </w:rPr>
        <w:t xml:space="preserve">ּ הַבָּתִּים וְהַנָּשִׁים </w:t>
      </w:r>
      <w:r w:rsidRPr="009F03B9">
        <w:rPr>
          <w:rFonts w:ascii="David" w:hAnsi="David" w:cs="David" w:hint="cs"/>
          <w:rtl/>
        </w:rPr>
        <w:t>(</w:t>
      </w:r>
      <w:proofErr w:type="spellStart"/>
      <w:r w:rsidRPr="009F03B9">
        <w:rPr>
          <w:rFonts w:ascii="David" w:hAnsi="David" w:cs="David"/>
          <w:rtl/>
        </w:rPr>
        <w:t>תשגלנה</w:t>
      </w:r>
      <w:proofErr w:type="spellEnd"/>
      <w:r w:rsidRPr="009F03B9">
        <w:rPr>
          <w:rFonts w:ascii="David" w:hAnsi="David" w:cs="David" w:hint="cs"/>
          <w:rtl/>
        </w:rPr>
        <w:t>)</w:t>
      </w:r>
      <w:r w:rsidRPr="009F03B9">
        <w:rPr>
          <w:rFonts w:ascii="David" w:hAnsi="David" w:cs="David"/>
          <w:rtl/>
        </w:rPr>
        <w:t xml:space="preserve"> </w:t>
      </w:r>
      <w:r w:rsidRPr="009F03B9">
        <w:rPr>
          <w:rFonts w:ascii="David" w:hAnsi="David" w:cs="David" w:hint="cs"/>
          <w:rtl/>
        </w:rPr>
        <w:t>[</w:t>
      </w:r>
      <w:r w:rsidRPr="009F03B9">
        <w:rPr>
          <w:rFonts w:ascii="David" w:hAnsi="David" w:cs="David"/>
          <w:rtl/>
        </w:rPr>
        <w:t>תִּשָּׁכַבְנָה</w:t>
      </w:r>
      <w:r w:rsidRPr="009F03B9">
        <w:rPr>
          <w:rFonts w:ascii="David" w:hAnsi="David" w:cs="David" w:hint="cs"/>
          <w:rtl/>
        </w:rPr>
        <w:t>]</w:t>
      </w:r>
      <w:r w:rsidRPr="009F03B9">
        <w:rPr>
          <w:rFonts w:ascii="David" w:hAnsi="David" w:cs="David"/>
          <w:rtl/>
        </w:rPr>
        <w:t xml:space="preserve"> וְיָצָא חֲצִי הָעִיר בַּגּוֹלָה וְיֶתֶר הָעָם לֹא </w:t>
      </w:r>
      <w:proofErr w:type="spellStart"/>
      <w:r w:rsidRPr="009F03B9">
        <w:rPr>
          <w:rFonts w:ascii="David" w:hAnsi="David" w:cs="David"/>
          <w:rtl/>
        </w:rPr>
        <w:t>יִכָּרֵת</w:t>
      </w:r>
      <w:proofErr w:type="spellEnd"/>
      <w:r w:rsidRPr="009F03B9">
        <w:rPr>
          <w:rFonts w:ascii="David" w:hAnsi="David" w:cs="David"/>
          <w:rtl/>
        </w:rPr>
        <w:t xml:space="preserve"> מִן הָעִיר</w:t>
      </w:r>
      <w:r w:rsidRPr="009F03B9">
        <w:rPr>
          <w:rFonts w:ascii="David" w:hAnsi="David" w:cs="David" w:hint="cs"/>
          <w:rtl/>
        </w:rPr>
        <w:t>". משמעות הדבר היא שחלק גדול מהאנשים שהיו מסוגלים לקבל ביאורי תורה וללמדם לאחרים, יצאו לרדוף אחר העושר - כמו הגויים - ועזבו את ה'לב העליון' ('ירושלים'), ודבר זה מתואר במילים: "</w:t>
      </w:r>
      <w:r w:rsidRPr="009F03B9">
        <w:rPr>
          <w:rFonts w:ascii="David" w:hAnsi="David" w:cs="David"/>
          <w:rtl/>
        </w:rPr>
        <w:t>וְיָצָא חֲצִי הָעִיר בַּגּוֹלָה</w:t>
      </w:r>
      <w:r w:rsidRPr="009F03B9">
        <w:rPr>
          <w:rFonts w:ascii="David" w:hAnsi="David" w:cs="David" w:hint="cs"/>
          <w:rtl/>
        </w:rPr>
        <w:t>".</w:t>
      </w:r>
    </w:p>
    <w:p w14:paraId="529A2FCE" w14:textId="77777777" w:rsidR="009F03B9" w:rsidRPr="009F03B9" w:rsidRDefault="009F03B9" w:rsidP="009F03B9">
      <w:pPr>
        <w:tabs>
          <w:tab w:val="left" w:pos="1466"/>
        </w:tabs>
        <w:contextualSpacing/>
        <w:rPr>
          <w:rFonts w:ascii="David" w:hAnsi="David" w:cs="David"/>
          <w:rtl/>
        </w:rPr>
      </w:pPr>
    </w:p>
    <w:p w14:paraId="0028DB30" w14:textId="77777777" w:rsidR="009F03B9" w:rsidRPr="009F03B9" w:rsidRDefault="009F03B9" w:rsidP="009F03B9">
      <w:pPr>
        <w:contextualSpacing/>
        <w:rPr>
          <w:rFonts w:ascii="David" w:hAnsi="David" w:cs="David"/>
          <w:b/>
          <w:bCs/>
          <w:i/>
          <w:iCs/>
          <w:sz w:val="26"/>
          <w:szCs w:val="26"/>
          <w:rtl/>
        </w:rPr>
      </w:pPr>
      <w:r w:rsidRPr="009F03B9">
        <w:rPr>
          <w:rFonts w:ascii="David" w:hAnsi="David" w:cs="David"/>
          <w:b/>
          <w:bCs/>
          <w:i/>
          <w:iCs/>
          <w:sz w:val="26"/>
          <w:szCs w:val="26"/>
          <w:rtl/>
        </w:rPr>
        <w:t>וְהַנָּשִׁים תִּשָּׁכַבְנָה</w:t>
      </w:r>
    </w:p>
    <w:p w14:paraId="3A6D82C0"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אין מדובר בגלות ממש, אלא ב'גלות הדעת', ומכיוון שידוע ש'נשים דעתן קלה', לפיכך מתאר זכריה את אלו שעזבו את בית המדרש גם בתור 'נשים' שמצויות בירושלים. מערכת היחסים שבין 'המתמידים' (שממשיכים לעמול בתורה כל הזמן) לבין 'עמלי המלאכות' מתוארת באופן סמלי כמו 'זוג נשוי'. המתמידים הם 'האנשים' שחידושי התורה שלהם מורידים שפע לעולם, והם 'זורעים' אפשרות חדשה לפרנסה, כמבואר ב</w:t>
      </w:r>
      <w:r w:rsidRPr="009F03B9">
        <w:rPr>
          <w:rFonts w:ascii="David" w:hAnsi="David" w:cs="David"/>
          <w:rtl/>
        </w:rPr>
        <w:t xml:space="preserve">ליקוטי </w:t>
      </w:r>
      <w:proofErr w:type="spellStart"/>
      <w:r w:rsidRPr="009F03B9">
        <w:rPr>
          <w:rFonts w:ascii="David" w:hAnsi="David" w:cs="David"/>
          <w:rtl/>
        </w:rPr>
        <w:t>מוהר"ן</w:t>
      </w:r>
      <w:proofErr w:type="spellEnd"/>
      <w:r w:rsidRPr="009F03B9">
        <w:rPr>
          <w:rFonts w:ascii="David" w:hAnsi="David" w:cs="David"/>
          <w:rtl/>
        </w:rPr>
        <w:t xml:space="preserve"> </w:t>
      </w:r>
      <w:r w:rsidRPr="009F03B9">
        <w:rPr>
          <w:rFonts w:ascii="David" w:hAnsi="David" w:cs="David" w:hint="cs"/>
          <w:rtl/>
        </w:rPr>
        <w:t>(</w:t>
      </w:r>
      <w:r w:rsidRPr="009F03B9">
        <w:rPr>
          <w:rFonts w:ascii="David" w:hAnsi="David" w:cs="David"/>
          <w:rtl/>
        </w:rPr>
        <w:t>תורה קנט</w:t>
      </w:r>
      <w:r w:rsidRPr="009F03B9">
        <w:rPr>
          <w:rFonts w:ascii="David" w:hAnsi="David" w:cs="David" w:hint="cs"/>
          <w:rtl/>
        </w:rPr>
        <w:t>): "</w:t>
      </w:r>
      <w:r w:rsidRPr="009F03B9">
        <w:rPr>
          <w:rFonts w:ascii="David" w:hAnsi="David" w:cs="David"/>
          <w:rtl/>
        </w:rPr>
        <w:t>ומי שזוכה ללמוד להשכינה, שלימודו עולה להשכינה</w:t>
      </w:r>
      <w:r w:rsidRPr="009F03B9">
        <w:rPr>
          <w:rFonts w:ascii="David" w:hAnsi="David" w:cs="David" w:hint="cs"/>
          <w:rtl/>
        </w:rPr>
        <w:t>,</w:t>
      </w:r>
      <w:r w:rsidRPr="009F03B9">
        <w:rPr>
          <w:rFonts w:ascii="David" w:hAnsi="David" w:cs="David"/>
          <w:rtl/>
        </w:rPr>
        <w:t xml:space="preserve"> אזי השכינה מקבלת הלימוד התורה ומעלה להש</w:t>
      </w:r>
      <w:r w:rsidRPr="009F03B9">
        <w:rPr>
          <w:rFonts w:ascii="David" w:hAnsi="David" w:cs="David" w:hint="cs"/>
          <w:rtl/>
        </w:rPr>
        <w:t>ם יתברך,</w:t>
      </w:r>
      <w:r w:rsidRPr="009F03B9">
        <w:rPr>
          <w:rFonts w:ascii="David" w:hAnsi="David" w:cs="David"/>
          <w:rtl/>
        </w:rPr>
        <w:t xml:space="preserve"> ונמשך מזה שפע, היינו שפע רוחניות ושפע גשמיות</w:t>
      </w:r>
      <w:r w:rsidRPr="009F03B9">
        <w:rPr>
          <w:rFonts w:ascii="David" w:hAnsi="David" w:cs="David" w:hint="cs"/>
          <w:rtl/>
        </w:rPr>
        <w:t>...". ואילו 'עמלי המלאכות' הם כביכול 'הנשים' שקולטות את ה'זרע' ומביאות אותו לידי ביטוי בפרנסה מחודשת וכדומה. והמלאכות שהתחדשו נחשבות ל'ילדים' משותפים שלהם.</w:t>
      </w:r>
    </w:p>
    <w:p w14:paraId="163DD014" w14:textId="77777777" w:rsidR="009F03B9" w:rsidRPr="009F03B9" w:rsidRDefault="009F03B9" w:rsidP="009F03B9">
      <w:pPr>
        <w:tabs>
          <w:tab w:val="left" w:pos="1466"/>
        </w:tabs>
        <w:contextualSpacing/>
        <w:rPr>
          <w:rFonts w:ascii="David" w:hAnsi="David" w:cs="David"/>
          <w:rtl/>
        </w:rPr>
      </w:pPr>
    </w:p>
    <w:p w14:paraId="5C644656"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 xml:space="preserve">אין מינון </w:t>
      </w:r>
      <w:proofErr w:type="spellStart"/>
      <w:r w:rsidRPr="009F03B9">
        <w:rPr>
          <w:rFonts w:ascii="David" w:hAnsi="David" w:cs="David" w:hint="cs"/>
          <w:rtl/>
        </w:rPr>
        <w:t>מדוייק</w:t>
      </w:r>
      <w:proofErr w:type="spellEnd"/>
      <w:r w:rsidRPr="009F03B9">
        <w:rPr>
          <w:rFonts w:ascii="David" w:hAnsi="David" w:cs="David" w:hint="cs"/>
          <w:rtl/>
        </w:rPr>
        <w:t xml:space="preserve"> כמה זמן צריכים 'עמלי המלאכות' (='הנשים') להשקיע בעיסוק בפרנסה, וכמה זמן בעבודת ה'. אם 'הנשים' קלטו את 'הזרע הרוחני' שלהם מאת 'המתמידים', הזמן המושקע במלאכות שנולדות מכך הוא במינון הנכון, אך פעמים נראה ש'הנשים' (='עמלי המלאכות') רודפים אחרי עושר מיותר, ונראה ש'התאווה הגויית' של תאוות העשירות השתלטה עליהם, והן קלטו 'זרע רוחני של גויים'. דבר זה מתואר בנבואת זכריה במילים "</w:t>
      </w:r>
      <w:r w:rsidRPr="009F03B9">
        <w:rPr>
          <w:rFonts w:ascii="David" w:hAnsi="David" w:cs="David"/>
          <w:rtl/>
        </w:rPr>
        <w:t xml:space="preserve">וְנִלְכְּדָה הָעִיר </w:t>
      </w:r>
      <w:proofErr w:type="spellStart"/>
      <w:r w:rsidRPr="009F03B9">
        <w:rPr>
          <w:rFonts w:ascii="David" w:hAnsi="David" w:cs="David"/>
          <w:rtl/>
        </w:rPr>
        <w:t>וְנָשַׁסּו</w:t>
      </w:r>
      <w:proofErr w:type="spellEnd"/>
      <w:r w:rsidRPr="009F03B9">
        <w:rPr>
          <w:rFonts w:ascii="David" w:hAnsi="David" w:cs="David"/>
          <w:rtl/>
        </w:rPr>
        <w:t>ּ הַבָּתִּים וְהַנָּשִׁים</w:t>
      </w:r>
      <w:r w:rsidRPr="009F03B9">
        <w:rPr>
          <w:rFonts w:ascii="David" w:hAnsi="David" w:cs="David" w:hint="cs"/>
          <w:rtl/>
        </w:rPr>
        <w:t xml:space="preserve"> </w:t>
      </w:r>
      <w:r w:rsidRPr="009F03B9">
        <w:rPr>
          <w:rFonts w:ascii="David" w:hAnsi="David" w:cs="David"/>
          <w:rtl/>
        </w:rPr>
        <w:t>תִּשָּׁכַבְנָה</w:t>
      </w:r>
      <w:r w:rsidRPr="009F03B9">
        <w:rPr>
          <w:rFonts w:ascii="David" w:hAnsi="David" w:cs="David" w:hint="cs"/>
          <w:rtl/>
        </w:rPr>
        <w:t>".</w:t>
      </w:r>
    </w:p>
    <w:p w14:paraId="0DEB3E7E" w14:textId="77777777" w:rsidR="009F03B9" w:rsidRPr="009F03B9" w:rsidRDefault="009F03B9" w:rsidP="009F03B9">
      <w:pPr>
        <w:tabs>
          <w:tab w:val="left" w:pos="1466"/>
        </w:tabs>
        <w:contextualSpacing/>
        <w:rPr>
          <w:rFonts w:ascii="David" w:hAnsi="David" w:cs="David"/>
          <w:rtl/>
        </w:rPr>
      </w:pPr>
    </w:p>
    <w:p w14:paraId="14C914CF" w14:textId="77777777" w:rsidR="009F03B9" w:rsidRPr="009F03B9" w:rsidRDefault="009F03B9" w:rsidP="009F03B9">
      <w:pPr>
        <w:contextualSpacing/>
        <w:rPr>
          <w:rFonts w:ascii="David" w:hAnsi="David" w:cs="David"/>
          <w:b/>
          <w:bCs/>
          <w:i/>
          <w:iCs/>
          <w:sz w:val="26"/>
          <w:szCs w:val="26"/>
          <w:rtl/>
        </w:rPr>
      </w:pPr>
      <w:r w:rsidRPr="009F03B9">
        <w:rPr>
          <w:rFonts w:ascii="David" w:hAnsi="David" w:cs="David" w:hint="cs"/>
          <w:b/>
          <w:bCs/>
          <w:i/>
          <w:iCs/>
          <w:sz w:val="26"/>
          <w:szCs w:val="26"/>
          <w:rtl/>
        </w:rPr>
        <w:t>זכריה הנביא נגד האפליה</w:t>
      </w:r>
    </w:p>
    <w:p w14:paraId="0130030C"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 xml:space="preserve">הספור במשנה על זכריה בן הקצב ואשתו שהיו בירושלים בזמן שנכבשה על ידי הגויים, נועדו לרמוז למי שמעונין להעמיק, כיצד תתפרש נבואת זכריה לעתיד לבוא. כאשר זכריה הנביא מתאר את יציאת 'חצי העיר בגולה' ואת ה'נשים' שנאנסות על ידי הגויים, הוא מתאר את המצב דרך ה'משקפיים' של לומדי התורה שנשארו בתוך ירושלים של מעלה ('בית המדרש'). מכיוון שאין מינון </w:t>
      </w:r>
      <w:proofErr w:type="spellStart"/>
      <w:r w:rsidRPr="009F03B9">
        <w:rPr>
          <w:rFonts w:ascii="David" w:hAnsi="David" w:cs="David" w:hint="cs"/>
          <w:rtl/>
        </w:rPr>
        <w:t>מדוייק</w:t>
      </w:r>
      <w:proofErr w:type="spellEnd"/>
      <w:r w:rsidRPr="009F03B9">
        <w:rPr>
          <w:rFonts w:ascii="David" w:hAnsi="David" w:cs="David" w:hint="cs"/>
          <w:rtl/>
        </w:rPr>
        <w:t>, יתכן שמדובר בחשד שווא, והפרנסות הנוספות ש'הנשים' (='עמלי המלאכות') נמצאים במרדף אחריהן אינן למטרת עושר מיותר, אלא להשגת פרנסה הכרחית. החשדנות הזו מרומזת במעשה המובא במשנה: "</w:t>
      </w:r>
      <w:r w:rsidRPr="009F03B9">
        <w:rPr>
          <w:rFonts w:ascii="David" w:hAnsi="David" w:cs="David"/>
          <w:rtl/>
        </w:rPr>
        <w:t>אָמַר רַבִּי זְכַרְיָה בֶּן הַקַּצָּב הַמָּעוֹן הַזֶּה</w:t>
      </w:r>
      <w:r w:rsidRPr="009F03B9">
        <w:rPr>
          <w:rFonts w:ascii="David" w:hAnsi="David" w:cs="David" w:hint="cs"/>
          <w:rtl/>
        </w:rPr>
        <w:t>!</w:t>
      </w:r>
      <w:r w:rsidRPr="009F03B9">
        <w:rPr>
          <w:rFonts w:ascii="David" w:hAnsi="David" w:cs="David"/>
          <w:rtl/>
        </w:rPr>
        <w:t xml:space="preserve"> לֹא זָזָה יָדָהּ מִתּוֹךְ יָדִי מִשָּׁעָה שֶׁנִּכְנְסוּ גּוֹיִם לִירוּשָׁלַיִם וְעַד שֶׁיָּצְאוּ. אָמְרוּ לוֹ: אֵין אָדָם מֵעִיד עַל עַצְמוֹ</w:t>
      </w:r>
      <w:r w:rsidRPr="009F03B9">
        <w:rPr>
          <w:rFonts w:ascii="David" w:hAnsi="David" w:cs="David" w:hint="cs"/>
          <w:rtl/>
        </w:rPr>
        <w:t>".</w:t>
      </w:r>
    </w:p>
    <w:p w14:paraId="29F19F87" w14:textId="77777777" w:rsidR="009F03B9" w:rsidRPr="009F03B9" w:rsidRDefault="009F03B9" w:rsidP="009F03B9">
      <w:pPr>
        <w:tabs>
          <w:tab w:val="left" w:pos="1466"/>
        </w:tabs>
        <w:contextualSpacing/>
        <w:rPr>
          <w:rFonts w:ascii="David" w:hAnsi="David" w:cs="David"/>
          <w:rtl/>
        </w:rPr>
      </w:pPr>
    </w:p>
    <w:p w14:paraId="3581D26A"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 xml:space="preserve">התנא </w:t>
      </w:r>
      <w:r w:rsidRPr="009F03B9">
        <w:rPr>
          <w:rFonts w:ascii="David" w:hAnsi="David" w:cs="David"/>
          <w:rtl/>
        </w:rPr>
        <w:t>זְכַרְיָה בֶּן הַקַּצָּב</w:t>
      </w:r>
      <w:r w:rsidRPr="009F03B9">
        <w:rPr>
          <w:rFonts w:ascii="David" w:hAnsi="David" w:cs="David" w:hint="cs"/>
          <w:rtl/>
        </w:rPr>
        <w:t xml:space="preserve"> מסמל במעשה הזה, 'מתמיד' שמקבל ביאורי תורה מ'הלב העליון' ('ירושלים של מעלה') ומכיוון שהוא מתפרנס מאחרים הוא נחשב באופן סמלי ל'כהן'. כמו כן בנבואת ישעיה (</w:t>
      </w:r>
      <w:proofErr w:type="spellStart"/>
      <w:r w:rsidRPr="009F03B9">
        <w:rPr>
          <w:rFonts w:ascii="David" w:hAnsi="David" w:cs="David"/>
          <w:rtl/>
        </w:rPr>
        <w:t>סא</w:t>
      </w:r>
      <w:r w:rsidRPr="009F03B9">
        <w:rPr>
          <w:rFonts w:ascii="David" w:hAnsi="David" w:cs="David" w:hint="cs"/>
          <w:rtl/>
        </w:rPr>
        <w:t>,</w:t>
      </w:r>
      <w:r w:rsidRPr="009F03B9">
        <w:rPr>
          <w:rFonts w:ascii="David" w:hAnsi="David" w:cs="David"/>
          <w:rtl/>
        </w:rPr>
        <w:t>ה</w:t>
      </w:r>
      <w:proofErr w:type="spellEnd"/>
      <w:r w:rsidRPr="009F03B9">
        <w:rPr>
          <w:rFonts w:ascii="David" w:hAnsi="David" w:cs="David"/>
          <w:rtl/>
        </w:rPr>
        <w:t>-ו</w:t>
      </w:r>
      <w:r w:rsidRPr="009F03B9">
        <w:rPr>
          <w:rFonts w:ascii="David" w:hAnsi="David" w:cs="David" w:hint="cs"/>
          <w:rtl/>
        </w:rPr>
        <w:t>) נאמר: "</w:t>
      </w:r>
      <w:r w:rsidRPr="009F03B9">
        <w:rPr>
          <w:rFonts w:ascii="David" w:hAnsi="David" w:cs="David"/>
          <w:rtl/>
        </w:rPr>
        <w:t xml:space="preserve">וְעָמְדוּ זָרִים וְרָעוּ צֹאנְכֶם וּבְנֵי </w:t>
      </w:r>
      <w:proofErr w:type="spellStart"/>
      <w:r w:rsidRPr="009F03B9">
        <w:rPr>
          <w:rFonts w:ascii="David" w:hAnsi="David" w:cs="David"/>
          <w:rtl/>
        </w:rPr>
        <w:t>נֵכָר</w:t>
      </w:r>
      <w:proofErr w:type="spellEnd"/>
      <w:r w:rsidRPr="009F03B9">
        <w:rPr>
          <w:rFonts w:ascii="David" w:hAnsi="David" w:cs="David"/>
          <w:rtl/>
        </w:rPr>
        <w:t xml:space="preserve"> </w:t>
      </w:r>
      <w:proofErr w:type="spellStart"/>
      <w:r w:rsidRPr="009F03B9">
        <w:rPr>
          <w:rFonts w:ascii="David" w:hAnsi="David" w:cs="David"/>
          <w:rtl/>
        </w:rPr>
        <w:t>אִכָּרֵיכֶם</w:t>
      </w:r>
      <w:proofErr w:type="spellEnd"/>
      <w:r w:rsidRPr="009F03B9">
        <w:rPr>
          <w:rFonts w:ascii="David" w:hAnsi="David" w:cs="David"/>
          <w:rtl/>
        </w:rPr>
        <w:t xml:space="preserve"> וְכֹרְמֵיכֶם: וְאַתֶּם כֹּהֲנֵי ד' תִּקָּרֵאוּ</w:t>
      </w:r>
      <w:r w:rsidRPr="009F03B9">
        <w:rPr>
          <w:rFonts w:ascii="David" w:hAnsi="David" w:cs="David" w:hint="cs"/>
          <w:rtl/>
        </w:rPr>
        <w:t xml:space="preserve">...", לשיטתו של 'המתמיד' נבואה זו נכונה בכל דור וכלפי כל אחד מישראל, ולכן כבר כעת הוא נקרא 'כהן'. 'אשתו' של רבי זכריה מסמלת מישהו </w:t>
      </w:r>
      <w:proofErr w:type="spellStart"/>
      <w:r w:rsidRPr="009F03B9">
        <w:rPr>
          <w:rFonts w:ascii="David" w:hAnsi="David" w:cs="David" w:hint="cs"/>
          <w:rtl/>
        </w:rPr>
        <w:t>ש'</w:t>
      </w:r>
      <w:r w:rsidRPr="009F03B9">
        <w:rPr>
          <w:rFonts w:ascii="David" w:hAnsi="David" w:cs="David"/>
          <w:rtl/>
        </w:rPr>
        <w:t>עָמֵל</w:t>
      </w:r>
      <w:proofErr w:type="spellEnd"/>
      <w:r w:rsidRPr="009F03B9">
        <w:rPr>
          <w:rFonts w:ascii="David" w:hAnsi="David" w:cs="David"/>
          <w:rtl/>
        </w:rPr>
        <w:t xml:space="preserve"> </w:t>
      </w:r>
      <w:r w:rsidRPr="009F03B9">
        <w:rPr>
          <w:rFonts w:ascii="David" w:hAnsi="David" w:cs="David" w:hint="cs"/>
          <w:rtl/>
        </w:rPr>
        <w:t xml:space="preserve">מלאכות', שיש כאלו שחושדים בו שהוא עמל יותר מדי זמן במלאכות. כלומר, ש'התאווה הגויית' של תאוות העשירות השתלטה על אותה 'אשה', והיא קלטה 'זרע רוחני של גויים'. זכריה בן </w:t>
      </w:r>
      <w:r w:rsidRPr="009F03B9">
        <w:rPr>
          <w:rFonts w:ascii="David" w:hAnsi="David" w:cs="David" w:hint="cs"/>
          <w:rtl/>
        </w:rPr>
        <w:lastRenderedPageBreak/>
        <w:t xml:space="preserve">הקצב, מעיד שהחשד אינו מוצדק, </w:t>
      </w:r>
      <w:proofErr w:type="spellStart"/>
      <w:r w:rsidRPr="009F03B9">
        <w:rPr>
          <w:rFonts w:ascii="David" w:hAnsi="David" w:cs="David" w:hint="cs"/>
          <w:rtl/>
        </w:rPr>
        <w:t>וה'אשה</w:t>
      </w:r>
      <w:proofErr w:type="spellEnd"/>
      <w:r w:rsidRPr="009F03B9">
        <w:rPr>
          <w:rFonts w:ascii="David" w:hAnsi="David" w:cs="David" w:hint="cs"/>
          <w:rtl/>
        </w:rPr>
        <w:t>' עמלה במידה הנכונה. אך הוא אינו נאמן לשאר ה'כהנים' (ה'מתמידים') והם</w:t>
      </w:r>
      <w:r w:rsidRPr="009F03B9">
        <w:rPr>
          <w:rFonts w:ascii="David" w:hAnsi="David" w:cs="David"/>
          <w:rtl/>
        </w:rPr>
        <w:t xml:space="preserve"> </w:t>
      </w:r>
      <w:r w:rsidRPr="009F03B9">
        <w:rPr>
          <w:rFonts w:ascii="David" w:hAnsi="David" w:cs="David" w:hint="cs"/>
          <w:rtl/>
        </w:rPr>
        <w:t>מסרבים לקבל את ה'עדות' הזו</w:t>
      </w:r>
      <w:r w:rsidRPr="009F03B9">
        <w:rPr>
          <w:rFonts w:ascii="David" w:hAnsi="David" w:cs="David" w:hint="cs"/>
          <w:vertAlign w:val="superscript"/>
          <w:rtl/>
        </w:rPr>
        <w:t>3</w:t>
      </w:r>
      <w:r w:rsidRPr="009F03B9">
        <w:rPr>
          <w:rFonts w:ascii="David" w:hAnsi="David" w:cs="David" w:hint="cs"/>
          <w:rtl/>
        </w:rPr>
        <w:t xml:space="preserve">. גם את דברי רבי זכריה בן הקצב </w:t>
      </w:r>
      <w:proofErr w:type="spellStart"/>
      <w:r w:rsidRPr="009F03B9">
        <w:rPr>
          <w:rFonts w:ascii="David" w:hAnsi="David" w:cs="David" w:hint="cs"/>
          <w:rtl/>
        </w:rPr>
        <w:t>בענין</w:t>
      </w:r>
      <w:proofErr w:type="spellEnd"/>
      <w:r w:rsidRPr="009F03B9">
        <w:rPr>
          <w:rFonts w:ascii="David" w:hAnsi="David" w:cs="David" w:hint="cs"/>
          <w:rtl/>
        </w:rPr>
        <w:t xml:space="preserve"> 'ירושת האם' יש להבין במשמעות סמלית לאור נבואת זכריה, </w:t>
      </w:r>
      <w:proofErr w:type="spellStart"/>
      <w:r w:rsidRPr="009F03B9">
        <w:rPr>
          <w:rFonts w:ascii="David" w:hAnsi="David" w:cs="David" w:hint="cs"/>
          <w:rtl/>
        </w:rPr>
        <w:t>וכדלקמן</w:t>
      </w:r>
      <w:proofErr w:type="spellEnd"/>
      <w:r w:rsidRPr="009F03B9">
        <w:rPr>
          <w:rFonts w:ascii="David" w:hAnsi="David" w:cs="David" w:hint="cs"/>
          <w:rtl/>
        </w:rPr>
        <w:t>.</w:t>
      </w:r>
    </w:p>
    <w:p w14:paraId="5071FFB7" w14:textId="77777777" w:rsidR="009F03B9" w:rsidRPr="009F03B9" w:rsidRDefault="009F03B9" w:rsidP="009F03B9">
      <w:pPr>
        <w:tabs>
          <w:tab w:val="left" w:pos="1466"/>
        </w:tabs>
        <w:contextualSpacing/>
        <w:rPr>
          <w:rFonts w:ascii="David" w:hAnsi="David" w:cs="David"/>
          <w:rtl/>
        </w:rPr>
      </w:pPr>
    </w:p>
    <w:p w14:paraId="406BF17D" w14:textId="77777777" w:rsidR="009F03B9" w:rsidRPr="009F03B9" w:rsidRDefault="009F03B9" w:rsidP="009F03B9">
      <w:pPr>
        <w:contextualSpacing/>
        <w:rPr>
          <w:rFonts w:ascii="David" w:hAnsi="David" w:cs="David"/>
          <w:b/>
          <w:bCs/>
          <w:i/>
          <w:iCs/>
          <w:sz w:val="26"/>
          <w:szCs w:val="26"/>
          <w:rtl/>
        </w:rPr>
      </w:pPr>
      <w:r w:rsidRPr="009F03B9">
        <w:rPr>
          <w:rFonts w:ascii="David" w:hAnsi="David" w:cs="David" w:hint="cs"/>
          <w:b/>
          <w:bCs/>
          <w:i/>
          <w:iCs/>
          <w:sz w:val="26"/>
          <w:szCs w:val="26"/>
          <w:rtl/>
        </w:rPr>
        <w:t>המאבק שבין '</w:t>
      </w:r>
      <w:proofErr w:type="spellStart"/>
      <w:r w:rsidRPr="009F03B9">
        <w:rPr>
          <w:rFonts w:ascii="David" w:hAnsi="David" w:cs="David" w:hint="cs"/>
          <w:b/>
          <w:bCs/>
          <w:i/>
          <w:iCs/>
          <w:sz w:val="26"/>
          <w:szCs w:val="26"/>
          <w:rtl/>
        </w:rPr>
        <w:t>אהלי</w:t>
      </w:r>
      <w:proofErr w:type="spellEnd"/>
      <w:r w:rsidRPr="009F03B9">
        <w:rPr>
          <w:rFonts w:ascii="David" w:hAnsi="David" w:cs="David" w:hint="cs"/>
          <w:b/>
          <w:bCs/>
          <w:i/>
          <w:iCs/>
          <w:sz w:val="26"/>
          <w:szCs w:val="26"/>
          <w:rtl/>
        </w:rPr>
        <w:t xml:space="preserve"> יהודה' לבין 'יושב ירושלים'</w:t>
      </w:r>
    </w:p>
    <w:p w14:paraId="081C125E"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 xml:space="preserve">כאשר </w:t>
      </w:r>
      <w:r w:rsidRPr="009F03B9">
        <w:rPr>
          <w:rFonts w:ascii="David" w:hAnsi="David" w:cs="David"/>
          <w:rtl/>
        </w:rPr>
        <w:t xml:space="preserve">ר' יוסי בר' יהודה </w:t>
      </w:r>
      <w:proofErr w:type="spellStart"/>
      <w:r w:rsidRPr="009F03B9">
        <w:rPr>
          <w:rFonts w:ascii="David" w:hAnsi="David" w:cs="David"/>
          <w:rtl/>
        </w:rPr>
        <w:t>ור"א</w:t>
      </w:r>
      <w:proofErr w:type="spellEnd"/>
      <w:r w:rsidRPr="009F03B9">
        <w:rPr>
          <w:rFonts w:ascii="David" w:hAnsi="David" w:cs="David"/>
          <w:rtl/>
        </w:rPr>
        <w:t xml:space="preserve"> בר' יוסי אמרו </w:t>
      </w:r>
      <w:r w:rsidRPr="009F03B9">
        <w:rPr>
          <w:rFonts w:ascii="David" w:hAnsi="David" w:cs="David" w:hint="cs"/>
          <w:rtl/>
        </w:rPr>
        <w:t>"ש</w:t>
      </w:r>
      <w:r w:rsidRPr="009F03B9">
        <w:rPr>
          <w:rFonts w:ascii="David" w:hAnsi="David" w:cs="David"/>
          <w:rtl/>
        </w:rPr>
        <w:t xml:space="preserve">אחד הבן ואחד הבת </w:t>
      </w:r>
      <w:proofErr w:type="spellStart"/>
      <w:r w:rsidRPr="009F03B9">
        <w:rPr>
          <w:rFonts w:ascii="David" w:hAnsi="David" w:cs="David"/>
          <w:rtl/>
        </w:rPr>
        <w:t>שוין</w:t>
      </w:r>
      <w:proofErr w:type="spellEnd"/>
      <w:r w:rsidRPr="009F03B9">
        <w:rPr>
          <w:rFonts w:ascii="David" w:hAnsi="David" w:cs="David"/>
          <w:rtl/>
        </w:rPr>
        <w:t xml:space="preserve"> בנכסי האם</w:t>
      </w:r>
      <w:r w:rsidRPr="009F03B9">
        <w:rPr>
          <w:rFonts w:ascii="David" w:hAnsi="David" w:cs="David" w:hint="cs"/>
          <w:rtl/>
        </w:rPr>
        <w:t xml:space="preserve">", הם דנו בצד ההלכתי של ירושה של נכסים רגילים. אך הם הוסיפו ואמרו דין זה בשם 'זכריה בן הקצב'. ובכך הם שילבו פן נוסף בדבריהם, פן של ירושה של נכסים רוחניים, שלגביו התייחס הנביא זכריה, </w:t>
      </w:r>
      <w:proofErr w:type="spellStart"/>
      <w:r w:rsidRPr="009F03B9">
        <w:rPr>
          <w:rFonts w:ascii="David" w:hAnsi="David" w:cs="David" w:hint="cs"/>
          <w:rtl/>
        </w:rPr>
        <w:t>וכדלקמן</w:t>
      </w:r>
      <w:proofErr w:type="spellEnd"/>
      <w:r w:rsidRPr="009F03B9">
        <w:rPr>
          <w:rFonts w:ascii="David" w:hAnsi="David" w:cs="David" w:hint="cs"/>
          <w:rtl/>
        </w:rPr>
        <w:t>.</w:t>
      </w:r>
    </w:p>
    <w:p w14:paraId="37F95E57" w14:textId="77777777" w:rsidR="009F03B9" w:rsidRPr="009F03B9" w:rsidRDefault="009F03B9" w:rsidP="009F03B9">
      <w:pPr>
        <w:tabs>
          <w:tab w:val="left" w:pos="1466"/>
        </w:tabs>
        <w:contextualSpacing/>
        <w:rPr>
          <w:rFonts w:ascii="David" w:hAnsi="David" w:cs="David"/>
          <w:rtl/>
        </w:rPr>
      </w:pPr>
    </w:p>
    <w:p w14:paraId="74A5004D"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בנבואת זכריה (</w:t>
      </w:r>
      <w:proofErr w:type="spellStart"/>
      <w:r w:rsidRPr="009F03B9">
        <w:rPr>
          <w:rFonts w:ascii="David" w:hAnsi="David" w:cs="David"/>
          <w:rtl/>
        </w:rPr>
        <w:t>יב</w:t>
      </w:r>
      <w:r w:rsidRPr="009F03B9">
        <w:rPr>
          <w:rFonts w:ascii="David" w:hAnsi="David" w:cs="David" w:hint="cs"/>
          <w:rtl/>
        </w:rPr>
        <w:t>,</w:t>
      </w:r>
      <w:r w:rsidRPr="009F03B9">
        <w:rPr>
          <w:rFonts w:ascii="David" w:hAnsi="David" w:cs="David"/>
          <w:rtl/>
        </w:rPr>
        <w:t>ב</w:t>
      </w:r>
      <w:proofErr w:type="spellEnd"/>
      <w:r w:rsidRPr="009F03B9">
        <w:rPr>
          <w:rFonts w:ascii="David" w:hAnsi="David" w:cs="David" w:hint="cs"/>
          <w:rtl/>
        </w:rPr>
        <w:t>) נאמר: "</w:t>
      </w:r>
      <w:r w:rsidRPr="009F03B9">
        <w:rPr>
          <w:rFonts w:ascii="David" w:hAnsi="David" w:cs="David"/>
          <w:rtl/>
        </w:rPr>
        <w:t>הִנֵּה אָנֹכִי שָׂם אֶת יְרוּשָׁלִַם סַף רַעַל לְכָל הָעַמִּים סָבִיב וְגַם עַל יְהוּדָה יִהְיֶה בַמָּצוֹר עַל יְרוּשָׁלִָם:</w:t>
      </w:r>
      <w:r w:rsidRPr="009F03B9">
        <w:rPr>
          <w:rFonts w:ascii="David" w:hAnsi="David" w:cs="David" w:hint="cs"/>
          <w:rtl/>
        </w:rPr>
        <w:t xml:space="preserve">" המפרשים </w:t>
      </w:r>
      <w:proofErr w:type="spellStart"/>
      <w:r w:rsidRPr="009F03B9">
        <w:rPr>
          <w:rFonts w:ascii="David" w:hAnsi="David" w:cs="David" w:hint="cs"/>
          <w:rtl/>
        </w:rPr>
        <w:t>הפשטנים</w:t>
      </w:r>
      <w:proofErr w:type="spellEnd"/>
      <w:r w:rsidRPr="009F03B9">
        <w:rPr>
          <w:rFonts w:ascii="David" w:hAnsi="David" w:cs="David" w:hint="cs"/>
          <w:rtl/>
        </w:rPr>
        <w:t xml:space="preserve"> הסבירו שהגויים שבאים להילחם על ירושלים ייכפו על יהודים מיהודה להילחם כנגד ירושלים. אמנם כאמור לעיל, בנבואת זכריה מסמלת המלחמה על "</w:t>
      </w:r>
      <w:r w:rsidRPr="009F03B9">
        <w:rPr>
          <w:rFonts w:ascii="David" w:hAnsi="David" w:cs="David"/>
          <w:rtl/>
        </w:rPr>
        <w:t>יְרוּשָׁלִָם</w:t>
      </w:r>
      <w:r w:rsidRPr="009F03B9">
        <w:rPr>
          <w:rFonts w:ascii="David" w:hAnsi="David" w:cs="David" w:hint="cs"/>
          <w:rtl/>
        </w:rPr>
        <w:t xml:space="preserve">" את המלחמה על 'ירושלים של מעלה' ('בית המדרש'). וזכריה מנבא כאן כיצד תיראה לעתיד לבוא בזמן גאולת ישראל פעילות נוספת שאלו שיצאו מבית המדרש עוסקים בה, והיא המלחמה בנשק גשמי נגד אויבי עם ישראל. לפי המחשבה הגויית רק חיילים רבים שאוחזים בנשק גשמי מביאים </w:t>
      </w:r>
      <w:proofErr w:type="spellStart"/>
      <w:r w:rsidRPr="009F03B9">
        <w:rPr>
          <w:rFonts w:ascii="David" w:hAnsi="David" w:cs="David" w:hint="cs"/>
          <w:rtl/>
        </w:rPr>
        <w:t>לנצחון</w:t>
      </w:r>
      <w:proofErr w:type="spellEnd"/>
      <w:r w:rsidRPr="009F03B9">
        <w:rPr>
          <w:rFonts w:ascii="David" w:hAnsi="David" w:cs="David" w:hint="cs"/>
          <w:rtl/>
        </w:rPr>
        <w:t>, מחשבה שכזו משתלטת מתחילה גם על היהודים שאוחזים בנשק הגשמי מחוץ ל'בית המדרש'. והם דורשים מ'לומדי התורה' ('יושבי ירושלים של מעלה' = 'בני הישיבות').  לסייע בידם, לעזוב את בית המדרש ('ירושלים') ולהצטרף אליהם למלחמה נגד הגויים אויבי ישראל. והדרישה זו מתוארת במילים: "</w:t>
      </w:r>
      <w:r w:rsidRPr="009F03B9">
        <w:rPr>
          <w:rFonts w:ascii="David" w:hAnsi="David" w:cs="David"/>
          <w:rtl/>
        </w:rPr>
        <w:t>וְגַם עַל יְהוּדָה יִהְיֶה בַמָּצוֹר עַל יְרוּשָׁלִָם</w:t>
      </w:r>
      <w:r w:rsidRPr="009F03B9">
        <w:rPr>
          <w:rFonts w:ascii="David" w:hAnsi="David" w:cs="David" w:hint="cs"/>
          <w:rtl/>
        </w:rPr>
        <w:t>".</w:t>
      </w:r>
    </w:p>
    <w:p w14:paraId="79097BDC" w14:textId="77777777" w:rsidR="009F03B9" w:rsidRPr="009F03B9" w:rsidRDefault="009F03B9" w:rsidP="009F03B9">
      <w:pPr>
        <w:tabs>
          <w:tab w:val="left" w:pos="1466"/>
        </w:tabs>
        <w:contextualSpacing/>
        <w:rPr>
          <w:rFonts w:ascii="David" w:hAnsi="David" w:cs="David"/>
          <w:rtl/>
        </w:rPr>
      </w:pPr>
    </w:p>
    <w:p w14:paraId="7BE1AAB8"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אמנם בהמשך הקב"ה פוקח את עיניהם הרוחניות של היהודים הלוחמים, והם רואים כיצד לימוד התורה של 'בני הישיבות' מסייע בידם במלחמה הגשמית נגד הגויים. ודבר זה מתואר בהמשך הנבואה: "</w:t>
      </w:r>
      <w:r w:rsidRPr="009F03B9">
        <w:rPr>
          <w:rFonts w:ascii="David" w:hAnsi="David" w:cs="David"/>
          <w:rtl/>
        </w:rPr>
        <w:t xml:space="preserve">בַּיּוֹם הַהוּא נְאֻם ד' אַכֶּה כָל סוּס </w:t>
      </w:r>
      <w:proofErr w:type="spellStart"/>
      <w:r w:rsidRPr="009F03B9">
        <w:rPr>
          <w:rFonts w:ascii="David" w:hAnsi="David" w:cs="David"/>
          <w:rtl/>
        </w:rPr>
        <w:t>בַּתִּמָּהוֹן</w:t>
      </w:r>
      <w:proofErr w:type="spellEnd"/>
      <w:r w:rsidRPr="009F03B9">
        <w:rPr>
          <w:rFonts w:ascii="David" w:hAnsi="David" w:cs="David"/>
          <w:rtl/>
        </w:rPr>
        <w:t xml:space="preserve"> וְרֹכְבוֹ </w:t>
      </w:r>
      <w:proofErr w:type="spellStart"/>
      <w:r w:rsidRPr="009F03B9">
        <w:rPr>
          <w:rFonts w:ascii="David" w:hAnsi="David" w:cs="David"/>
          <w:rtl/>
        </w:rPr>
        <w:t>בַּשִּׁגָּעוֹן</w:t>
      </w:r>
      <w:proofErr w:type="spellEnd"/>
      <w:r w:rsidRPr="009F03B9">
        <w:rPr>
          <w:rFonts w:ascii="David" w:hAnsi="David" w:cs="David"/>
          <w:rtl/>
        </w:rPr>
        <w:t xml:space="preserve"> וְעַל בֵּית יְהוּדָה אֶפְקַח אֶת עֵינַי וְכֹל סוּס הָעַמִּים אַכֶּה </w:t>
      </w:r>
      <w:proofErr w:type="spellStart"/>
      <w:r w:rsidRPr="009F03B9">
        <w:rPr>
          <w:rFonts w:ascii="David" w:hAnsi="David" w:cs="David"/>
          <w:rtl/>
        </w:rPr>
        <w:t>בַּעִוָּרוֹן</w:t>
      </w:r>
      <w:proofErr w:type="spellEnd"/>
      <w:r w:rsidRPr="009F03B9">
        <w:rPr>
          <w:rFonts w:ascii="David" w:hAnsi="David" w:cs="David"/>
          <w:rtl/>
        </w:rPr>
        <w:t xml:space="preserve">: וְאָמְרוּ אַלֻּפֵי יְהוּדָה </w:t>
      </w:r>
      <w:proofErr w:type="spellStart"/>
      <w:r w:rsidRPr="009F03B9">
        <w:rPr>
          <w:rFonts w:ascii="David" w:hAnsi="David" w:cs="David"/>
          <w:rtl/>
        </w:rPr>
        <w:t>בְּלִבָּם</w:t>
      </w:r>
      <w:proofErr w:type="spellEnd"/>
      <w:r w:rsidRPr="009F03B9">
        <w:rPr>
          <w:rFonts w:ascii="David" w:hAnsi="David" w:cs="David"/>
          <w:rtl/>
        </w:rPr>
        <w:t xml:space="preserve"> אַמְצָה לִי יֹשְׁבֵי יְרוּשָׁלִַם בַּד' צְבָאוֹת </w:t>
      </w:r>
      <w:proofErr w:type="spellStart"/>
      <w:r w:rsidRPr="009F03B9">
        <w:rPr>
          <w:rFonts w:ascii="David" w:hAnsi="David" w:cs="David"/>
          <w:rtl/>
        </w:rPr>
        <w:t>אֱלֹהֵיהֶם</w:t>
      </w:r>
      <w:proofErr w:type="spellEnd"/>
      <w:r w:rsidRPr="009F03B9">
        <w:rPr>
          <w:rFonts w:ascii="David" w:hAnsi="David" w:cs="David"/>
          <w:rtl/>
        </w:rPr>
        <w:t>:</w:t>
      </w:r>
      <w:r w:rsidRPr="009F03B9">
        <w:rPr>
          <w:rFonts w:ascii="David" w:hAnsi="David" w:cs="David" w:hint="cs"/>
          <w:rtl/>
        </w:rPr>
        <w:t>"</w:t>
      </w:r>
    </w:p>
    <w:p w14:paraId="1B5F422B"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הגויים עדין יהיו 'עיוורים' מבחינה רוחנית, אך "</w:t>
      </w:r>
      <w:r w:rsidRPr="009F03B9">
        <w:rPr>
          <w:rFonts w:ascii="David" w:hAnsi="David" w:cs="David"/>
          <w:rtl/>
        </w:rPr>
        <w:t>עַל בֵּית יְהוּדָה אֶפְקַח אֶת עֵינַי</w:t>
      </w:r>
      <w:r w:rsidRPr="009F03B9">
        <w:rPr>
          <w:rFonts w:ascii="David" w:hAnsi="David" w:cs="David" w:hint="cs"/>
          <w:rtl/>
        </w:rPr>
        <w:t xml:space="preserve">", </w:t>
      </w:r>
      <w:proofErr w:type="spellStart"/>
      <w:r w:rsidRPr="009F03B9">
        <w:rPr>
          <w:rFonts w:ascii="David" w:hAnsi="David" w:cs="David" w:hint="cs"/>
          <w:rtl/>
        </w:rPr>
        <w:t>ו'</w:t>
      </w:r>
      <w:r w:rsidRPr="009F03B9">
        <w:rPr>
          <w:rFonts w:ascii="David" w:hAnsi="David" w:cs="David"/>
          <w:rtl/>
        </w:rPr>
        <w:t>בֵּית</w:t>
      </w:r>
      <w:proofErr w:type="spellEnd"/>
      <w:r w:rsidRPr="009F03B9">
        <w:rPr>
          <w:rFonts w:ascii="David" w:hAnsi="David" w:cs="David"/>
          <w:rtl/>
        </w:rPr>
        <w:t xml:space="preserve"> יְהוּדָה</w:t>
      </w:r>
      <w:r w:rsidRPr="009F03B9">
        <w:rPr>
          <w:rFonts w:ascii="David" w:hAnsi="David" w:cs="David" w:hint="cs"/>
          <w:rtl/>
        </w:rPr>
        <w:t>'</w:t>
      </w:r>
      <w:r w:rsidRPr="009F03B9">
        <w:rPr>
          <w:rFonts w:ascii="David" w:hAnsi="David" w:cs="David"/>
          <w:rtl/>
        </w:rPr>
        <w:t xml:space="preserve"> </w:t>
      </w:r>
      <w:r w:rsidRPr="009F03B9">
        <w:rPr>
          <w:rFonts w:ascii="David" w:hAnsi="David" w:cs="David" w:hint="cs"/>
          <w:rtl/>
        </w:rPr>
        <w:t>יבינו שההצלחות המופלאות שהם זוכים להם במלחמה מול הגויים מגיעות אליהם בזכות '</w:t>
      </w:r>
      <w:r w:rsidRPr="009F03B9">
        <w:rPr>
          <w:rFonts w:ascii="David" w:hAnsi="David" w:cs="David"/>
          <w:rtl/>
        </w:rPr>
        <w:t>יֹשְׁבֵי יְרוּשָׁלִַם</w:t>
      </w:r>
      <w:r w:rsidRPr="009F03B9">
        <w:rPr>
          <w:rFonts w:ascii="David" w:hAnsi="David" w:cs="David" w:hint="cs"/>
          <w:rtl/>
        </w:rPr>
        <w:t>'</w:t>
      </w:r>
      <w:r w:rsidRPr="009F03B9">
        <w:rPr>
          <w:rFonts w:ascii="David" w:hAnsi="David" w:cs="David"/>
          <w:rtl/>
        </w:rPr>
        <w:t xml:space="preserve"> </w:t>
      </w:r>
      <w:r w:rsidRPr="009F03B9">
        <w:rPr>
          <w:rFonts w:ascii="David" w:hAnsi="David" w:cs="David" w:hint="cs"/>
          <w:rtl/>
        </w:rPr>
        <w:t xml:space="preserve">('בני הישיבות') שעוסקים כל היום בתורה ובתפילה. באותה העת ראשי הצבור של יהודה </w:t>
      </w:r>
      <w:r w:rsidRPr="009F03B9">
        <w:rPr>
          <w:rFonts w:ascii="David" w:hAnsi="David" w:cs="David"/>
          <w:rtl/>
        </w:rPr>
        <w:t>–</w:t>
      </w:r>
      <w:r w:rsidRPr="009F03B9">
        <w:rPr>
          <w:rFonts w:ascii="David" w:hAnsi="David" w:cs="David" w:hint="cs"/>
          <w:rtl/>
        </w:rPr>
        <w:t xml:space="preserve"> "</w:t>
      </w:r>
      <w:r w:rsidRPr="009F03B9">
        <w:rPr>
          <w:rFonts w:ascii="David" w:hAnsi="David" w:cs="David"/>
          <w:rtl/>
        </w:rPr>
        <w:t>אַלֻּפֵי יְהוּדָה</w:t>
      </w:r>
      <w:r w:rsidRPr="009F03B9">
        <w:rPr>
          <w:rFonts w:ascii="David" w:hAnsi="David" w:cs="David" w:hint="cs"/>
          <w:rtl/>
        </w:rPr>
        <w:t xml:space="preserve">" </w:t>
      </w:r>
      <w:r w:rsidRPr="009F03B9">
        <w:rPr>
          <w:rFonts w:ascii="David" w:hAnsi="David" w:cs="David"/>
          <w:rtl/>
        </w:rPr>
        <w:t>–</w:t>
      </w:r>
      <w:r w:rsidRPr="009F03B9">
        <w:rPr>
          <w:rFonts w:ascii="David" w:hAnsi="David" w:cs="David" w:hint="cs"/>
          <w:rtl/>
        </w:rPr>
        <w:t xml:space="preserve"> יאמרו </w:t>
      </w:r>
      <w:proofErr w:type="spellStart"/>
      <w:r w:rsidRPr="009F03B9">
        <w:rPr>
          <w:rFonts w:ascii="David" w:hAnsi="David" w:cs="David" w:hint="cs"/>
          <w:rtl/>
        </w:rPr>
        <w:t>בלבם</w:t>
      </w:r>
      <w:proofErr w:type="spellEnd"/>
      <w:r w:rsidRPr="009F03B9">
        <w:rPr>
          <w:rFonts w:ascii="David" w:hAnsi="David" w:cs="David" w:hint="cs"/>
          <w:rtl/>
        </w:rPr>
        <w:t xml:space="preserve"> (אך לא בפיהם) שליושבי בית המדרש יש תפקיד מכריע בהצלחותיהם, והם יחדלו לדרוש מהם לעזוב את בית המדרש, וישמחו על כך שיושבי בית המדרש לומדים תורה ומתפללים עבורם. וזו כוונת המילים: </w:t>
      </w:r>
      <w:r w:rsidRPr="009F03B9">
        <w:rPr>
          <w:rFonts w:ascii="David" w:hAnsi="David" w:cs="David"/>
          <w:rtl/>
        </w:rPr>
        <w:t xml:space="preserve">וְאָמְרוּ אַלֻּפֵי יְהוּדָה </w:t>
      </w:r>
      <w:proofErr w:type="spellStart"/>
      <w:r w:rsidRPr="009F03B9">
        <w:rPr>
          <w:rFonts w:ascii="David" w:hAnsi="David" w:cs="David"/>
          <w:rtl/>
        </w:rPr>
        <w:t>בְּלִבָּם</w:t>
      </w:r>
      <w:proofErr w:type="spellEnd"/>
      <w:r w:rsidRPr="009F03B9">
        <w:rPr>
          <w:rFonts w:ascii="David" w:hAnsi="David" w:cs="David"/>
          <w:rtl/>
        </w:rPr>
        <w:t xml:space="preserve"> אַמְצָה לִי יֹשְׁבֵי יְרוּשָׁלִַם בַּד' צְבָאוֹת </w:t>
      </w:r>
      <w:proofErr w:type="spellStart"/>
      <w:r w:rsidRPr="009F03B9">
        <w:rPr>
          <w:rFonts w:ascii="David" w:hAnsi="David" w:cs="David"/>
          <w:rtl/>
        </w:rPr>
        <w:t>אֱלֹהֵיהֶם</w:t>
      </w:r>
      <w:proofErr w:type="spellEnd"/>
      <w:r w:rsidRPr="009F03B9">
        <w:rPr>
          <w:rFonts w:ascii="David" w:hAnsi="David" w:cs="David" w:hint="cs"/>
          <w:rtl/>
        </w:rPr>
        <w:t>". הפסקת הדרישה לעזיבת בית המדרש ('ירושלים'), תביא להצלחות צבאיות גדולות עוד יותר, ויוסכם שיושבי ירושלים ('בני הישיבות') יכולים להישאר בתפקידם, וזו כוונת הכתוב הבא: "</w:t>
      </w:r>
      <w:r w:rsidRPr="009F03B9">
        <w:rPr>
          <w:rFonts w:ascii="David" w:hAnsi="David" w:cs="David"/>
          <w:rtl/>
        </w:rPr>
        <w:t>בַּיּוֹם הַהוּא אָשִׂים אֶת אַלֻּפֵי יְהוּדָה כְּכִיּוֹר אֵשׁ בְּעֵצִים וּכְלַפִּיד אֵשׁ בְּעָמִיר וְאָכְלוּ עַל יָמִין וְעַל שְׂמֹאול אֶת כָּל הָעַמִּים סָבִיב וְיָשְׁבָה יְרוּשָׁלִַם עוֹד תַּחְתֶּיהָ בִּירוּשָׁלִָם:</w:t>
      </w:r>
      <w:r w:rsidRPr="009F03B9">
        <w:rPr>
          <w:rFonts w:ascii="David" w:hAnsi="David" w:cs="David" w:hint="cs"/>
          <w:rtl/>
        </w:rPr>
        <w:t>".</w:t>
      </w:r>
    </w:p>
    <w:p w14:paraId="307A1FB3"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 xml:space="preserve">בשלב הזה של הגאולה לא תבוא עוד "יהודה" בדרישה תובענית </w:t>
      </w:r>
      <w:proofErr w:type="spellStart"/>
      <w:r w:rsidRPr="009F03B9">
        <w:rPr>
          <w:rFonts w:ascii="David" w:hAnsi="David" w:cs="David" w:hint="cs"/>
          <w:rtl/>
        </w:rPr>
        <w:t>ל"</w:t>
      </w:r>
      <w:r w:rsidRPr="009F03B9">
        <w:rPr>
          <w:rFonts w:ascii="David" w:hAnsi="David" w:cs="David"/>
          <w:rtl/>
        </w:rPr>
        <w:t>יֹשְׁבֵי</w:t>
      </w:r>
      <w:proofErr w:type="spellEnd"/>
      <w:r w:rsidRPr="009F03B9">
        <w:rPr>
          <w:rFonts w:ascii="David" w:hAnsi="David" w:cs="David"/>
          <w:rtl/>
        </w:rPr>
        <w:t xml:space="preserve"> יְרוּשָׁלִַם</w:t>
      </w:r>
      <w:r w:rsidRPr="009F03B9">
        <w:rPr>
          <w:rFonts w:ascii="David" w:hAnsi="David" w:cs="David" w:hint="cs"/>
          <w:rtl/>
        </w:rPr>
        <w:t>"</w:t>
      </w:r>
      <w:r w:rsidRPr="009F03B9">
        <w:rPr>
          <w:rFonts w:ascii="David" w:hAnsi="David" w:cs="David"/>
          <w:rtl/>
        </w:rPr>
        <w:t xml:space="preserve"> </w:t>
      </w:r>
      <w:r w:rsidRPr="009F03B9">
        <w:rPr>
          <w:rFonts w:ascii="David" w:hAnsi="David" w:cs="David" w:hint="cs"/>
          <w:rtl/>
        </w:rPr>
        <w:t xml:space="preserve">לעזוב את בית המדרש ולהצטרף אליהם </w:t>
      </w:r>
      <w:r w:rsidRPr="009F03B9">
        <w:rPr>
          <w:rFonts w:ascii="David" w:hAnsi="David" w:cs="David"/>
          <w:rtl/>
        </w:rPr>
        <w:t>–</w:t>
      </w:r>
      <w:r w:rsidRPr="009F03B9">
        <w:rPr>
          <w:rFonts w:ascii="David" w:hAnsi="David" w:cs="David" w:hint="cs"/>
          <w:rtl/>
        </w:rPr>
        <w:t xml:space="preserve"> "</w:t>
      </w:r>
      <w:r w:rsidRPr="009F03B9">
        <w:rPr>
          <w:rFonts w:ascii="David" w:hAnsi="David" w:cs="David"/>
          <w:rtl/>
        </w:rPr>
        <w:t>וְיָשְׁבָה יְרוּשָׁלִַם עוֹד תַּחְתֶּיהָ בִּירוּשָׁלִָם</w:t>
      </w:r>
      <w:r w:rsidRPr="009F03B9">
        <w:rPr>
          <w:rFonts w:ascii="David" w:hAnsi="David" w:cs="David" w:hint="cs"/>
          <w:rtl/>
        </w:rPr>
        <w:t xml:space="preserve">". אך עדין לא תשרור בינם הערכה מלאה לתפקידו של השני, ותהיה בינם תחרות על הכבוד והתהילה, וזכריה מתייחס לכך, </w:t>
      </w:r>
      <w:proofErr w:type="spellStart"/>
      <w:r w:rsidRPr="009F03B9">
        <w:rPr>
          <w:rFonts w:ascii="David" w:hAnsi="David" w:cs="David" w:hint="cs"/>
          <w:rtl/>
        </w:rPr>
        <w:t>וכדלקמן</w:t>
      </w:r>
      <w:proofErr w:type="spellEnd"/>
      <w:r w:rsidRPr="009F03B9">
        <w:rPr>
          <w:rFonts w:ascii="David" w:hAnsi="David" w:cs="David" w:hint="cs"/>
          <w:rtl/>
        </w:rPr>
        <w:t>.</w:t>
      </w:r>
    </w:p>
    <w:p w14:paraId="581ED2B8" w14:textId="77777777" w:rsidR="009F03B9" w:rsidRPr="009F03B9" w:rsidRDefault="009F03B9" w:rsidP="009F03B9">
      <w:pPr>
        <w:tabs>
          <w:tab w:val="left" w:pos="1466"/>
        </w:tabs>
        <w:contextualSpacing/>
        <w:rPr>
          <w:rFonts w:ascii="David" w:hAnsi="David" w:cs="David"/>
          <w:rtl/>
        </w:rPr>
      </w:pPr>
    </w:p>
    <w:p w14:paraId="3186BBA1" w14:textId="77777777" w:rsidR="009F03B9" w:rsidRPr="009F03B9" w:rsidRDefault="009F03B9" w:rsidP="009F03B9">
      <w:pPr>
        <w:contextualSpacing/>
        <w:rPr>
          <w:rFonts w:ascii="David" w:hAnsi="David" w:cs="David"/>
          <w:b/>
          <w:bCs/>
          <w:i/>
          <w:iCs/>
          <w:sz w:val="26"/>
          <w:szCs w:val="26"/>
          <w:rtl/>
        </w:rPr>
      </w:pPr>
      <w:r w:rsidRPr="009F03B9">
        <w:rPr>
          <w:rFonts w:ascii="David" w:hAnsi="David" w:cs="David" w:hint="cs"/>
          <w:b/>
          <w:bCs/>
          <w:i/>
          <w:iCs/>
          <w:sz w:val="26"/>
          <w:szCs w:val="26"/>
          <w:rtl/>
        </w:rPr>
        <w:t>למי מגיע הכבוד</w:t>
      </w:r>
    </w:p>
    <w:p w14:paraId="18D8E0B7"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במדרש (</w:t>
      </w:r>
      <w:r w:rsidRPr="009F03B9">
        <w:rPr>
          <w:rFonts w:ascii="David" w:hAnsi="David" w:cs="David"/>
          <w:rtl/>
        </w:rPr>
        <w:t>ויקרא רבה</w:t>
      </w:r>
      <w:r w:rsidRPr="009F03B9">
        <w:rPr>
          <w:rFonts w:ascii="David" w:hAnsi="David" w:cs="David" w:hint="cs"/>
          <w:rtl/>
        </w:rPr>
        <w:t>,</w:t>
      </w:r>
      <w:r w:rsidRPr="009F03B9">
        <w:rPr>
          <w:rFonts w:ascii="David" w:hAnsi="David" w:cs="David"/>
          <w:rtl/>
        </w:rPr>
        <w:t xml:space="preserve"> </w:t>
      </w:r>
      <w:proofErr w:type="spellStart"/>
      <w:r w:rsidRPr="009F03B9">
        <w:rPr>
          <w:rFonts w:ascii="David" w:hAnsi="David" w:cs="David"/>
          <w:rtl/>
        </w:rPr>
        <w:t>כז</w:t>
      </w:r>
      <w:proofErr w:type="spellEnd"/>
      <w:r w:rsidRPr="009F03B9">
        <w:rPr>
          <w:rFonts w:ascii="David" w:hAnsi="David" w:cs="David" w:hint="cs"/>
          <w:rtl/>
        </w:rPr>
        <w:t>) מובא: "</w:t>
      </w:r>
      <w:r w:rsidRPr="009F03B9">
        <w:rPr>
          <w:rFonts w:ascii="David" w:hAnsi="David" w:cs="David"/>
          <w:rtl/>
        </w:rPr>
        <w:t xml:space="preserve">עתידה בת קול להיות מפוצצת בראשי ההרים ואומרת </w:t>
      </w:r>
      <w:r w:rsidRPr="009F03B9">
        <w:rPr>
          <w:rFonts w:ascii="David" w:hAnsi="David" w:cs="David" w:hint="cs"/>
          <w:rtl/>
        </w:rPr>
        <w:t>'</w:t>
      </w:r>
      <w:r w:rsidRPr="009F03B9">
        <w:rPr>
          <w:rFonts w:ascii="David" w:hAnsi="David" w:cs="David"/>
          <w:rtl/>
        </w:rPr>
        <w:t>מי פעל עם אל</w:t>
      </w:r>
      <w:r w:rsidRPr="009F03B9">
        <w:rPr>
          <w:rFonts w:ascii="David" w:hAnsi="David" w:cs="David" w:hint="cs"/>
          <w:rtl/>
        </w:rPr>
        <w:t>'</w:t>
      </w:r>
      <w:r w:rsidRPr="009F03B9">
        <w:rPr>
          <w:rFonts w:ascii="David" w:hAnsi="David" w:cs="David"/>
          <w:rtl/>
        </w:rPr>
        <w:t xml:space="preserve">, </w:t>
      </w:r>
      <w:r w:rsidRPr="009F03B9">
        <w:rPr>
          <w:rFonts w:ascii="David" w:hAnsi="David" w:cs="David" w:hint="cs"/>
          <w:rtl/>
        </w:rPr>
        <w:t xml:space="preserve">- </w:t>
      </w:r>
      <w:r w:rsidRPr="009F03B9">
        <w:rPr>
          <w:rFonts w:ascii="David" w:hAnsi="David" w:cs="David"/>
          <w:rtl/>
        </w:rPr>
        <w:t xml:space="preserve">כל מי שפעל עם אל יבא </w:t>
      </w:r>
      <w:proofErr w:type="spellStart"/>
      <w:r w:rsidRPr="009F03B9">
        <w:rPr>
          <w:rFonts w:ascii="David" w:hAnsi="David" w:cs="David"/>
          <w:rtl/>
        </w:rPr>
        <w:t>ויטול</w:t>
      </w:r>
      <w:proofErr w:type="spellEnd"/>
      <w:r w:rsidRPr="009F03B9">
        <w:rPr>
          <w:rFonts w:ascii="David" w:hAnsi="David" w:cs="David"/>
          <w:rtl/>
        </w:rPr>
        <w:t xml:space="preserve"> שכרו</w:t>
      </w:r>
      <w:r w:rsidRPr="009F03B9">
        <w:rPr>
          <w:rFonts w:ascii="David" w:hAnsi="David" w:cs="David" w:hint="cs"/>
          <w:rtl/>
        </w:rPr>
        <w:t>". הניצחון במלחמה הגשמית מול הגויים הגיע משילוב הכוחות, בין אלו שיצאו מבית המדרש ואחזו בנשק גשמי, לבין אלו שנשארו ב'ירושלים של מעלה'. אך עדין יהיו כאלו שישאלו מי פעל יותר עם האל, ומעלתו של מי מהם גדולה יותר. מענה לשאלה זו נמצא בכתוב הבא: "</w:t>
      </w:r>
      <w:r w:rsidRPr="009F03B9">
        <w:rPr>
          <w:rFonts w:ascii="David" w:hAnsi="David" w:cs="David"/>
          <w:rtl/>
        </w:rPr>
        <w:t xml:space="preserve">וְהוֹשִׁיעַ ד' אֶת </w:t>
      </w:r>
      <w:proofErr w:type="spellStart"/>
      <w:r w:rsidRPr="009F03B9">
        <w:rPr>
          <w:rFonts w:ascii="David" w:hAnsi="David" w:cs="David"/>
          <w:rtl/>
        </w:rPr>
        <w:t>אָהֳלֵי</w:t>
      </w:r>
      <w:proofErr w:type="spellEnd"/>
      <w:r w:rsidRPr="009F03B9">
        <w:rPr>
          <w:rFonts w:ascii="David" w:hAnsi="David" w:cs="David"/>
          <w:rtl/>
        </w:rPr>
        <w:t xml:space="preserve"> יְהוּדָה בָּרִאשֹׁנָה לְמַעַן לֹא תִגְדַּל תִּפְאֶרֶת בֵּית דָּוִיד וְתִפְאֶרֶת יֹשֵׁב יְרוּשָׁלִַם עַל יְהוּדָה</w:t>
      </w:r>
      <w:r w:rsidRPr="009F03B9">
        <w:rPr>
          <w:rFonts w:ascii="David" w:hAnsi="David" w:cs="David" w:hint="cs"/>
          <w:rtl/>
        </w:rPr>
        <w:t>". הירושלמי (</w:t>
      </w:r>
      <w:r w:rsidRPr="009F03B9">
        <w:rPr>
          <w:rFonts w:ascii="David" w:hAnsi="David" w:cs="David"/>
          <w:rtl/>
        </w:rPr>
        <w:t xml:space="preserve">סוכה </w:t>
      </w:r>
      <w:r w:rsidRPr="009F03B9">
        <w:rPr>
          <w:rFonts w:ascii="David" w:hAnsi="David" w:cs="David" w:hint="cs"/>
          <w:rtl/>
        </w:rPr>
        <w:t>פ"</w:t>
      </w:r>
      <w:r w:rsidRPr="009F03B9">
        <w:rPr>
          <w:rFonts w:ascii="David" w:hAnsi="David" w:cs="David"/>
          <w:rtl/>
        </w:rPr>
        <w:t>ד</w:t>
      </w:r>
      <w:r w:rsidRPr="009F03B9">
        <w:rPr>
          <w:rFonts w:ascii="David" w:hAnsi="David" w:cs="David" w:hint="cs"/>
          <w:rtl/>
        </w:rPr>
        <w:t xml:space="preserve"> </w:t>
      </w:r>
      <w:proofErr w:type="spellStart"/>
      <w:r w:rsidRPr="009F03B9">
        <w:rPr>
          <w:rFonts w:ascii="David" w:hAnsi="David" w:cs="David" w:hint="cs"/>
          <w:rtl/>
        </w:rPr>
        <w:t>ה"ג</w:t>
      </w:r>
      <w:proofErr w:type="spellEnd"/>
      <w:r w:rsidRPr="009F03B9">
        <w:rPr>
          <w:rFonts w:ascii="David" w:hAnsi="David" w:cs="David" w:hint="cs"/>
          <w:rtl/>
        </w:rPr>
        <w:t>) דן בכתוב הזה, ו'קרבן העדה' מביא פירוש ולפיו המילה "</w:t>
      </w:r>
      <w:r w:rsidRPr="009F03B9">
        <w:rPr>
          <w:rFonts w:ascii="David" w:hAnsi="David" w:cs="David"/>
          <w:rtl/>
        </w:rPr>
        <w:t>אֶת</w:t>
      </w:r>
      <w:r w:rsidRPr="009F03B9">
        <w:rPr>
          <w:rFonts w:ascii="David" w:hAnsi="David" w:cs="David" w:hint="cs"/>
          <w:rtl/>
        </w:rPr>
        <w:t>" מתפרשת בירושלמי במשמעות של "</w:t>
      </w:r>
      <w:r w:rsidRPr="009F03B9">
        <w:rPr>
          <w:rFonts w:ascii="David" w:hAnsi="David" w:cs="David"/>
          <w:rtl/>
        </w:rPr>
        <w:t>עִם</w:t>
      </w:r>
      <w:r w:rsidRPr="009F03B9">
        <w:rPr>
          <w:rFonts w:ascii="David" w:hAnsi="David" w:cs="David" w:hint="cs"/>
          <w:rtl/>
        </w:rPr>
        <w:t>", וכביכול הקב"ה נושע יחד "</w:t>
      </w:r>
      <w:r w:rsidRPr="009F03B9">
        <w:rPr>
          <w:rFonts w:ascii="David" w:hAnsi="David" w:cs="David"/>
          <w:rtl/>
        </w:rPr>
        <w:t xml:space="preserve">עִם </w:t>
      </w:r>
      <w:proofErr w:type="spellStart"/>
      <w:r w:rsidRPr="009F03B9">
        <w:rPr>
          <w:rFonts w:ascii="David" w:hAnsi="David" w:cs="David"/>
          <w:rtl/>
        </w:rPr>
        <w:t>אָהֳלֵי</w:t>
      </w:r>
      <w:proofErr w:type="spellEnd"/>
      <w:r w:rsidRPr="009F03B9">
        <w:rPr>
          <w:rFonts w:ascii="David" w:hAnsi="David" w:cs="David"/>
          <w:rtl/>
        </w:rPr>
        <w:t xml:space="preserve"> יְהוּדָה</w:t>
      </w:r>
      <w:r w:rsidRPr="009F03B9">
        <w:rPr>
          <w:rFonts w:ascii="David" w:hAnsi="David" w:cs="David" w:hint="cs"/>
          <w:rtl/>
        </w:rPr>
        <w:t>". 'השכינה' נמצאת יחד '</w:t>
      </w:r>
      <w:proofErr w:type="spellStart"/>
      <w:r w:rsidRPr="009F03B9">
        <w:rPr>
          <w:rFonts w:ascii="David" w:hAnsi="David" w:cs="David"/>
          <w:rtl/>
        </w:rPr>
        <w:t>אָהֳלֵי</w:t>
      </w:r>
      <w:proofErr w:type="spellEnd"/>
      <w:r w:rsidRPr="009F03B9">
        <w:rPr>
          <w:rFonts w:ascii="David" w:hAnsi="David" w:cs="David"/>
          <w:rtl/>
        </w:rPr>
        <w:t xml:space="preserve"> יְהוּדָה</w:t>
      </w:r>
      <w:r w:rsidRPr="009F03B9">
        <w:rPr>
          <w:rFonts w:ascii="David" w:hAnsi="David" w:cs="David" w:hint="cs"/>
          <w:rtl/>
        </w:rPr>
        <w:t>' שאוחזים בנשק הגשמי במלחמתם באויבי ישראל, וכאשר הם נושעים במלחמתם היא נושעת יחד עימם. ולפי נבואה זו, העדיפות הראשונה ("</w:t>
      </w:r>
      <w:r w:rsidRPr="009F03B9">
        <w:rPr>
          <w:rFonts w:ascii="David" w:hAnsi="David" w:cs="David"/>
          <w:rtl/>
        </w:rPr>
        <w:t>בָּרִאשֹׁנָה</w:t>
      </w:r>
      <w:r w:rsidRPr="009F03B9">
        <w:rPr>
          <w:rFonts w:ascii="David" w:hAnsi="David" w:cs="David" w:hint="cs"/>
          <w:rtl/>
        </w:rPr>
        <w:t>")</w:t>
      </w:r>
      <w:r w:rsidRPr="009F03B9">
        <w:rPr>
          <w:rFonts w:ascii="David" w:hAnsi="David" w:cs="David"/>
          <w:rtl/>
        </w:rPr>
        <w:t xml:space="preserve"> </w:t>
      </w:r>
      <w:r w:rsidRPr="009F03B9">
        <w:rPr>
          <w:rFonts w:ascii="David" w:hAnsi="David" w:cs="David" w:hint="cs"/>
          <w:rtl/>
        </w:rPr>
        <w:t xml:space="preserve">למי שרוצה לפעול עם אל היא להצטרף אל 'השכינה' שנמצאת כעת </w:t>
      </w:r>
      <w:proofErr w:type="spellStart"/>
      <w:r w:rsidRPr="009F03B9">
        <w:rPr>
          <w:rFonts w:ascii="David" w:hAnsi="David" w:cs="David" w:hint="cs"/>
          <w:rtl/>
        </w:rPr>
        <w:t>באהלי</w:t>
      </w:r>
      <w:proofErr w:type="spellEnd"/>
      <w:r w:rsidRPr="009F03B9">
        <w:rPr>
          <w:rFonts w:ascii="David" w:hAnsi="David" w:cs="David" w:hint="cs"/>
          <w:rtl/>
        </w:rPr>
        <w:t xml:space="preserve"> הצבא שבשדה.</w:t>
      </w:r>
    </w:p>
    <w:p w14:paraId="53317C0F"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 xml:space="preserve">בדרך כלל ה'תפארת' מגיעה למי שמתנזר ממנעמי החיים ומסתגר בתוך 'ירושלים של מעלה' ועוסק רק בתורה ובתפילה, אך כאשר מדובר במלחמה באויבי ישראל </w:t>
      </w:r>
      <w:proofErr w:type="spellStart"/>
      <w:r w:rsidRPr="009F03B9">
        <w:rPr>
          <w:rFonts w:ascii="David" w:hAnsi="David" w:cs="David" w:hint="cs"/>
          <w:rtl/>
        </w:rPr>
        <w:t>ה"</w:t>
      </w:r>
      <w:r w:rsidRPr="009F03B9">
        <w:rPr>
          <w:rFonts w:ascii="David" w:hAnsi="David" w:cs="David"/>
          <w:rtl/>
        </w:rPr>
        <w:t>תִפְאֶרֶת</w:t>
      </w:r>
      <w:proofErr w:type="spellEnd"/>
      <w:r w:rsidRPr="009F03B9">
        <w:rPr>
          <w:rFonts w:ascii="David" w:hAnsi="David" w:cs="David" w:hint="cs"/>
          <w:rtl/>
        </w:rPr>
        <w:t>" מגיעה לאלו שיצאו מ'ירושלים של מעלה' ואוחזים בחרב הגשמית, וכפי שממשיך הכתוב: "</w:t>
      </w:r>
      <w:r w:rsidRPr="009F03B9">
        <w:rPr>
          <w:rFonts w:ascii="David" w:hAnsi="David" w:cs="David"/>
          <w:rtl/>
        </w:rPr>
        <w:t>לְמַעַן לֹא תִגְדַּל תִּפְאֶרֶת בֵּית דָּוִיד וְתִפְאֶרֶת יֹשֵׁב יְרוּשָׁלִַם עַל יְהוּדָה</w:t>
      </w:r>
      <w:r w:rsidRPr="009F03B9">
        <w:rPr>
          <w:rFonts w:ascii="David" w:hAnsi="David" w:cs="David" w:hint="cs"/>
          <w:rtl/>
        </w:rPr>
        <w:t xml:space="preserve">". הניצחון על הגויים מגיע מהשילוב בין שתי הכוחות האלו. אך בתור תגובה להתפארות של הצד של 'לומדי התורה' תגיע ההתפארות הראשונית לצד של 'הלוחמים'. ומכיוון שבמדובר רק בתגובה להתפארות שאינה צודקת, הרי שלבסוף הקב"ה יפקח את עיני 'בני הישיבות' ('יושבי ירושלים') והם יראו שהתפארת צריכה להתחלק בשווה בין שני הצדדים. וענין זה הוא הבסיס להבנת דין 'ירושת האם', </w:t>
      </w:r>
      <w:proofErr w:type="spellStart"/>
      <w:r w:rsidRPr="009F03B9">
        <w:rPr>
          <w:rFonts w:ascii="David" w:hAnsi="David" w:cs="David" w:hint="cs"/>
          <w:rtl/>
        </w:rPr>
        <w:t>וכדלקמן</w:t>
      </w:r>
      <w:proofErr w:type="spellEnd"/>
      <w:r w:rsidRPr="009F03B9">
        <w:rPr>
          <w:rFonts w:ascii="David" w:hAnsi="David" w:cs="David" w:hint="cs"/>
          <w:rtl/>
        </w:rPr>
        <w:t>.</w:t>
      </w:r>
    </w:p>
    <w:p w14:paraId="2C713267" w14:textId="77777777" w:rsidR="009F03B9" w:rsidRPr="009F03B9" w:rsidRDefault="009F03B9" w:rsidP="009F03B9">
      <w:pPr>
        <w:tabs>
          <w:tab w:val="left" w:pos="1466"/>
        </w:tabs>
        <w:contextualSpacing/>
        <w:rPr>
          <w:rFonts w:ascii="David" w:hAnsi="David" w:cs="David"/>
          <w:rtl/>
        </w:rPr>
      </w:pPr>
    </w:p>
    <w:p w14:paraId="0DA762ED" w14:textId="77777777" w:rsidR="009F03B9" w:rsidRPr="009F03B9" w:rsidRDefault="009F03B9" w:rsidP="009F03B9">
      <w:pPr>
        <w:contextualSpacing/>
        <w:rPr>
          <w:rFonts w:ascii="David" w:hAnsi="David" w:cs="David"/>
          <w:b/>
          <w:bCs/>
          <w:i/>
          <w:iCs/>
          <w:sz w:val="26"/>
          <w:szCs w:val="26"/>
          <w:rtl/>
        </w:rPr>
      </w:pPr>
      <w:r w:rsidRPr="009F03B9">
        <w:rPr>
          <w:rFonts w:ascii="David" w:hAnsi="David" w:cs="David" w:hint="cs"/>
          <w:b/>
          <w:bCs/>
          <w:i/>
          <w:iCs/>
          <w:sz w:val="26"/>
          <w:szCs w:val="26"/>
          <w:rtl/>
        </w:rPr>
        <w:t>ירושת האם</w:t>
      </w:r>
    </w:p>
    <w:p w14:paraId="698AD8D7"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בנבואת זכריה אלו שעוסקים בצד הגשמי מופיעים בשני סמלים. בסמל אחד הם נמצאים 'מחוץ לירושלים', כך בסמל של '</w:t>
      </w:r>
      <w:proofErr w:type="spellStart"/>
      <w:r w:rsidRPr="009F03B9">
        <w:rPr>
          <w:rFonts w:ascii="David" w:hAnsi="David" w:cs="David"/>
          <w:rtl/>
        </w:rPr>
        <w:t>אָהֳלֵי</w:t>
      </w:r>
      <w:proofErr w:type="spellEnd"/>
      <w:r w:rsidRPr="009F03B9">
        <w:rPr>
          <w:rFonts w:ascii="David" w:hAnsi="David" w:cs="David"/>
          <w:rtl/>
        </w:rPr>
        <w:t xml:space="preserve"> יְהוּדָה</w:t>
      </w:r>
      <w:r w:rsidRPr="009F03B9">
        <w:rPr>
          <w:rFonts w:ascii="David" w:hAnsi="David" w:cs="David" w:hint="cs"/>
          <w:rtl/>
        </w:rPr>
        <w:t>' שנמצאים 'מחוץ לירושלים' וכך בסמל</w:t>
      </w:r>
      <w:r w:rsidRPr="009F03B9">
        <w:rPr>
          <w:rFonts w:ascii="David" w:hAnsi="David" w:cs="David"/>
          <w:rtl/>
        </w:rPr>
        <w:t xml:space="preserve"> </w:t>
      </w:r>
      <w:r w:rsidRPr="009F03B9">
        <w:rPr>
          <w:rFonts w:ascii="David" w:hAnsi="David" w:cs="David" w:hint="cs"/>
          <w:rtl/>
        </w:rPr>
        <w:t>'</w:t>
      </w:r>
      <w:r w:rsidRPr="009F03B9">
        <w:rPr>
          <w:rFonts w:ascii="David" w:hAnsi="David" w:cs="David"/>
          <w:rtl/>
        </w:rPr>
        <w:t>וְיָצָא חֲצִי הָעִיר בַּגּוֹלָה</w:t>
      </w:r>
      <w:r w:rsidRPr="009F03B9">
        <w:rPr>
          <w:rFonts w:ascii="David" w:hAnsi="David" w:cs="David" w:hint="cs"/>
          <w:rtl/>
        </w:rPr>
        <w:t>'. ובסמל נוסף מתייחסים אליהם בתור 'נשים' כמו בכתוב '</w:t>
      </w:r>
      <w:r w:rsidRPr="009F03B9">
        <w:rPr>
          <w:rFonts w:ascii="David" w:hAnsi="David" w:cs="David"/>
          <w:rtl/>
        </w:rPr>
        <w:t>וְהַנָּשִׁים</w:t>
      </w:r>
      <w:r w:rsidRPr="009F03B9">
        <w:rPr>
          <w:rFonts w:ascii="David" w:hAnsi="David" w:cs="David" w:hint="cs"/>
          <w:rtl/>
        </w:rPr>
        <w:t xml:space="preserve"> </w:t>
      </w:r>
      <w:r w:rsidRPr="009F03B9">
        <w:rPr>
          <w:rFonts w:ascii="David" w:hAnsi="David" w:cs="David"/>
          <w:rtl/>
        </w:rPr>
        <w:t>תִּשָּׁכַבְנָה</w:t>
      </w:r>
      <w:r w:rsidRPr="009F03B9">
        <w:rPr>
          <w:rFonts w:ascii="David" w:hAnsi="David" w:cs="David" w:hint="cs"/>
          <w:rtl/>
        </w:rPr>
        <w:t>'.</w:t>
      </w:r>
    </w:p>
    <w:p w14:paraId="0EAD9988"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בעין אנושית הניצחון הגשמי על אויבי ישראל הגיע בזכות הלוחמים שיצאו מביהמ"ד לאחוז בנשק גשמי, אלו שבנבואת זכריה מתייחסים אליהם בתור '</w:t>
      </w:r>
      <w:proofErr w:type="spellStart"/>
      <w:r w:rsidRPr="009F03B9">
        <w:rPr>
          <w:rFonts w:ascii="David" w:hAnsi="David" w:cs="David" w:hint="cs"/>
          <w:rtl/>
        </w:rPr>
        <w:t>אהלי</w:t>
      </w:r>
      <w:proofErr w:type="spellEnd"/>
      <w:r w:rsidRPr="009F03B9">
        <w:rPr>
          <w:rFonts w:ascii="David" w:hAnsi="David" w:cs="David" w:hint="cs"/>
          <w:rtl/>
        </w:rPr>
        <w:t xml:space="preserve"> יהודה'  ובתור 'נשים'. ונשאלת השאלה מי יירש את תפארת </w:t>
      </w:r>
      <w:proofErr w:type="spellStart"/>
      <w:r w:rsidRPr="009F03B9">
        <w:rPr>
          <w:rFonts w:ascii="David" w:hAnsi="David" w:cs="David" w:hint="cs"/>
          <w:rtl/>
        </w:rPr>
        <w:t>הנצחון</w:t>
      </w:r>
      <w:proofErr w:type="spellEnd"/>
      <w:r w:rsidRPr="009F03B9">
        <w:rPr>
          <w:rFonts w:ascii="David" w:hAnsi="David" w:cs="David" w:hint="cs"/>
          <w:rtl/>
        </w:rPr>
        <w:t xml:space="preserve"> הזה. לדעת 'בני הישיבות' שמחשיבים את עצמם ל'גברים' תפארת </w:t>
      </w:r>
      <w:proofErr w:type="spellStart"/>
      <w:r w:rsidRPr="009F03B9">
        <w:rPr>
          <w:rFonts w:ascii="David" w:hAnsi="David" w:cs="David" w:hint="cs"/>
          <w:rtl/>
        </w:rPr>
        <w:t>הנצחון</w:t>
      </w:r>
      <w:proofErr w:type="spellEnd"/>
      <w:r w:rsidRPr="009F03B9">
        <w:rPr>
          <w:rFonts w:ascii="David" w:hAnsi="David" w:cs="David" w:hint="cs"/>
          <w:rtl/>
        </w:rPr>
        <w:t xml:space="preserve"> מגיעה להם בלבד, ולדעתם </w:t>
      </w:r>
      <w:proofErr w:type="spellStart"/>
      <w:r w:rsidRPr="009F03B9">
        <w:rPr>
          <w:rFonts w:ascii="David" w:hAnsi="David" w:cs="David" w:hint="cs"/>
          <w:rtl/>
        </w:rPr>
        <w:t>הנצחון</w:t>
      </w:r>
      <w:proofErr w:type="spellEnd"/>
      <w:r w:rsidRPr="009F03B9">
        <w:rPr>
          <w:rFonts w:ascii="David" w:hAnsi="David" w:cs="David" w:hint="cs"/>
          <w:rtl/>
        </w:rPr>
        <w:t xml:space="preserve"> היה מושג גם אם אף אחד מ'בני הישיבות' לא היה יוצא מבית המדרש ומצטרף ללוחמים בנשק גשמי. ולכן ירושת האם מגיעה ל'בנים' בלבד. מאידך לפי נבואת זכריה תפארת </w:t>
      </w:r>
      <w:proofErr w:type="spellStart"/>
      <w:r w:rsidRPr="009F03B9">
        <w:rPr>
          <w:rFonts w:ascii="David" w:hAnsi="David" w:cs="David" w:hint="cs"/>
          <w:rtl/>
        </w:rPr>
        <w:t>הנצחון</w:t>
      </w:r>
      <w:proofErr w:type="spellEnd"/>
      <w:r w:rsidRPr="009F03B9">
        <w:rPr>
          <w:rFonts w:ascii="David" w:hAnsi="David" w:cs="David" w:hint="cs"/>
          <w:rtl/>
        </w:rPr>
        <w:t xml:space="preserve"> צריכה להתחלק בשווה בין אלו שנשארו בבית המדרש ('בנים') לבין 'בני הישיבות' שיצאו מבית המדרש ואחזו בחרב גשמית ('נשים' = 'בנות'). וההתפארות של 'יושבי ירושלים' (ביהמ"ד) אינה מוצדקת </w:t>
      </w:r>
      <w:r w:rsidRPr="009F03B9">
        <w:rPr>
          <w:rFonts w:ascii="David" w:hAnsi="David" w:cs="David"/>
          <w:rtl/>
        </w:rPr>
        <w:t>–</w:t>
      </w:r>
      <w:r w:rsidRPr="009F03B9">
        <w:rPr>
          <w:rFonts w:ascii="David" w:hAnsi="David" w:cs="David" w:hint="cs"/>
          <w:rtl/>
        </w:rPr>
        <w:t xml:space="preserve"> "</w:t>
      </w:r>
      <w:r w:rsidRPr="009F03B9">
        <w:rPr>
          <w:rFonts w:ascii="David" w:hAnsi="David" w:cs="David"/>
          <w:rtl/>
        </w:rPr>
        <w:t xml:space="preserve"> לְמַעַן לֹא תִגְדַּל תִּפְאֶרֶת בֵּית דָּוִיד וְתִפְאֶרֶת יֹשֵׁב יְרוּשָׁלִַם עַל יְהוּדָה</w:t>
      </w:r>
      <w:r w:rsidRPr="009F03B9">
        <w:rPr>
          <w:rFonts w:ascii="David" w:hAnsi="David" w:cs="David" w:hint="cs"/>
          <w:rtl/>
        </w:rPr>
        <w:t>".</w:t>
      </w:r>
    </w:p>
    <w:p w14:paraId="34E7BFB0"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כאמור לעיל, זכריה בן הקצב הוא דמות סמלית שמסמלת את זכריה הנביא, ובאמצעותו מרמזים חז"ל את פשר נבואת זכריה כפי שתתגלה בזמן הגאולה. וכשהוא אומר "</w:t>
      </w:r>
      <w:r w:rsidRPr="009F03B9">
        <w:rPr>
          <w:rFonts w:ascii="David" w:hAnsi="David" w:cs="David"/>
          <w:rtl/>
        </w:rPr>
        <w:t xml:space="preserve">אחד הבן ואחד הבת </w:t>
      </w:r>
      <w:proofErr w:type="spellStart"/>
      <w:r w:rsidRPr="009F03B9">
        <w:rPr>
          <w:rFonts w:ascii="David" w:hAnsi="David" w:cs="David"/>
          <w:rtl/>
        </w:rPr>
        <w:t>שוין</w:t>
      </w:r>
      <w:proofErr w:type="spellEnd"/>
      <w:r w:rsidRPr="009F03B9">
        <w:rPr>
          <w:rFonts w:ascii="David" w:hAnsi="David" w:cs="David"/>
          <w:rtl/>
        </w:rPr>
        <w:t xml:space="preserve"> בנכסי האם</w:t>
      </w:r>
      <w:r w:rsidRPr="009F03B9">
        <w:rPr>
          <w:rFonts w:ascii="David" w:hAnsi="David" w:cs="David" w:hint="cs"/>
          <w:rtl/>
        </w:rPr>
        <w:t xml:space="preserve">", כוונתו לומר </w:t>
      </w:r>
      <w:proofErr w:type="spellStart"/>
      <w:r w:rsidRPr="009F03B9">
        <w:rPr>
          <w:rFonts w:ascii="David" w:hAnsi="David" w:cs="David" w:hint="cs"/>
          <w:rtl/>
        </w:rPr>
        <w:t>שהנצחון</w:t>
      </w:r>
      <w:proofErr w:type="spellEnd"/>
      <w:r w:rsidRPr="009F03B9">
        <w:rPr>
          <w:rFonts w:ascii="David" w:hAnsi="David" w:cs="David" w:hint="cs"/>
          <w:rtl/>
        </w:rPr>
        <w:t xml:space="preserve"> הגשמי שהושג ע"י "האם" (ה'נשים' שמסמלות את מי שיצא מבית המדרש ונלחם באופן גשמי) שייך בשווה לשני הצדדים, הן לצד של 'הבן' (שעוסק בתורה) והן לצד של 'הבת' ('סמל' למי שיצא לאחוז בנשק הגשמי). להוראה זו יש השלכה מעשית משום שלפי נבואה זו, מותר ואף צריך </w:t>
      </w:r>
      <w:r w:rsidRPr="009F03B9">
        <w:rPr>
          <w:rFonts w:ascii="David" w:hAnsi="David" w:cs="David" w:hint="cs"/>
          <w:rtl/>
        </w:rPr>
        <w:lastRenderedPageBreak/>
        <w:t xml:space="preserve">שיהיו כאלו שיעזבו את בית המדרש ויאחזו בנשק גשמי להילחם באויבי ישראל. והבנה זו מסבירה את המעשה במפגש שבין רבי יהודה נשיאה לבין רבי שמלאי ורבי ינאי, </w:t>
      </w:r>
      <w:proofErr w:type="spellStart"/>
      <w:r w:rsidRPr="009F03B9">
        <w:rPr>
          <w:rFonts w:ascii="David" w:hAnsi="David" w:cs="David" w:hint="cs"/>
          <w:rtl/>
        </w:rPr>
        <w:t>וכדלקמן</w:t>
      </w:r>
      <w:proofErr w:type="spellEnd"/>
      <w:r w:rsidRPr="009F03B9">
        <w:rPr>
          <w:rFonts w:ascii="David" w:hAnsi="David" w:cs="David" w:hint="cs"/>
          <w:rtl/>
        </w:rPr>
        <w:t>.</w:t>
      </w:r>
    </w:p>
    <w:p w14:paraId="39B18F24" w14:textId="77777777" w:rsidR="009F03B9" w:rsidRPr="009F03B9" w:rsidRDefault="009F03B9" w:rsidP="009F03B9">
      <w:pPr>
        <w:tabs>
          <w:tab w:val="left" w:pos="1466"/>
        </w:tabs>
        <w:contextualSpacing/>
        <w:rPr>
          <w:rFonts w:ascii="David" w:hAnsi="David" w:cs="David"/>
          <w:rtl/>
        </w:rPr>
      </w:pPr>
    </w:p>
    <w:p w14:paraId="6BCD2780" w14:textId="77777777" w:rsidR="009F03B9" w:rsidRPr="009F03B9" w:rsidRDefault="009F03B9" w:rsidP="009F03B9">
      <w:pPr>
        <w:contextualSpacing/>
        <w:rPr>
          <w:rFonts w:ascii="David" w:hAnsi="David" w:cs="David"/>
          <w:b/>
          <w:bCs/>
          <w:i/>
          <w:iCs/>
          <w:sz w:val="26"/>
          <w:szCs w:val="26"/>
          <w:rtl/>
        </w:rPr>
      </w:pPr>
      <w:r w:rsidRPr="009F03B9">
        <w:rPr>
          <w:rFonts w:ascii="David" w:hAnsi="David" w:cs="David" w:hint="cs"/>
          <w:b/>
          <w:bCs/>
          <w:i/>
          <w:iCs/>
          <w:sz w:val="26"/>
          <w:szCs w:val="26"/>
          <w:rtl/>
        </w:rPr>
        <w:t>פשר המעשה בבגדים של רבי יהודה נשיאה</w:t>
      </w:r>
    </w:p>
    <w:p w14:paraId="38714805"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'רבי יהודה נשיאה' מסמל במעשה הזה את 'הנשיא' של הדור שחש ומרגיש את הצרכים של כלל ישראל. הוא אינו סגור רק ב'ירושלים של מעלה', והוא יודע שצריך שיהיו גם כאלו שיצאו מבית המדרש ויאחזו בנשק גשמי וילחמו כנגד אויבי ישראל. ה'נשיא' מסמל את 'מלך המשיח' שדואג לכלל ישראל, וגם לאלו שדחו אותם "</w:t>
      </w:r>
      <w:r w:rsidRPr="009F03B9">
        <w:rPr>
          <w:rFonts w:ascii="David" w:hAnsi="David" w:cs="David"/>
          <w:rtl/>
        </w:rPr>
        <w:t>הַחוּצָה</w:t>
      </w:r>
      <w:r w:rsidRPr="009F03B9">
        <w:rPr>
          <w:rFonts w:ascii="David" w:hAnsi="David" w:cs="David" w:hint="cs"/>
          <w:rtl/>
        </w:rPr>
        <w:t>" אל מחוץ ל'ירושלים של מעלה' וכפי שמרומז בנבואת יחזקאל (</w:t>
      </w:r>
      <w:r w:rsidRPr="009F03B9">
        <w:rPr>
          <w:rFonts w:ascii="David" w:hAnsi="David" w:cs="David"/>
          <w:rtl/>
        </w:rPr>
        <w:t>לד, כ-כד</w:t>
      </w:r>
      <w:r w:rsidRPr="009F03B9">
        <w:rPr>
          <w:rFonts w:ascii="David" w:hAnsi="David" w:cs="David" w:hint="cs"/>
          <w:rtl/>
        </w:rPr>
        <w:t>)</w:t>
      </w:r>
    </w:p>
    <w:p w14:paraId="6CE4BEA8" w14:textId="77777777" w:rsidR="009F03B9" w:rsidRPr="009F03B9" w:rsidRDefault="009F03B9" w:rsidP="009F03B9">
      <w:pPr>
        <w:ind w:left="284"/>
        <w:contextualSpacing/>
        <w:rPr>
          <w:rFonts w:cs="Guttman Keren"/>
          <w:sz w:val="22"/>
          <w:szCs w:val="22"/>
          <w:rtl/>
        </w:rPr>
      </w:pPr>
      <w:r w:rsidRPr="009F03B9">
        <w:rPr>
          <w:rFonts w:cs="Guttman Keren" w:hint="cs"/>
          <w:sz w:val="22"/>
          <w:szCs w:val="22"/>
          <w:rtl/>
        </w:rPr>
        <w:t>"</w:t>
      </w:r>
      <w:r w:rsidRPr="009F03B9">
        <w:rPr>
          <w:rFonts w:cs="Guttman Keren"/>
          <w:sz w:val="22"/>
          <w:szCs w:val="22"/>
          <w:rtl/>
        </w:rPr>
        <w:t>לָכֵן כֹּה אָמַר אֲ</w:t>
      </w:r>
      <w:r w:rsidRPr="009F03B9">
        <w:rPr>
          <w:rFonts w:cs="Guttman Keren" w:hint="cs"/>
          <w:sz w:val="22"/>
          <w:szCs w:val="22"/>
          <w:rtl/>
        </w:rPr>
        <w:t>-</w:t>
      </w:r>
      <w:r w:rsidRPr="009F03B9">
        <w:rPr>
          <w:rFonts w:cs="Guttman Keren"/>
          <w:sz w:val="22"/>
          <w:szCs w:val="22"/>
          <w:rtl/>
        </w:rPr>
        <w:t xml:space="preserve">דֹנָי יְקֹוִק אֲלֵיהֶם הִנְנִי אָנִי וְשָׁפַטְתִּי בֵּין שֶׂה בִרְיָה וּבֵין שֶׂה רָזָה: יַעַן בְּצַד וּבְכָתֵף תֶּהְדֹּפוּ וּבְקַרְנֵיכֶם </w:t>
      </w:r>
      <w:proofErr w:type="spellStart"/>
      <w:r w:rsidRPr="009F03B9">
        <w:rPr>
          <w:rFonts w:cs="Guttman Keren"/>
          <w:sz w:val="22"/>
          <w:szCs w:val="22"/>
          <w:rtl/>
        </w:rPr>
        <w:t>תְּנַגְּחו</w:t>
      </w:r>
      <w:proofErr w:type="spellEnd"/>
      <w:r w:rsidRPr="009F03B9">
        <w:rPr>
          <w:rFonts w:cs="Guttman Keren"/>
          <w:sz w:val="22"/>
          <w:szCs w:val="22"/>
          <w:rtl/>
        </w:rPr>
        <w:t xml:space="preserve">ּ כָּל הַנַּחְלוֹת עַד אֲשֶׁר </w:t>
      </w:r>
      <w:proofErr w:type="spellStart"/>
      <w:r w:rsidRPr="009F03B9">
        <w:rPr>
          <w:rFonts w:cs="Guttman Keren"/>
          <w:sz w:val="22"/>
          <w:szCs w:val="22"/>
          <w:rtl/>
        </w:rPr>
        <w:t>הֲפִיצוֹתֶם</w:t>
      </w:r>
      <w:proofErr w:type="spellEnd"/>
      <w:r w:rsidRPr="009F03B9">
        <w:rPr>
          <w:rFonts w:cs="Guttman Keren"/>
          <w:sz w:val="22"/>
          <w:szCs w:val="22"/>
          <w:rtl/>
        </w:rPr>
        <w:t xml:space="preserve"> </w:t>
      </w:r>
      <w:proofErr w:type="spellStart"/>
      <w:r w:rsidRPr="009F03B9">
        <w:rPr>
          <w:rFonts w:cs="Guttman Keren"/>
          <w:sz w:val="22"/>
          <w:szCs w:val="22"/>
          <w:rtl/>
        </w:rPr>
        <w:t>אוֹתָנָה</w:t>
      </w:r>
      <w:proofErr w:type="spellEnd"/>
      <w:r w:rsidRPr="009F03B9">
        <w:rPr>
          <w:rFonts w:cs="Guttman Keren"/>
          <w:sz w:val="22"/>
          <w:szCs w:val="22"/>
          <w:rtl/>
        </w:rPr>
        <w:t xml:space="preserve"> אֶל הַחוּצָה:</w:t>
      </w:r>
      <w:r w:rsidRPr="009F03B9">
        <w:rPr>
          <w:rFonts w:cs="Guttman Keren" w:hint="cs"/>
          <w:sz w:val="22"/>
          <w:szCs w:val="22"/>
          <w:rtl/>
        </w:rPr>
        <w:t>...</w:t>
      </w:r>
      <w:r w:rsidRPr="009F03B9">
        <w:rPr>
          <w:rFonts w:cs="Guttman Keren"/>
          <w:sz w:val="22"/>
          <w:szCs w:val="22"/>
          <w:rtl/>
        </w:rPr>
        <w:t xml:space="preserve"> וַהֲקִמֹתִי עֲלֵיהֶם רֹעֶה אֶחָד וְרָעָה אֶתְהֶן אֵת עַבְדִּי דָוִיד הוּא יִרְעֶה אֹתָם וְהוּא יִהְיֶה לָהֶן לְרֹעֶה: וַאֲנִי ד' אֶהְיֶה לָהֶם </w:t>
      </w:r>
      <w:proofErr w:type="spellStart"/>
      <w:r w:rsidRPr="009F03B9">
        <w:rPr>
          <w:rFonts w:cs="Guttman Keren"/>
          <w:sz w:val="22"/>
          <w:szCs w:val="22"/>
          <w:rtl/>
        </w:rPr>
        <w:t>לֵאלֹהִים</w:t>
      </w:r>
      <w:proofErr w:type="spellEnd"/>
      <w:r w:rsidRPr="009F03B9">
        <w:rPr>
          <w:rFonts w:cs="Guttman Keren"/>
          <w:sz w:val="22"/>
          <w:szCs w:val="22"/>
          <w:rtl/>
        </w:rPr>
        <w:t xml:space="preserve"> וְעַבְדִּי דָוִד </w:t>
      </w:r>
      <w:r w:rsidRPr="009F03B9">
        <w:rPr>
          <w:rFonts w:cs="Guttman Keren"/>
          <w:b/>
          <w:bCs/>
          <w:sz w:val="22"/>
          <w:szCs w:val="22"/>
          <w:rtl/>
        </w:rPr>
        <w:t>נָשִׂיא</w:t>
      </w:r>
      <w:r w:rsidRPr="009F03B9">
        <w:rPr>
          <w:rFonts w:cs="Guttman Keren"/>
          <w:sz w:val="22"/>
          <w:szCs w:val="22"/>
          <w:rtl/>
        </w:rPr>
        <w:t xml:space="preserve"> בְתוֹכָם אֲנִי ד' דִּבַּרְתִּי:</w:t>
      </w:r>
      <w:r w:rsidRPr="009F03B9">
        <w:rPr>
          <w:rFonts w:cs="Guttman Keren" w:hint="cs"/>
          <w:sz w:val="22"/>
          <w:szCs w:val="22"/>
          <w:rtl/>
        </w:rPr>
        <w:t>"</w:t>
      </w:r>
    </w:p>
    <w:p w14:paraId="1E7320E1"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יושבי בית המדרש רוצים לנחול את כל ההצלחה לעצמם. לשיטתם, כל אלו שיצאו מביהמ"ד לאחוז בחרב גשמית הם 'חולים' בהשקפת עולמם</w:t>
      </w:r>
      <w:r w:rsidRPr="009F03B9">
        <w:rPr>
          <w:rFonts w:ascii="David" w:hAnsi="David" w:cs="David"/>
          <w:rtl/>
        </w:rPr>
        <w:t xml:space="preserve"> </w:t>
      </w:r>
      <w:r w:rsidRPr="009F03B9">
        <w:rPr>
          <w:rFonts w:ascii="David" w:hAnsi="David" w:cs="David" w:hint="cs"/>
          <w:rtl/>
        </w:rPr>
        <w:t>("</w:t>
      </w:r>
      <w:r w:rsidRPr="009F03B9">
        <w:rPr>
          <w:rFonts w:ascii="David" w:hAnsi="David" w:cs="David"/>
          <w:rtl/>
        </w:rPr>
        <w:t>כָּל הַנַּחְלוֹת</w:t>
      </w:r>
      <w:r w:rsidRPr="009F03B9">
        <w:rPr>
          <w:rFonts w:ascii="David" w:hAnsi="David" w:cs="David" w:hint="cs"/>
          <w:rtl/>
        </w:rPr>
        <w:t xml:space="preserve">") ואי אפשר להחשיב אותם כמי שנמצאים גם כן ב'ירושלים של מעלה'. אך </w:t>
      </w:r>
      <w:proofErr w:type="spellStart"/>
      <w:r w:rsidRPr="009F03B9">
        <w:rPr>
          <w:rFonts w:ascii="David" w:hAnsi="David" w:cs="David" w:hint="cs"/>
          <w:rtl/>
        </w:rPr>
        <w:t>ה'</w:t>
      </w:r>
      <w:r w:rsidRPr="009F03B9">
        <w:rPr>
          <w:rFonts w:ascii="David" w:hAnsi="David" w:cs="David"/>
          <w:rtl/>
        </w:rPr>
        <w:t>נָשִׂיא</w:t>
      </w:r>
      <w:proofErr w:type="spellEnd"/>
      <w:r w:rsidRPr="009F03B9">
        <w:rPr>
          <w:rFonts w:ascii="David" w:hAnsi="David" w:cs="David" w:hint="cs"/>
          <w:rtl/>
        </w:rPr>
        <w:t>' יפעל לכך שגם אלו שנהדפו "</w:t>
      </w:r>
      <w:r w:rsidRPr="009F03B9">
        <w:rPr>
          <w:rFonts w:ascii="David" w:hAnsi="David" w:cs="David"/>
          <w:rtl/>
        </w:rPr>
        <w:t>הַחוּצָה</w:t>
      </w:r>
      <w:r w:rsidRPr="009F03B9">
        <w:rPr>
          <w:rFonts w:ascii="David" w:hAnsi="David" w:cs="David" w:hint="cs"/>
          <w:rtl/>
        </w:rPr>
        <w:t xml:space="preserve">" ינחלו איתם בשווה את ההצלחה. כאשר יחזקאל מכנה את 'הנשיא בשם 'דויד' הוא מתכוון ל'נשיא' שיהיה מזרע 'דויד המלך' וגם יהיה דומה ל'דויד המלך' במעשיו. דויד המלך היה 'שילוב' של 'משיח בן דויד' ו'משיח בן יוסף', שהרי הוא נלחם את מלחמות </w:t>
      </w:r>
      <w:r w:rsidRPr="009F03B9">
        <w:rPr>
          <w:rFonts w:ascii="David" w:hAnsi="David" w:cs="David"/>
          <w:rtl/>
        </w:rPr>
        <w:t xml:space="preserve">ד' </w:t>
      </w:r>
      <w:r w:rsidRPr="009F03B9">
        <w:rPr>
          <w:rFonts w:ascii="David" w:hAnsi="David" w:cs="David" w:hint="cs"/>
          <w:rtl/>
        </w:rPr>
        <w:t>בחרב גשמית, ולבסוף רק ב'חרב רוחנית' בתפילותיו ובתורתו. וכפי שעשה בסוף ימיו במרד אבשלום: "</w:t>
      </w:r>
      <w:r w:rsidRPr="009F03B9">
        <w:rPr>
          <w:rFonts w:ascii="David" w:hAnsi="David" w:cs="David"/>
          <w:rtl/>
        </w:rPr>
        <w:t>וַיֹּאמֶר הַמֶּלֶךְ אֶל הָעָם יָצֹא אֵצֵא גַּם אֲנִי עִמָּכֶם: וַיֹּאמֶר הָעָם לֹא תֵצֵא</w:t>
      </w:r>
      <w:r w:rsidRPr="009F03B9">
        <w:rPr>
          <w:rFonts w:ascii="David" w:hAnsi="David" w:cs="David" w:hint="cs"/>
          <w:rtl/>
        </w:rPr>
        <w:t xml:space="preserve">... </w:t>
      </w:r>
      <w:r w:rsidRPr="009F03B9">
        <w:rPr>
          <w:rFonts w:ascii="David" w:hAnsi="David" w:cs="David"/>
          <w:rtl/>
        </w:rPr>
        <w:t>וְעַתָּה טוֹב כִּי תִהְיֶה לָּנוּ מֵעִיר לַעְזוֹר:</w:t>
      </w:r>
      <w:r w:rsidRPr="009F03B9">
        <w:rPr>
          <w:rFonts w:ascii="David" w:hAnsi="David" w:cs="David" w:hint="cs"/>
          <w:rtl/>
        </w:rPr>
        <w:t>" (</w:t>
      </w:r>
      <w:r w:rsidRPr="009F03B9">
        <w:rPr>
          <w:rFonts w:ascii="David" w:hAnsi="David" w:cs="David"/>
          <w:rtl/>
        </w:rPr>
        <w:t xml:space="preserve">שמואל ב </w:t>
      </w:r>
      <w:proofErr w:type="spellStart"/>
      <w:r w:rsidRPr="009F03B9">
        <w:rPr>
          <w:rFonts w:ascii="David" w:hAnsi="David" w:cs="David"/>
          <w:rtl/>
        </w:rPr>
        <w:t>יח</w:t>
      </w:r>
      <w:r w:rsidRPr="009F03B9">
        <w:rPr>
          <w:rFonts w:ascii="David" w:hAnsi="David" w:cs="David" w:hint="cs"/>
          <w:rtl/>
        </w:rPr>
        <w:t>,</w:t>
      </w:r>
      <w:r w:rsidRPr="009F03B9">
        <w:rPr>
          <w:rFonts w:ascii="David" w:hAnsi="David" w:cs="David"/>
          <w:rtl/>
        </w:rPr>
        <w:t>ב</w:t>
      </w:r>
      <w:proofErr w:type="spellEnd"/>
      <w:r w:rsidRPr="009F03B9">
        <w:rPr>
          <w:rFonts w:ascii="David" w:hAnsi="David" w:cs="David"/>
          <w:rtl/>
        </w:rPr>
        <w:t>-ג</w:t>
      </w:r>
      <w:r w:rsidRPr="009F03B9">
        <w:rPr>
          <w:rFonts w:ascii="David" w:hAnsi="David" w:cs="David" w:hint="cs"/>
          <w:rtl/>
        </w:rPr>
        <w:t>). וגם הרמב"ם (</w:t>
      </w:r>
      <w:r w:rsidRPr="009F03B9">
        <w:rPr>
          <w:rFonts w:ascii="David" w:hAnsi="David" w:cs="David"/>
          <w:rtl/>
        </w:rPr>
        <w:t xml:space="preserve">הלכות מלכים </w:t>
      </w:r>
      <w:proofErr w:type="spellStart"/>
      <w:r w:rsidRPr="009F03B9">
        <w:rPr>
          <w:rFonts w:ascii="David" w:hAnsi="David" w:cs="David"/>
          <w:rtl/>
        </w:rPr>
        <w:t>יא</w:t>
      </w:r>
      <w:r w:rsidRPr="009F03B9">
        <w:rPr>
          <w:rFonts w:ascii="David" w:hAnsi="David" w:cs="David" w:hint="cs"/>
          <w:rtl/>
        </w:rPr>
        <w:t>,</w:t>
      </w:r>
      <w:r w:rsidRPr="009F03B9">
        <w:rPr>
          <w:rFonts w:ascii="David" w:hAnsi="David" w:cs="David"/>
          <w:rtl/>
        </w:rPr>
        <w:t>ד</w:t>
      </w:r>
      <w:proofErr w:type="spellEnd"/>
      <w:r w:rsidRPr="009F03B9">
        <w:rPr>
          <w:rFonts w:ascii="David" w:hAnsi="David" w:cs="David" w:hint="cs"/>
          <w:rtl/>
        </w:rPr>
        <w:t>) פסק כהבנה זו בדמותו של מלך המשיח, וכתב: "</w:t>
      </w:r>
      <w:r w:rsidRPr="009F03B9">
        <w:rPr>
          <w:rFonts w:ascii="David" w:hAnsi="David" w:cs="David"/>
          <w:rtl/>
        </w:rPr>
        <w:t xml:space="preserve">ואם יעמוד מלך מבית דוד הוגה בתורה ועוסק במצוות כדוד אביו, כפי תורה שבכתב ושבעל פה, </w:t>
      </w:r>
      <w:proofErr w:type="spellStart"/>
      <w:r w:rsidRPr="009F03B9">
        <w:rPr>
          <w:rFonts w:ascii="David" w:hAnsi="David" w:cs="David"/>
          <w:rtl/>
        </w:rPr>
        <w:t>ויכוף</w:t>
      </w:r>
      <w:proofErr w:type="spellEnd"/>
      <w:r w:rsidRPr="009F03B9">
        <w:rPr>
          <w:rFonts w:ascii="David" w:hAnsi="David" w:cs="David"/>
          <w:rtl/>
        </w:rPr>
        <w:t xml:space="preserve"> כל ישראל לילך בה ולחזק בדקה, וילחם מלחמות ה', הרי זה בחזקת שהוא משיח</w:t>
      </w:r>
      <w:r w:rsidRPr="009F03B9">
        <w:rPr>
          <w:rFonts w:ascii="David" w:hAnsi="David" w:cs="David" w:hint="cs"/>
          <w:rtl/>
        </w:rPr>
        <w:t xml:space="preserve">". הביטוי "מלחמות </w:t>
      </w:r>
      <w:r w:rsidRPr="009F03B9">
        <w:rPr>
          <w:rFonts w:ascii="David" w:hAnsi="David" w:cs="David"/>
          <w:rtl/>
        </w:rPr>
        <w:t xml:space="preserve">ד' </w:t>
      </w:r>
      <w:r w:rsidRPr="009F03B9">
        <w:rPr>
          <w:rFonts w:ascii="David" w:hAnsi="David" w:cs="David" w:hint="cs"/>
          <w:rtl/>
        </w:rPr>
        <w:t>" לקוח מהתקופה שדויד נלחם בחרב גשמית כאמור בספר שמואל (</w:t>
      </w:r>
      <w:r w:rsidRPr="009F03B9">
        <w:rPr>
          <w:rFonts w:ascii="David" w:hAnsi="David" w:cs="David"/>
          <w:rtl/>
        </w:rPr>
        <w:t xml:space="preserve">א </w:t>
      </w:r>
      <w:proofErr w:type="spellStart"/>
      <w:r w:rsidRPr="009F03B9">
        <w:rPr>
          <w:rFonts w:ascii="David" w:hAnsi="David" w:cs="David"/>
          <w:rtl/>
        </w:rPr>
        <w:t>כה</w:t>
      </w:r>
      <w:r w:rsidRPr="009F03B9">
        <w:rPr>
          <w:rFonts w:ascii="David" w:hAnsi="David" w:cs="David" w:hint="cs"/>
          <w:rtl/>
        </w:rPr>
        <w:t>,</w:t>
      </w:r>
      <w:r w:rsidRPr="009F03B9">
        <w:rPr>
          <w:rFonts w:ascii="David" w:hAnsi="David" w:cs="David"/>
          <w:rtl/>
        </w:rPr>
        <w:t>כח</w:t>
      </w:r>
      <w:proofErr w:type="spellEnd"/>
      <w:r w:rsidRPr="009F03B9">
        <w:rPr>
          <w:rFonts w:ascii="David" w:hAnsi="David" w:cs="David" w:hint="cs"/>
          <w:rtl/>
        </w:rPr>
        <w:t>): "</w:t>
      </w:r>
      <w:r w:rsidRPr="009F03B9">
        <w:rPr>
          <w:rFonts w:ascii="David" w:hAnsi="David" w:cs="David"/>
          <w:rtl/>
        </w:rPr>
        <w:t>כִּי מִלְחֲמוֹת ד' אֲדֹנִי נִלְחָם</w:t>
      </w:r>
      <w:r w:rsidRPr="009F03B9">
        <w:rPr>
          <w:rFonts w:ascii="David" w:hAnsi="David" w:cs="David" w:hint="cs"/>
          <w:rtl/>
        </w:rPr>
        <w:t>".</w:t>
      </w:r>
    </w:p>
    <w:p w14:paraId="41C1164E" w14:textId="77777777" w:rsidR="009F03B9" w:rsidRPr="009F03B9" w:rsidRDefault="009F03B9" w:rsidP="009F03B9">
      <w:pPr>
        <w:tabs>
          <w:tab w:val="left" w:pos="1466"/>
        </w:tabs>
        <w:contextualSpacing/>
        <w:rPr>
          <w:rFonts w:ascii="David" w:hAnsi="David" w:cs="David"/>
          <w:rtl/>
        </w:rPr>
      </w:pPr>
    </w:p>
    <w:p w14:paraId="27817B84"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המעשה במפגש בין רבי יהודה נשיאה לבין רבי ינאי, מרמז לפשר נבואת זכריה כפי שתתגלה בזמן הגאולה. 'הנשיא' הוא צדיק, וגם ה'תורה' [='בגדו] של הנשיא (תורתו של 'זכריה') היא נכונה ויפה, ולכן אמר רבי שמלאי לרבי ינאי - ש'רבי יהודה נשיאה' הוא 'נאה' (''</w:t>
      </w:r>
      <w:proofErr w:type="spellStart"/>
      <w:r w:rsidRPr="009F03B9">
        <w:rPr>
          <w:rFonts w:ascii="David" w:hAnsi="David" w:cs="David"/>
          <w:rtl/>
        </w:rPr>
        <w:t>שיינֶער</w:t>
      </w:r>
      <w:proofErr w:type="spellEnd"/>
      <w:r w:rsidRPr="009F03B9">
        <w:rPr>
          <w:rFonts w:ascii="David" w:hAnsi="David" w:cs="David"/>
          <w:rtl/>
        </w:rPr>
        <w:t xml:space="preserve"> </w:t>
      </w:r>
      <w:proofErr w:type="spellStart"/>
      <w:r w:rsidRPr="009F03B9">
        <w:rPr>
          <w:rFonts w:ascii="David" w:hAnsi="David" w:cs="David"/>
          <w:rtl/>
        </w:rPr>
        <w:t>יִיד</w:t>
      </w:r>
      <w:proofErr w:type="spellEnd"/>
      <w:r w:rsidRPr="009F03B9">
        <w:rPr>
          <w:rFonts w:ascii="David" w:hAnsi="David" w:cs="David" w:hint="cs"/>
          <w:rtl/>
        </w:rPr>
        <w:t>' = צדיק), והבגד שלו 'נאה'. לאמירה זו יש השלכה מעשית משום שלפיה, מותר ואף צריך שיהיו כאלו שיעזבו את בית המדרש ויאחזו בנשק גשמי כדי להילחם באויבי ישראל. אולם רבי ינאי אינו מוכן להודות בכך, ולקבל 'תורה' שכזו. ולכן הוא ממשש את ה'בגד' של רבי יהודה נשיאה ואומר שזה 'בגד בזוי' שנחשב כמו 'שק'</w:t>
      </w:r>
      <w:r w:rsidRPr="009F03B9">
        <w:rPr>
          <w:rFonts w:ascii="David" w:hAnsi="David" w:cs="David" w:hint="cs"/>
          <w:vertAlign w:val="superscript"/>
          <w:rtl/>
        </w:rPr>
        <w:t>4</w:t>
      </w:r>
      <w:r w:rsidRPr="009F03B9">
        <w:rPr>
          <w:rFonts w:ascii="David" w:hAnsi="David" w:cs="David" w:hint="cs"/>
          <w:rtl/>
        </w:rPr>
        <w:t xml:space="preserve">. ובסיום הזה של המעשה, מרמזת </w:t>
      </w:r>
      <w:proofErr w:type="spellStart"/>
      <w:r w:rsidRPr="009F03B9">
        <w:rPr>
          <w:rFonts w:ascii="David" w:hAnsi="David" w:cs="David" w:hint="cs"/>
          <w:rtl/>
        </w:rPr>
        <w:t>הסוגיה</w:t>
      </w:r>
      <w:proofErr w:type="spellEnd"/>
      <w:r w:rsidRPr="009F03B9">
        <w:rPr>
          <w:rFonts w:ascii="David" w:hAnsi="David" w:cs="David" w:hint="cs"/>
          <w:rtl/>
        </w:rPr>
        <w:t xml:space="preserve"> את שיהיה לעתיד לבוא בגאולה, תורתו של 'הנשיא' היא נאה אך 'ראשי הישיבות' לא יהיו מוכנים להודות בכך בפומבי.</w:t>
      </w:r>
    </w:p>
    <w:p w14:paraId="2D6C2DE1" w14:textId="77777777" w:rsidR="009F03B9" w:rsidRPr="009F03B9" w:rsidRDefault="009F03B9" w:rsidP="009F03B9">
      <w:pPr>
        <w:tabs>
          <w:tab w:val="left" w:pos="1466"/>
        </w:tabs>
        <w:contextualSpacing/>
        <w:rPr>
          <w:rFonts w:ascii="David" w:hAnsi="David" w:cs="David"/>
          <w:rtl/>
        </w:rPr>
      </w:pPr>
      <w:r w:rsidRPr="009F03B9">
        <w:rPr>
          <w:rFonts w:ascii="David" w:hAnsi="David" w:cs="David" w:hint="cs"/>
          <w:rtl/>
        </w:rPr>
        <w:t xml:space="preserve">וכבר העיר בפירוש 'עלי תמר' על </w:t>
      </w:r>
      <w:proofErr w:type="spellStart"/>
      <w:r w:rsidRPr="009F03B9">
        <w:rPr>
          <w:rFonts w:ascii="David" w:hAnsi="David" w:cs="David" w:hint="cs"/>
          <w:rtl/>
        </w:rPr>
        <w:t>הסוגיה</w:t>
      </w:r>
      <w:proofErr w:type="spellEnd"/>
      <w:r w:rsidRPr="009F03B9">
        <w:rPr>
          <w:rFonts w:ascii="David" w:hAnsi="David" w:cs="David" w:hint="cs"/>
          <w:rtl/>
        </w:rPr>
        <w:t xml:space="preserve"> המקבילה בירושלמי, שקשה להניח שרבי ינאי האריך ימים עד שפגש ברבי יהודה נשיאה בזמן שנהג את נשיאותו. אולם כאמור, מדובר כאן ב'מעשה סמלי', שמרמז לפשר נבואת זכריה </w:t>
      </w:r>
      <w:proofErr w:type="spellStart"/>
      <w:r w:rsidRPr="009F03B9">
        <w:rPr>
          <w:rFonts w:ascii="David" w:hAnsi="David" w:cs="David" w:hint="cs"/>
          <w:rtl/>
        </w:rPr>
        <w:t>בענין</w:t>
      </w:r>
      <w:proofErr w:type="spellEnd"/>
      <w:r w:rsidRPr="009F03B9">
        <w:rPr>
          <w:rFonts w:ascii="David" w:hAnsi="David" w:cs="David" w:hint="cs"/>
          <w:rtl/>
        </w:rPr>
        <w:t xml:space="preserve"> "</w:t>
      </w:r>
      <w:r w:rsidRPr="009F03B9">
        <w:rPr>
          <w:rFonts w:ascii="David" w:hAnsi="David" w:cs="David"/>
          <w:rtl/>
        </w:rPr>
        <w:t>לְמַעַן לֹא תִגְדַּל תִּפְאֶרֶת בֵּית דָּוִיד וְתִפְאֶרֶת יֹשֵׁב יְרוּשָׁלִַם עַל יְהוּדָה</w:t>
      </w:r>
      <w:r w:rsidRPr="009F03B9">
        <w:rPr>
          <w:rFonts w:ascii="David" w:hAnsi="David" w:cs="David" w:hint="cs"/>
          <w:rtl/>
        </w:rPr>
        <w:t xml:space="preserve">". יהיו מחכמי ישראל שייצגו את שיטת 'הנשיא' (=המשיח) </w:t>
      </w:r>
      <w:proofErr w:type="spellStart"/>
      <w:r w:rsidRPr="009F03B9">
        <w:rPr>
          <w:rFonts w:ascii="David" w:hAnsi="David" w:cs="David" w:hint="cs"/>
          <w:rtl/>
        </w:rPr>
        <w:t>בענין</w:t>
      </w:r>
      <w:proofErr w:type="spellEnd"/>
      <w:r w:rsidRPr="009F03B9">
        <w:rPr>
          <w:rFonts w:ascii="David" w:hAnsi="David" w:cs="David" w:hint="cs"/>
          <w:rtl/>
        </w:rPr>
        <w:t xml:space="preserve"> השוויון, אך 'ראשי הישיבות' יבזו את 'התורה' ('הבגד')  שלהם, והם יגדילו את תפארת  "</w:t>
      </w:r>
      <w:r w:rsidRPr="009F03B9">
        <w:rPr>
          <w:rFonts w:ascii="David" w:hAnsi="David" w:cs="David"/>
          <w:rtl/>
        </w:rPr>
        <w:t>יֹשֵׁב יְרוּשָׁלִַם</w:t>
      </w:r>
      <w:r w:rsidRPr="009F03B9">
        <w:rPr>
          <w:rFonts w:ascii="David" w:hAnsi="David" w:cs="David" w:hint="cs"/>
          <w:rtl/>
        </w:rPr>
        <w:t>"</w:t>
      </w:r>
      <w:r w:rsidRPr="009F03B9">
        <w:rPr>
          <w:rFonts w:ascii="David" w:hAnsi="David" w:cs="David" w:hint="cs"/>
          <w:vertAlign w:val="superscript"/>
          <w:rtl/>
        </w:rPr>
        <w:t>5</w:t>
      </w:r>
      <w:r w:rsidRPr="009F03B9">
        <w:rPr>
          <w:rFonts w:ascii="David" w:hAnsi="David" w:cs="David" w:hint="cs"/>
          <w:rtl/>
        </w:rPr>
        <w:t>.</w:t>
      </w:r>
    </w:p>
    <w:p w14:paraId="2A28C9AF" w14:textId="77777777" w:rsidR="009F03B9" w:rsidRPr="009F03B9" w:rsidRDefault="009F03B9" w:rsidP="009F03B9">
      <w:pPr>
        <w:tabs>
          <w:tab w:val="left" w:pos="1466"/>
        </w:tabs>
        <w:contextualSpacing/>
        <w:rPr>
          <w:rFonts w:ascii="David" w:hAnsi="David" w:cs="David"/>
          <w:rtl/>
        </w:rPr>
      </w:pPr>
    </w:p>
    <w:p w14:paraId="79CE1A35" w14:textId="77777777" w:rsidR="009F03B9" w:rsidRPr="009F03B9" w:rsidRDefault="009F03B9" w:rsidP="009F03B9">
      <w:pPr>
        <w:tabs>
          <w:tab w:val="left" w:pos="2693"/>
        </w:tabs>
        <w:contextualSpacing/>
        <w:rPr>
          <w:rFonts w:ascii="David" w:hAnsi="David" w:cs="David"/>
          <w:sz w:val="10"/>
          <w:szCs w:val="10"/>
          <w:rtl/>
        </w:rPr>
      </w:pPr>
      <w:r w:rsidRPr="009F03B9">
        <w:rPr>
          <w:rFonts w:ascii="David" w:hAnsi="David" w:cs="David" w:hint="cs"/>
          <w:sz w:val="10"/>
          <w:szCs w:val="10"/>
          <w:rtl/>
        </w:rPr>
        <w:t>_________________________________________________________</w:t>
      </w:r>
    </w:p>
    <w:p w14:paraId="72D06913" w14:textId="77777777" w:rsidR="009F03B9" w:rsidRPr="009F03B9" w:rsidRDefault="009F03B9" w:rsidP="009F03B9">
      <w:pPr>
        <w:tabs>
          <w:tab w:val="left" w:pos="2693"/>
        </w:tabs>
        <w:contextualSpacing/>
        <w:rPr>
          <w:rFonts w:ascii="David" w:hAnsi="David" w:cs="David"/>
          <w:sz w:val="10"/>
          <w:szCs w:val="10"/>
          <w:rtl/>
        </w:rPr>
      </w:pPr>
    </w:p>
    <w:p w14:paraId="405BE7A0" w14:textId="77777777" w:rsidR="009F03B9" w:rsidRPr="009F03B9" w:rsidRDefault="009F03B9" w:rsidP="009F03B9">
      <w:pPr>
        <w:ind w:left="142" w:hanging="142"/>
        <w:contextualSpacing/>
        <w:rPr>
          <w:rFonts w:ascii="David" w:hAnsi="David" w:cs="David"/>
          <w:sz w:val="22"/>
          <w:szCs w:val="22"/>
        </w:rPr>
      </w:pPr>
      <w:r w:rsidRPr="009F03B9">
        <w:rPr>
          <w:rFonts w:ascii="David" w:hAnsi="David" w:cs="David"/>
          <w:sz w:val="22"/>
          <w:szCs w:val="22"/>
          <w:vertAlign w:val="superscript"/>
        </w:rPr>
        <w:footnoteRef/>
      </w:r>
      <w:r w:rsidRPr="009F03B9">
        <w:rPr>
          <w:rFonts w:ascii="David" w:hAnsi="David" w:cs="David"/>
          <w:sz w:val="22"/>
          <w:szCs w:val="22"/>
          <w:rtl/>
        </w:rPr>
        <w:t xml:space="preserve"> </w:t>
      </w:r>
      <w:r w:rsidRPr="009F03B9">
        <w:rPr>
          <w:rFonts w:ascii="David" w:hAnsi="David" w:cs="David"/>
          <w:sz w:val="22"/>
          <w:szCs w:val="22"/>
          <w:rtl/>
        </w:rPr>
        <w:tab/>
      </w:r>
      <w:r w:rsidRPr="009F03B9">
        <w:rPr>
          <w:rFonts w:ascii="David" w:hAnsi="David" w:cs="David" w:hint="cs"/>
          <w:sz w:val="22"/>
          <w:szCs w:val="22"/>
          <w:rtl/>
        </w:rPr>
        <w:t xml:space="preserve">(ראו </w:t>
      </w:r>
      <w:r w:rsidRPr="009F03B9">
        <w:rPr>
          <w:rFonts w:ascii="David" w:hAnsi="David" w:cs="David"/>
          <w:sz w:val="22"/>
          <w:szCs w:val="22"/>
          <w:rtl/>
        </w:rPr>
        <w:t>ירושלמי מסכת תענית פרק ד הלכה ה</w:t>
      </w:r>
      <w:r w:rsidRPr="009F03B9">
        <w:rPr>
          <w:rFonts w:ascii="David" w:hAnsi="David" w:cs="David" w:hint="cs"/>
          <w:sz w:val="22"/>
          <w:szCs w:val="22"/>
          <w:rtl/>
        </w:rPr>
        <w:t>).</w:t>
      </w:r>
    </w:p>
    <w:p w14:paraId="20D1CA5B" w14:textId="77777777" w:rsidR="009F03B9" w:rsidRPr="009F03B9" w:rsidRDefault="009F03B9" w:rsidP="009F03B9">
      <w:pPr>
        <w:ind w:left="142" w:hanging="142"/>
        <w:contextualSpacing/>
        <w:rPr>
          <w:rFonts w:ascii="David" w:hAnsi="David" w:cs="David"/>
          <w:sz w:val="22"/>
          <w:szCs w:val="22"/>
          <w:rtl/>
        </w:rPr>
      </w:pPr>
      <w:r w:rsidRPr="009F03B9">
        <w:rPr>
          <w:rFonts w:ascii="David" w:hAnsi="David" w:cs="David" w:hint="cs"/>
          <w:sz w:val="22"/>
          <w:szCs w:val="22"/>
          <w:vertAlign w:val="superscript"/>
          <w:rtl/>
        </w:rPr>
        <w:t>2</w:t>
      </w:r>
      <w:r w:rsidRPr="009F03B9">
        <w:rPr>
          <w:rFonts w:ascii="David" w:hAnsi="David" w:cs="David"/>
          <w:sz w:val="22"/>
          <w:szCs w:val="22"/>
          <w:rtl/>
        </w:rPr>
        <w:t xml:space="preserve"> </w:t>
      </w:r>
      <w:r w:rsidRPr="009F03B9">
        <w:rPr>
          <w:rFonts w:ascii="David" w:hAnsi="David" w:cs="David"/>
          <w:sz w:val="22"/>
          <w:szCs w:val="22"/>
          <w:rtl/>
        </w:rPr>
        <w:tab/>
      </w:r>
      <w:r w:rsidRPr="009F03B9">
        <w:rPr>
          <w:rFonts w:ascii="David" w:hAnsi="David" w:cs="David" w:hint="cs"/>
          <w:sz w:val="22"/>
          <w:szCs w:val="22"/>
          <w:rtl/>
        </w:rPr>
        <w:t>ראו בספר "ר' אשר מפי תלמידיו" עמוד 355</w:t>
      </w:r>
    </w:p>
    <w:p w14:paraId="2B4CC7BF" w14:textId="77777777" w:rsidR="009F03B9" w:rsidRPr="009F03B9" w:rsidRDefault="009F03B9" w:rsidP="009F03B9">
      <w:pPr>
        <w:ind w:left="142" w:hanging="142"/>
        <w:contextualSpacing/>
        <w:rPr>
          <w:rFonts w:ascii="David" w:hAnsi="David" w:cs="David"/>
          <w:sz w:val="22"/>
          <w:szCs w:val="22"/>
          <w:rtl/>
        </w:rPr>
      </w:pPr>
      <w:r w:rsidRPr="009F03B9">
        <w:rPr>
          <w:rFonts w:ascii="David" w:hAnsi="David" w:cs="David" w:hint="cs"/>
          <w:sz w:val="22"/>
          <w:szCs w:val="22"/>
          <w:vertAlign w:val="superscript"/>
          <w:rtl/>
        </w:rPr>
        <w:t>3</w:t>
      </w:r>
      <w:r w:rsidRPr="009F03B9">
        <w:rPr>
          <w:rFonts w:ascii="David" w:hAnsi="David" w:cs="David"/>
          <w:sz w:val="22"/>
          <w:szCs w:val="22"/>
          <w:rtl/>
        </w:rPr>
        <w:t xml:space="preserve"> </w:t>
      </w:r>
      <w:r w:rsidRPr="009F03B9">
        <w:rPr>
          <w:rFonts w:ascii="David" w:hAnsi="David" w:cs="David"/>
          <w:sz w:val="22"/>
          <w:szCs w:val="22"/>
          <w:rtl/>
        </w:rPr>
        <w:tab/>
      </w:r>
      <w:r w:rsidRPr="009F03B9">
        <w:rPr>
          <w:rFonts w:ascii="David" w:hAnsi="David" w:cs="David" w:hint="cs"/>
          <w:sz w:val="22"/>
          <w:szCs w:val="22"/>
          <w:rtl/>
        </w:rPr>
        <w:t>ובדומה, ב</w:t>
      </w:r>
      <w:r w:rsidRPr="009F03B9">
        <w:rPr>
          <w:rFonts w:ascii="David" w:hAnsi="David" w:cs="David"/>
          <w:sz w:val="22"/>
          <w:szCs w:val="22"/>
          <w:rtl/>
        </w:rPr>
        <w:t xml:space="preserve">מסכת עדויות </w:t>
      </w:r>
      <w:r w:rsidRPr="009F03B9">
        <w:rPr>
          <w:rFonts w:ascii="David" w:hAnsi="David" w:cs="David" w:hint="cs"/>
          <w:sz w:val="22"/>
          <w:szCs w:val="22"/>
          <w:rtl/>
        </w:rPr>
        <w:t>(פ"</w:t>
      </w:r>
      <w:r w:rsidRPr="009F03B9">
        <w:rPr>
          <w:rFonts w:ascii="David" w:hAnsi="David" w:cs="David"/>
          <w:sz w:val="22"/>
          <w:szCs w:val="22"/>
          <w:rtl/>
        </w:rPr>
        <w:t>ח מ</w:t>
      </w:r>
      <w:r w:rsidRPr="009F03B9">
        <w:rPr>
          <w:rFonts w:ascii="David" w:hAnsi="David" w:cs="David" w:hint="cs"/>
          <w:sz w:val="22"/>
          <w:szCs w:val="22"/>
          <w:rtl/>
        </w:rPr>
        <w:t>"</w:t>
      </w:r>
      <w:r w:rsidRPr="009F03B9">
        <w:rPr>
          <w:rFonts w:ascii="David" w:hAnsi="David" w:cs="David"/>
          <w:sz w:val="22"/>
          <w:szCs w:val="22"/>
          <w:rtl/>
        </w:rPr>
        <w:t>ב</w:t>
      </w:r>
      <w:r w:rsidRPr="009F03B9">
        <w:rPr>
          <w:rFonts w:ascii="David" w:hAnsi="David" w:cs="David" w:hint="cs"/>
          <w:sz w:val="22"/>
          <w:szCs w:val="22"/>
          <w:rtl/>
        </w:rPr>
        <w:t>) מספר זכריה בן הקצב על עדים שהעידו על ילדה קטנה שנמסרה לגויים באשקלון כמשכון להלוואה והוסיפו העדים שהגויים לא אנסו אותה, ובכל זאת בני משפחתה הכהנים 'ריחקו אותה'. גם שם זכריה בן הקצב מסמל את דמותו של הנביא זכריה, שלפי השקפתו, גם מי שעוסק במלאכות עם הגויים שבאשקלון הוא יהודי 'טהור', ו'המתמידים' שנשארו בבית המדרש ומחשיבים את עצמם ל'כהנים' מרחקים אותו שלא בצדק. גם את דרשתו במשנה במסכת סוטה (פ"ה מ"א): "</w:t>
      </w:r>
      <w:r w:rsidRPr="009F03B9">
        <w:rPr>
          <w:rFonts w:ascii="David" w:hAnsi="David" w:cs="David"/>
          <w:sz w:val="22"/>
          <w:szCs w:val="22"/>
          <w:rtl/>
        </w:rPr>
        <w:t>כְּשֵׁם שֶׁאֲסוּרָה לַבַּעַל</w:t>
      </w:r>
      <w:r w:rsidRPr="009F03B9">
        <w:rPr>
          <w:rFonts w:ascii="David" w:hAnsi="David" w:cs="David" w:hint="cs"/>
          <w:sz w:val="22"/>
          <w:szCs w:val="22"/>
          <w:rtl/>
        </w:rPr>
        <w:t>,</w:t>
      </w:r>
      <w:r w:rsidRPr="009F03B9">
        <w:rPr>
          <w:rFonts w:ascii="David" w:hAnsi="David" w:cs="David"/>
          <w:sz w:val="22"/>
          <w:szCs w:val="22"/>
          <w:rtl/>
        </w:rPr>
        <w:t xml:space="preserve"> כָּךְ אֲסוּרָה לַבּוֹעֵל</w:t>
      </w:r>
      <w:r w:rsidRPr="009F03B9">
        <w:rPr>
          <w:rFonts w:ascii="David" w:hAnsi="David" w:cs="David" w:hint="cs"/>
          <w:sz w:val="22"/>
          <w:szCs w:val="22"/>
          <w:rtl/>
        </w:rPr>
        <w:t>" יש להבין במשמעות סמלית. לפי ראיית 'המתמידים', הגויים חדרו ל'ירושלים של מעלה' ו'הזרע הרוחני' שלהם הפרה את '</w:t>
      </w:r>
      <w:proofErr w:type="spellStart"/>
      <w:r w:rsidRPr="009F03B9">
        <w:rPr>
          <w:rFonts w:ascii="David" w:hAnsi="David" w:cs="David" w:hint="cs"/>
          <w:sz w:val="22"/>
          <w:szCs w:val="22"/>
          <w:rtl/>
        </w:rPr>
        <w:t>האשה</w:t>
      </w:r>
      <w:proofErr w:type="spellEnd"/>
      <w:r w:rsidRPr="009F03B9">
        <w:rPr>
          <w:rFonts w:ascii="David" w:hAnsi="David" w:cs="David" w:hint="cs"/>
          <w:sz w:val="22"/>
          <w:szCs w:val="22"/>
          <w:rtl/>
        </w:rPr>
        <w:t>', ולכן 'העמל במלאכות' עוסק במלאכות מיותרות. אולם גם לפי 'ראיית המתמידים' הרי שהגויים לא הצליחו לגמרי, ו'העמל במלאכות המיותרות' לא הפך ל'קנין' של הגוי, והוא 'אסור' גם ל'בועל'. וראו עוד בהערה בסוף.</w:t>
      </w:r>
    </w:p>
    <w:p w14:paraId="3B97B730" w14:textId="77777777" w:rsidR="009F03B9" w:rsidRPr="009F03B9" w:rsidRDefault="009F03B9" w:rsidP="009F03B9">
      <w:pPr>
        <w:ind w:left="142" w:hanging="142"/>
        <w:contextualSpacing/>
        <w:rPr>
          <w:rFonts w:ascii="David" w:hAnsi="David" w:cs="David"/>
          <w:sz w:val="22"/>
          <w:szCs w:val="22"/>
          <w:rtl/>
        </w:rPr>
      </w:pPr>
      <w:r w:rsidRPr="009F03B9">
        <w:rPr>
          <w:rFonts w:ascii="David" w:hAnsi="David" w:cs="David" w:hint="cs"/>
          <w:sz w:val="22"/>
          <w:szCs w:val="22"/>
          <w:vertAlign w:val="superscript"/>
          <w:rtl/>
        </w:rPr>
        <w:t>4</w:t>
      </w:r>
      <w:r w:rsidRPr="009F03B9">
        <w:rPr>
          <w:rFonts w:ascii="David" w:hAnsi="David" w:cs="David"/>
          <w:sz w:val="22"/>
          <w:szCs w:val="22"/>
          <w:rtl/>
        </w:rPr>
        <w:t xml:space="preserve"> </w:t>
      </w:r>
      <w:r w:rsidRPr="009F03B9">
        <w:rPr>
          <w:rFonts w:ascii="David" w:hAnsi="David" w:cs="David"/>
          <w:sz w:val="22"/>
          <w:szCs w:val="22"/>
          <w:rtl/>
        </w:rPr>
        <w:tab/>
      </w:r>
      <w:r w:rsidRPr="009F03B9">
        <w:rPr>
          <w:rFonts w:ascii="David" w:hAnsi="David" w:cs="David" w:hint="cs"/>
          <w:sz w:val="22"/>
          <w:szCs w:val="22"/>
          <w:rtl/>
        </w:rPr>
        <w:t xml:space="preserve">בספר 'מבוא המשנה' (בריל ח"א) כתב: "אשר כל מאמריו של זכריה בן הקצב </w:t>
      </w:r>
      <w:proofErr w:type="spellStart"/>
      <w:r w:rsidRPr="009F03B9">
        <w:rPr>
          <w:rFonts w:ascii="David" w:hAnsi="David" w:cs="David" w:hint="cs"/>
          <w:sz w:val="22"/>
          <w:szCs w:val="22"/>
          <w:rtl/>
        </w:rPr>
        <w:t>לענין</w:t>
      </w:r>
      <w:proofErr w:type="spellEnd"/>
      <w:r w:rsidRPr="009F03B9">
        <w:rPr>
          <w:rFonts w:ascii="David" w:hAnsi="David" w:cs="David" w:hint="cs"/>
          <w:sz w:val="22"/>
          <w:szCs w:val="22"/>
          <w:rtl/>
        </w:rPr>
        <w:t xml:space="preserve"> נשים". ובספר </w:t>
      </w:r>
      <w:proofErr w:type="spellStart"/>
      <w:r w:rsidRPr="009F03B9">
        <w:rPr>
          <w:rFonts w:ascii="David" w:hAnsi="David" w:cs="David" w:hint="cs"/>
          <w:sz w:val="22"/>
          <w:szCs w:val="22"/>
          <w:rtl/>
        </w:rPr>
        <w:t>יחוסי</w:t>
      </w:r>
      <w:proofErr w:type="spellEnd"/>
      <w:r w:rsidRPr="009F03B9">
        <w:rPr>
          <w:rFonts w:ascii="David" w:hAnsi="David" w:cs="David" w:hint="cs"/>
          <w:sz w:val="22"/>
          <w:szCs w:val="22"/>
          <w:rtl/>
        </w:rPr>
        <w:t xml:space="preserve"> תנאים ואמוראים בערך זכריה בן הקצב העיר הרב מימון שלזכריה בן הקצב יש אמרה </w:t>
      </w:r>
      <w:proofErr w:type="spellStart"/>
      <w:r w:rsidRPr="009F03B9">
        <w:rPr>
          <w:rFonts w:ascii="David" w:hAnsi="David" w:cs="David" w:hint="cs"/>
          <w:sz w:val="22"/>
          <w:szCs w:val="22"/>
          <w:rtl/>
        </w:rPr>
        <w:t>בתוספתא</w:t>
      </w:r>
      <w:proofErr w:type="spellEnd"/>
      <w:r w:rsidRPr="009F03B9">
        <w:rPr>
          <w:rFonts w:ascii="David" w:hAnsi="David" w:cs="David" w:hint="cs"/>
          <w:sz w:val="22"/>
          <w:szCs w:val="22"/>
          <w:rtl/>
        </w:rPr>
        <w:t xml:space="preserve"> גם </w:t>
      </w:r>
      <w:proofErr w:type="spellStart"/>
      <w:r w:rsidRPr="009F03B9">
        <w:rPr>
          <w:rFonts w:ascii="David" w:hAnsi="David" w:cs="David" w:hint="cs"/>
          <w:sz w:val="22"/>
          <w:szCs w:val="22"/>
          <w:rtl/>
        </w:rPr>
        <w:t>בענין</w:t>
      </w:r>
      <w:proofErr w:type="spellEnd"/>
      <w:r w:rsidRPr="009F03B9">
        <w:rPr>
          <w:rFonts w:ascii="David" w:hAnsi="David" w:cs="David" w:hint="cs"/>
          <w:sz w:val="22"/>
          <w:szCs w:val="22"/>
          <w:rtl/>
        </w:rPr>
        <w:t xml:space="preserve"> אדר הראשון. אמנם כפי שהתבאר במאמר זה הכלל הקובע בשיטת 'זכריה' הוא שהוא נגד 'אפליה' ובעד '</w:t>
      </w:r>
      <w:proofErr w:type="spellStart"/>
      <w:r w:rsidRPr="009F03B9">
        <w:rPr>
          <w:rFonts w:ascii="David" w:hAnsi="David" w:cs="David" w:hint="cs"/>
          <w:sz w:val="22"/>
          <w:szCs w:val="22"/>
          <w:rtl/>
        </w:rPr>
        <w:t>שיוויון</w:t>
      </w:r>
      <w:proofErr w:type="spellEnd"/>
      <w:r w:rsidRPr="009F03B9">
        <w:rPr>
          <w:rFonts w:ascii="David" w:hAnsi="David" w:cs="David" w:hint="cs"/>
          <w:sz w:val="22"/>
          <w:szCs w:val="22"/>
          <w:rtl/>
        </w:rPr>
        <w:t xml:space="preserve">'. ואכן </w:t>
      </w:r>
      <w:proofErr w:type="spellStart"/>
      <w:r w:rsidRPr="009F03B9">
        <w:rPr>
          <w:rFonts w:ascii="David" w:hAnsi="David" w:cs="David" w:hint="cs"/>
          <w:sz w:val="22"/>
          <w:szCs w:val="22"/>
          <w:rtl/>
        </w:rPr>
        <w:t>בתוספתא</w:t>
      </w:r>
      <w:proofErr w:type="spellEnd"/>
      <w:r w:rsidRPr="009F03B9">
        <w:rPr>
          <w:rFonts w:ascii="David" w:hAnsi="David" w:cs="David" w:hint="cs"/>
          <w:sz w:val="22"/>
          <w:szCs w:val="22"/>
          <w:rtl/>
        </w:rPr>
        <w:t xml:space="preserve"> (</w:t>
      </w:r>
      <w:r w:rsidRPr="009F03B9">
        <w:rPr>
          <w:rFonts w:ascii="David" w:hAnsi="David" w:cs="David"/>
          <w:sz w:val="22"/>
          <w:szCs w:val="22"/>
          <w:rtl/>
        </w:rPr>
        <w:t>מגילה</w:t>
      </w:r>
      <w:r w:rsidRPr="009F03B9">
        <w:rPr>
          <w:rFonts w:ascii="David" w:hAnsi="David" w:cs="David" w:hint="cs"/>
          <w:sz w:val="22"/>
          <w:szCs w:val="22"/>
          <w:rtl/>
        </w:rPr>
        <w:t xml:space="preserve">, </w:t>
      </w:r>
      <w:r w:rsidRPr="009F03B9">
        <w:rPr>
          <w:rFonts w:ascii="David" w:hAnsi="David" w:cs="David"/>
          <w:sz w:val="22"/>
          <w:szCs w:val="22"/>
          <w:rtl/>
        </w:rPr>
        <w:t>ליברמן</w:t>
      </w:r>
      <w:r w:rsidRPr="009F03B9">
        <w:rPr>
          <w:rFonts w:ascii="David" w:hAnsi="David" w:cs="David" w:hint="cs"/>
          <w:sz w:val="22"/>
          <w:szCs w:val="22"/>
          <w:rtl/>
        </w:rPr>
        <w:t xml:space="preserve">, </w:t>
      </w:r>
      <w:proofErr w:type="spellStart"/>
      <w:r w:rsidRPr="009F03B9">
        <w:rPr>
          <w:rFonts w:ascii="David" w:hAnsi="David" w:cs="David"/>
          <w:sz w:val="22"/>
          <w:szCs w:val="22"/>
          <w:rtl/>
        </w:rPr>
        <w:t>א</w:t>
      </w:r>
      <w:r w:rsidRPr="009F03B9">
        <w:rPr>
          <w:rFonts w:ascii="David" w:hAnsi="David" w:cs="David" w:hint="cs"/>
          <w:sz w:val="22"/>
          <w:szCs w:val="22"/>
          <w:rtl/>
        </w:rPr>
        <w:t>,</w:t>
      </w:r>
      <w:r w:rsidRPr="009F03B9">
        <w:rPr>
          <w:rFonts w:ascii="David" w:hAnsi="David" w:cs="David"/>
          <w:sz w:val="22"/>
          <w:szCs w:val="22"/>
          <w:rtl/>
        </w:rPr>
        <w:t>ו</w:t>
      </w:r>
      <w:proofErr w:type="spellEnd"/>
      <w:r w:rsidRPr="009F03B9">
        <w:rPr>
          <w:rFonts w:ascii="David" w:hAnsi="David" w:cs="David" w:hint="cs"/>
          <w:sz w:val="22"/>
          <w:szCs w:val="22"/>
          <w:rtl/>
        </w:rPr>
        <w:t xml:space="preserve">) ובכמה כתבי יד ובראשונים בסוגיית הבבלי (מגילה דף </w:t>
      </w:r>
      <w:proofErr w:type="spellStart"/>
      <w:r w:rsidRPr="009F03B9">
        <w:rPr>
          <w:rFonts w:ascii="David" w:hAnsi="David" w:cs="David" w:hint="cs"/>
          <w:sz w:val="22"/>
          <w:szCs w:val="22"/>
          <w:rtl/>
        </w:rPr>
        <w:t>ו,ב</w:t>
      </w:r>
      <w:proofErr w:type="spellEnd"/>
      <w:r w:rsidRPr="009F03B9">
        <w:rPr>
          <w:rFonts w:ascii="David" w:hAnsi="David" w:cs="David" w:hint="cs"/>
          <w:sz w:val="22"/>
          <w:szCs w:val="22"/>
          <w:rtl/>
        </w:rPr>
        <w:t xml:space="preserve">) מביא רבי אלעזר ברבי יוסי בשם 'זכריה בן הקצב' שאם קראו את המגילה באדר ראשון אין צריך לקרותה באדר שני, משום </w:t>
      </w:r>
      <w:r w:rsidRPr="009F03B9">
        <w:rPr>
          <w:rFonts w:ascii="David" w:hAnsi="David" w:cs="David"/>
          <w:sz w:val="22"/>
          <w:szCs w:val="22"/>
          <w:rtl/>
        </w:rPr>
        <w:t xml:space="preserve"> שכל מצות שנוהגות באדר השני נוהגות באדר הראשון</w:t>
      </w:r>
      <w:r w:rsidRPr="009F03B9">
        <w:rPr>
          <w:rFonts w:ascii="David" w:hAnsi="David" w:cs="David" w:hint="cs"/>
          <w:sz w:val="22"/>
          <w:szCs w:val="22"/>
          <w:rtl/>
        </w:rPr>
        <w:t>. מכיוון ש'זכריה בן הקצב' הוא דמות סמלית, הרי שגם כאן משולבים יחד פן הלכתי ופן אגדתי. הפן ההלכתי מדבר על הלכות אדר כפשוטן. אולם בפן הסמלי מתכוון רבי זכריה בן הקצב למשמעות הסמלית של אדר ראשון ושל אדר שני. 'אדר הראשון' מסמל את תחילת שיבת עם ישראל לארצו שאז יש להתייחס לעבודת האדמה כאל מצווה ויש מקום למציאת היתרים שונים לעבודת האדמה בשנת השמיטה, ואילו 'אדר השני' מסמל שלב מתקדם בגאולה שבו המצב הכלכלי טוב ורבים לומדים תורה ומעטים עוסקים בחקלאות שאז יש מקום להתרחק מהיתרים לעבודת האדמה. השאלה האם אנו נמצאים בתקופה שהיא 'אדר ראשון' או בתקופה שהיא 'אדר שני' מושפעת מהשקפת עולם. ורבי זכריה בן הקצב מרמז ששתי השקפות העולם צודקות, וכל אחד מקיים מצווה לפי שיטתו. בתלמוד מרומזת מחלוקת זו במעשה תמוה של 'רועי בקר' ש'עיברו' את השנה, וכפי שהתבאר במאמר "</w:t>
      </w:r>
      <w:hyperlink r:id="rId20" w:history="1">
        <w:r w:rsidRPr="009F03B9">
          <w:rPr>
            <w:rFonts w:ascii="David" w:hAnsi="David" w:cs="David" w:hint="cs"/>
            <w:color w:val="0000FF"/>
            <w:sz w:val="22"/>
            <w:szCs w:val="22"/>
            <w:u w:val="single"/>
            <w:rtl/>
          </w:rPr>
          <w:t>רועי הבקר והיתר המכירה</w:t>
        </w:r>
      </w:hyperlink>
      <w:r w:rsidRPr="009F03B9">
        <w:rPr>
          <w:rFonts w:ascii="David" w:hAnsi="David" w:cs="David" w:hint="cs"/>
          <w:sz w:val="22"/>
          <w:szCs w:val="22"/>
          <w:rtl/>
        </w:rPr>
        <w:t>".</w:t>
      </w:r>
    </w:p>
    <w:p w14:paraId="465B8D3F" w14:textId="77777777" w:rsidR="009F03B9" w:rsidRPr="009F03B9" w:rsidRDefault="009F03B9" w:rsidP="009F03B9">
      <w:pPr>
        <w:ind w:left="142" w:hanging="142"/>
        <w:contextualSpacing/>
        <w:rPr>
          <w:rFonts w:ascii="David" w:hAnsi="David" w:cs="David"/>
          <w:sz w:val="22"/>
          <w:szCs w:val="22"/>
          <w:rtl/>
        </w:rPr>
      </w:pPr>
      <w:r w:rsidRPr="009F03B9">
        <w:rPr>
          <w:rFonts w:ascii="David" w:hAnsi="David" w:cs="David" w:hint="cs"/>
          <w:sz w:val="22"/>
          <w:szCs w:val="22"/>
          <w:vertAlign w:val="superscript"/>
          <w:rtl/>
        </w:rPr>
        <w:t>5</w:t>
      </w:r>
      <w:r w:rsidRPr="009F03B9">
        <w:rPr>
          <w:rFonts w:ascii="David" w:hAnsi="David" w:cs="David"/>
          <w:sz w:val="22"/>
          <w:szCs w:val="22"/>
          <w:rtl/>
        </w:rPr>
        <w:t xml:space="preserve"> </w:t>
      </w:r>
      <w:r w:rsidRPr="009F03B9">
        <w:rPr>
          <w:rFonts w:ascii="David" w:hAnsi="David" w:cs="David" w:hint="cs"/>
          <w:sz w:val="22"/>
          <w:szCs w:val="22"/>
          <w:rtl/>
        </w:rPr>
        <w:t>גם רבי שמעון בר יוחאי סבור כתורה זו של 'הנשיא', וכפי שהתבאר במאמר "</w:t>
      </w:r>
      <w:hyperlink r:id="rId21" w:history="1">
        <w:r w:rsidRPr="009F03B9">
          <w:rPr>
            <w:rFonts w:ascii="David" w:hAnsi="David" w:cs="David" w:hint="cs"/>
            <w:color w:val="0000FF"/>
            <w:sz w:val="22"/>
            <w:szCs w:val="22"/>
            <w:u w:val="single"/>
            <w:rtl/>
          </w:rPr>
          <w:t>רבי שמעון הנשיא (המירוני)"</w:t>
        </w:r>
      </w:hyperlink>
      <w:r w:rsidRPr="009F03B9">
        <w:rPr>
          <w:rFonts w:ascii="David" w:hAnsi="David" w:cs="David" w:hint="cs"/>
          <w:sz w:val="22"/>
          <w:szCs w:val="22"/>
          <w:rtl/>
        </w:rPr>
        <w:t>.</w:t>
      </w:r>
    </w:p>
    <w:p w14:paraId="41467770" w14:textId="77777777" w:rsidR="009F03B9" w:rsidRPr="009F03B9" w:rsidRDefault="009F03B9" w:rsidP="009F03B9">
      <w:pPr>
        <w:tabs>
          <w:tab w:val="left" w:pos="1466"/>
        </w:tabs>
        <w:contextualSpacing/>
        <w:rPr>
          <w:rFonts w:ascii="David" w:hAnsi="David" w:cs="David"/>
          <w:rtl/>
        </w:rPr>
      </w:pPr>
    </w:p>
    <w:p w14:paraId="02AB2EBE" w14:textId="77777777" w:rsidR="009F03B9" w:rsidRPr="00A04C8C" w:rsidRDefault="009F03B9" w:rsidP="009F03B9">
      <w:pPr>
        <w:pStyle w:val="1c"/>
        <w:ind w:left="180" w:hanging="180"/>
        <w:rPr>
          <w:rtl/>
        </w:rPr>
      </w:pPr>
    </w:p>
    <w:p w14:paraId="7C2CE6B1" w14:textId="77777777" w:rsidR="009F03B9" w:rsidRPr="0089097B" w:rsidRDefault="009F03B9" w:rsidP="009F03B9">
      <w:pPr>
        <w:pStyle w:val="a1"/>
        <w:pBdr>
          <w:top w:val="single" w:sz="4" w:space="1" w:color="auto" w:shadow="1"/>
          <w:left w:val="single" w:sz="4" w:space="4" w:color="auto" w:shadow="1"/>
          <w:bottom w:val="single" w:sz="4" w:space="1" w:color="auto" w:shadow="1"/>
          <w:right w:val="single" w:sz="4" w:space="4" w:color="auto" w:shadow="1"/>
        </w:pBdr>
        <w:ind w:left="2700" w:right="2700"/>
        <w:jc w:val="center"/>
        <w:rPr>
          <w:rFonts w:cs="David"/>
          <w:b/>
          <w:bCs/>
          <w:sz w:val="24"/>
          <w:szCs w:val="24"/>
          <w:rtl/>
        </w:rPr>
      </w:pPr>
      <w:proofErr w:type="spellStart"/>
      <w:r w:rsidRPr="0089097B">
        <w:rPr>
          <w:rFonts w:cs="David" w:hint="cs"/>
          <w:b/>
          <w:bCs/>
          <w:sz w:val="24"/>
          <w:szCs w:val="24"/>
          <w:rtl/>
        </w:rPr>
        <w:t>לע"נ</w:t>
      </w:r>
      <w:proofErr w:type="spellEnd"/>
      <w:r w:rsidRPr="0089097B">
        <w:rPr>
          <w:rFonts w:cs="David" w:hint="cs"/>
          <w:b/>
          <w:bCs/>
          <w:sz w:val="24"/>
          <w:szCs w:val="24"/>
          <w:rtl/>
        </w:rPr>
        <w:t xml:space="preserve"> </w:t>
      </w:r>
      <w:proofErr w:type="spellStart"/>
      <w:r w:rsidRPr="0089097B">
        <w:rPr>
          <w:rFonts w:cs="David" w:hint="cs"/>
          <w:b/>
          <w:bCs/>
          <w:sz w:val="24"/>
          <w:szCs w:val="24"/>
          <w:rtl/>
        </w:rPr>
        <w:t>אמו"ר</w:t>
      </w:r>
      <w:proofErr w:type="spellEnd"/>
      <w:r w:rsidRPr="0089097B">
        <w:rPr>
          <w:rFonts w:cs="David" w:hint="cs"/>
          <w:b/>
          <w:bCs/>
          <w:sz w:val="24"/>
          <w:szCs w:val="24"/>
          <w:rtl/>
        </w:rPr>
        <w:t xml:space="preserve"> רחל בת ר' בנימין בונים ע"ה</w:t>
      </w:r>
    </w:p>
    <w:p w14:paraId="619B12EE" w14:textId="77777777" w:rsidR="009F03B9" w:rsidRDefault="009F03B9" w:rsidP="009F03B9">
      <w:pPr>
        <w:rPr>
          <w:rFonts w:cs="David"/>
          <w:sz w:val="28"/>
          <w:szCs w:val="28"/>
          <w:rtl/>
        </w:rPr>
      </w:pPr>
    </w:p>
    <w:bookmarkEnd w:id="5"/>
    <w:bookmarkEnd w:id="6"/>
    <w:bookmarkEnd w:id="7"/>
    <w:bookmarkEnd w:id="8"/>
    <w:bookmarkEnd w:id="9"/>
    <w:p w14:paraId="15322455" w14:textId="77777777" w:rsidR="009F03B9" w:rsidRDefault="009F03B9" w:rsidP="009F03B9">
      <w:pPr>
        <w:jc w:val="center"/>
        <w:rPr>
          <w:rStyle w:val="Hyperlink"/>
          <w:rFonts w:cs="David"/>
          <w:b/>
          <w:bCs/>
          <w:color w:val="0070C0"/>
          <w:lang w:eastAsia="he-IL"/>
        </w:rPr>
      </w:pPr>
      <w:r>
        <w:rPr>
          <w:rFonts w:cs="David" w:hint="cs"/>
          <w:b/>
          <w:bCs/>
          <w:color w:val="0070C0"/>
          <w:rtl/>
          <w:lang w:eastAsia="he-IL"/>
        </w:rPr>
        <w:t xml:space="preserve">ניתן ליצור קשר עם הכותבים דרך:  </w:t>
      </w:r>
      <w:hyperlink r:id="rId22" w:history="1">
        <w:r>
          <w:rPr>
            <w:rStyle w:val="Hyperlink"/>
            <w:rFonts w:cs="David"/>
            <w:b/>
            <w:bCs/>
            <w:color w:val="0070C0"/>
            <w:lang w:eastAsia="he-IL"/>
          </w:rPr>
          <w:t>info@eretzhemdah.org</w:t>
        </w:r>
      </w:hyperlink>
    </w:p>
    <w:p w14:paraId="3FA88B9F" w14:textId="77777777" w:rsidR="009F03B9" w:rsidRPr="00932CED" w:rsidRDefault="009F03B9" w:rsidP="009F03B9"/>
    <w:p w14:paraId="344B2FDB" w14:textId="4377B016" w:rsidR="009F03B9" w:rsidRDefault="009F03B9" w:rsidP="000E1F4A">
      <w:pPr>
        <w:spacing w:line="276" w:lineRule="auto"/>
        <w:rPr>
          <w:rFonts w:cs="David"/>
          <w:rtl/>
        </w:rPr>
      </w:pPr>
    </w:p>
    <w:p w14:paraId="518375FB" w14:textId="77777777" w:rsidR="003A14D0" w:rsidRDefault="003A14D0" w:rsidP="000E1F4A">
      <w:pPr>
        <w:spacing w:line="276" w:lineRule="auto"/>
        <w:rPr>
          <w:rFonts w:cs="David"/>
          <w:rtl/>
        </w:rPr>
      </w:pPr>
    </w:p>
    <w:p w14:paraId="677B7356" w14:textId="38DEAC44" w:rsidR="00C37984" w:rsidRDefault="00B96A4F" w:rsidP="000E1F4A">
      <w:pPr>
        <w:spacing w:line="276" w:lineRule="auto"/>
        <w:rPr>
          <w:rFonts w:cs="David"/>
          <w:rtl/>
        </w:rPr>
      </w:pPr>
      <w:r w:rsidRPr="00C37984">
        <w:rPr>
          <w:rFonts w:cs="David"/>
          <w:noProof/>
        </w:rPr>
        <w:drawing>
          <wp:anchor distT="0" distB="0" distL="114300" distR="114300" simplePos="0" relativeHeight="251661312" behindDoc="1" locked="0" layoutInCell="1" allowOverlap="1" wp14:anchorId="3DC5E2B4" wp14:editId="234A30CB">
            <wp:simplePos x="0" y="0"/>
            <wp:positionH relativeFrom="margin">
              <wp:posOffset>2915920</wp:posOffset>
            </wp:positionH>
            <wp:positionV relativeFrom="paragraph">
              <wp:posOffset>-66040</wp:posOffset>
            </wp:positionV>
            <wp:extent cx="4162425" cy="600075"/>
            <wp:effectExtent l="0" t="0" r="0" b="9525"/>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624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6CB9F9" w14:textId="30D9C3A7" w:rsidR="00E1189B" w:rsidRDefault="00E1189B" w:rsidP="00E1189B">
      <w:pPr>
        <w:contextualSpacing/>
        <w:rPr>
          <w:rFonts w:cs="David"/>
          <w:rtl/>
        </w:rPr>
      </w:pPr>
    </w:p>
    <w:bookmarkEnd w:id="0"/>
    <w:p w14:paraId="09CE4F96" w14:textId="77777777" w:rsidR="00AB6D7F" w:rsidRDefault="00AB6D7F" w:rsidP="00AB6D7F">
      <w:pPr>
        <w:contextualSpacing/>
        <w:rPr>
          <w:rFonts w:cs="David"/>
          <w:rtl/>
          <w:lang w:eastAsia="he-IL"/>
        </w:rPr>
      </w:pPr>
    </w:p>
    <w:p w14:paraId="3517B1D7" w14:textId="77777777" w:rsidR="003125BD" w:rsidRDefault="003125BD" w:rsidP="003125BD">
      <w:pPr>
        <w:contextualSpacing/>
        <w:rPr>
          <w:rFonts w:cs="David"/>
          <w:rtl/>
        </w:rPr>
      </w:pPr>
    </w:p>
    <w:p w14:paraId="0F379FEB" w14:textId="77777777" w:rsidR="00D31B69" w:rsidRPr="00D31B69" w:rsidRDefault="00D31B69" w:rsidP="00D31B69">
      <w:pPr>
        <w:autoSpaceDE w:val="0"/>
        <w:autoSpaceDN w:val="0"/>
        <w:ind w:left="-7"/>
        <w:rPr>
          <w:rFonts w:ascii="David" w:hAnsi="David" w:cs="David"/>
          <w:rtl/>
        </w:rPr>
      </w:pPr>
      <w:r w:rsidRPr="00D31B69">
        <w:rPr>
          <w:rFonts w:ascii="David" w:hAnsi="David" w:cs="David" w:hint="cs"/>
          <w:rtl/>
        </w:rPr>
        <w:t xml:space="preserve">(מתוך </w:t>
      </w:r>
      <w:proofErr w:type="spellStart"/>
      <w:r w:rsidRPr="00D31B69">
        <w:rPr>
          <w:rFonts w:ascii="David" w:hAnsi="David" w:cs="David" w:hint="cs"/>
          <w:rtl/>
        </w:rPr>
        <w:t>ח"ב</w:t>
      </w:r>
      <w:proofErr w:type="spellEnd"/>
      <w:r w:rsidRPr="00D31B69">
        <w:rPr>
          <w:rFonts w:ascii="David" w:hAnsi="David" w:cs="David" w:hint="cs"/>
          <w:rtl/>
        </w:rPr>
        <w:t>)</w:t>
      </w:r>
    </w:p>
    <w:p w14:paraId="63FEC692" w14:textId="77777777" w:rsidR="00D31B69" w:rsidRPr="00D31B69" w:rsidRDefault="00D31B69" w:rsidP="00D31B69">
      <w:pPr>
        <w:autoSpaceDE w:val="0"/>
        <w:autoSpaceDN w:val="0"/>
        <w:ind w:left="-7"/>
        <w:rPr>
          <w:rFonts w:ascii="David" w:hAnsi="David" w:cs="David"/>
          <w:rtl/>
        </w:rPr>
      </w:pPr>
    </w:p>
    <w:p w14:paraId="4014C4D4" w14:textId="446F8687" w:rsidR="00D31B69" w:rsidRPr="00D31B69" w:rsidRDefault="00D31B69" w:rsidP="00D31B69">
      <w:pPr>
        <w:autoSpaceDE w:val="0"/>
        <w:autoSpaceDN w:val="0"/>
        <w:ind w:left="-7"/>
        <w:rPr>
          <w:rFonts w:ascii="David" w:hAnsi="David" w:cs="David"/>
          <w:sz w:val="32"/>
          <w:szCs w:val="32"/>
          <w:rtl/>
        </w:rPr>
      </w:pPr>
      <w:proofErr w:type="spellStart"/>
      <w:r w:rsidRPr="00D31B69">
        <w:rPr>
          <w:rFonts w:ascii="David" w:hAnsi="David" w:cs="David"/>
          <w:b/>
          <w:bCs/>
          <w:sz w:val="32"/>
          <w:szCs w:val="32"/>
          <w:rtl/>
        </w:rPr>
        <w:t>קראקאס</w:t>
      </w:r>
      <w:proofErr w:type="spellEnd"/>
      <w:r w:rsidRPr="00D31B69">
        <w:rPr>
          <w:rFonts w:ascii="David" w:hAnsi="David" w:cs="David"/>
          <w:b/>
          <w:bCs/>
          <w:sz w:val="32"/>
          <w:szCs w:val="32"/>
          <w:rtl/>
        </w:rPr>
        <w:t>, ונצואלה</w:t>
      </w:r>
      <w:r w:rsidRPr="00D31B69">
        <w:rPr>
          <w:rFonts w:ascii="David" w:hAnsi="David" w:cs="David"/>
          <w:b/>
          <w:bCs/>
          <w:sz w:val="32"/>
          <w:szCs w:val="32"/>
          <w:rtl/>
        </w:rPr>
        <w:tab/>
      </w:r>
      <w:r w:rsidRPr="00D31B69">
        <w:rPr>
          <w:rFonts w:ascii="David" w:hAnsi="David" w:cs="David"/>
          <w:b/>
          <w:bCs/>
          <w:sz w:val="32"/>
          <w:szCs w:val="32"/>
          <w:rtl/>
        </w:rPr>
        <w:tab/>
      </w:r>
      <w:r w:rsidRPr="00D31B69">
        <w:rPr>
          <w:rFonts w:ascii="David" w:hAnsi="David" w:cs="David"/>
          <w:b/>
          <w:bCs/>
          <w:sz w:val="32"/>
          <w:szCs w:val="32"/>
          <w:rtl/>
        </w:rPr>
        <w:tab/>
      </w:r>
      <w:r w:rsidRPr="00D31B69">
        <w:rPr>
          <w:rFonts w:ascii="David" w:hAnsi="David" w:cs="David"/>
          <w:b/>
          <w:bCs/>
          <w:sz w:val="32"/>
          <w:szCs w:val="32"/>
          <w:rtl/>
        </w:rPr>
        <w:tab/>
      </w:r>
      <w:r w:rsidRPr="00D31B69">
        <w:rPr>
          <w:rFonts w:ascii="David" w:hAnsi="David" w:cs="David"/>
          <w:b/>
          <w:bCs/>
          <w:sz w:val="32"/>
          <w:szCs w:val="32"/>
          <w:rtl/>
        </w:rPr>
        <w:tab/>
      </w:r>
      <w:r w:rsidRPr="00D31B69">
        <w:rPr>
          <w:rFonts w:ascii="David" w:hAnsi="David" w:cs="David"/>
          <w:sz w:val="32"/>
          <w:szCs w:val="32"/>
          <w:rtl/>
        </w:rPr>
        <w:tab/>
        <w:t xml:space="preserve"> </w:t>
      </w:r>
      <w:r>
        <w:rPr>
          <w:rFonts w:ascii="David" w:hAnsi="David" w:cs="David" w:hint="cs"/>
          <w:sz w:val="32"/>
          <w:szCs w:val="32"/>
          <w:rtl/>
        </w:rPr>
        <w:t xml:space="preserve">        </w:t>
      </w:r>
      <w:r w:rsidRPr="00D31B69">
        <w:rPr>
          <w:rFonts w:ascii="David" w:hAnsi="David" w:cs="David"/>
          <w:sz w:val="32"/>
          <w:szCs w:val="32"/>
          <w:rtl/>
        </w:rPr>
        <w:t xml:space="preserve">             </w:t>
      </w:r>
      <w:r w:rsidRPr="00D31B69">
        <w:rPr>
          <w:rFonts w:ascii="David" w:hAnsi="David" w:cs="David" w:hint="cs"/>
          <w:sz w:val="32"/>
          <w:szCs w:val="32"/>
          <w:rtl/>
        </w:rPr>
        <w:t xml:space="preserve">    </w:t>
      </w:r>
      <w:r w:rsidRPr="00D31B69">
        <w:rPr>
          <w:rFonts w:ascii="David" w:hAnsi="David" w:cs="David"/>
          <w:b/>
          <w:bCs/>
          <w:sz w:val="32"/>
          <w:szCs w:val="32"/>
        </w:rPr>
        <w:t>Caracas, Venezuela</w:t>
      </w:r>
    </w:p>
    <w:p w14:paraId="77CFC12B" w14:textId="77777777" w:rsidR="00D31B69" w:rsidRPr="00D31B69" w:rsidRDefault="00D31B69" w:rsidP="00D31B69">
      <w:pPr>
        <w:keepNext/>
        <w:autoSpaceDE w:val="0"/>
        <w:autoSpaceDN w:val="0"/>
        <w:ind w:left="-7"/>
        <w:outlineLvl w:val="2"/>
        <w:rPr>
          <w:rFonts w:ascii="David" w:hAnsi="David" w:cs="David"/>
          <w:rtl/>
        </w:rPr>
      </w:pPr>
      <w:r w:rsidRPr="00D31B69">
        <w:rPr>
          <w:rFonts w:ascii="David" w:hAnsi="David" w:cs="David"/>
          <w:rtl/>
        </w:rPr>
        <w:t>אלול תשנ"א</w:t>
      </w:r>
    </w:p>
    <w:p w14:paraId="78328BC0" w14:textId="77777777" w:rsidR="00D31B69" w:rsidRPr="00D31B69" w:rsidRDefault="00D31B69" w:rsidP="00D31B69">
      <w:pPr>
        <w:keepNext/>
        <w:autoSpaceDE w:val="0"/>
        <w:autoSpaceDN w:val="0"/>
        <w:ind w:left="-7"/>
        <w:outlineLvl w:val="1"/>
        <w:rPr>
          <w:rFonts w:ascii="David" w:hAnsi="David" w:cs="David"/>
          <w:b/>
          <w:bCs/>
          <w:rtl/>
        </w:rPr>
      </w:pPr>
    </w:p>
    <w:p w14:paraId="46282BC7" w14:textId="77777777" w:rsidR="00D31B69" w:rsidRPr="00D31B69" w:rsidRDefault="00D31B69" w:rsidP="00D31B69">
      <w:pPr>
        <w:keepNext/>
        <w:autoSpaceDE w:val="0"/>
        <w:autoSpaceDN w:val="0"/>
        <w:ind w:left="-7"/>
        <w:outlineLvl w:val="1"/>
        <w:rPr>
          <w:rFonts w:ascii="David" w:hAnsi="David" w:cs="David"/>
          <w:b/>
          <w:bCs/>
          <w:color w:val="0070C0"/>
          <w:kern w:val="2"/>
          <w:sz w:val="30"/>
          <w:szCs w:val="30"/>
          <w:rtl/>
          <w14:ligatures w14:val="standardContextual"/>
        </w:rPr>
      </w:pPr>
      <w:r w:rsidRPr="00D31B69">
        <w:rPr>
          <w:rFonts w:ascii="David" w:hAnsi="David" w:cs="David"/>
          <w:b/>
          <w:bCs/>
          <w:color w:val="0070C0"/>
          <w:kern w:val="2"/>
          <w:sz w:val="30"/>
          <w:szCs w:val="30"/>
          <w:rtl/>
          <w14:ligatures w14:val="standardContextual"/>
        </w:rPr>
        <w:t>מעבר דרך בית-קברות של גויים</w:t>
      </w:r>
    </w:p>
    <w:p w14:paraId="0E2441D8" w14:textId="77777777" w:rsidR="00D31B69" w:rsidRPr="00D31B69" w:rsidRDefault="00D31B69" w:rsidP="00D31B69">
      <w:pPr>
        <w:autoSpaceDE w:val="0"/>
        <w:autoSpaceDN w:val="0"/>
        <w:rPr>
          <w:rFonts w:ascii="David" w:hAnsi="David" w:cs="David"/>
          <w:b/>
          <w:bCs/>
          <w:rtl/>
        </w:rPr>
      </w:pPr>
    </w:p>
    <w:p w14:paraId="1FFEB910" w14:textId="77777777" w:rsidR="00D31B69" w:rsidRPr="00D31B69" w:rsidRDefault="00D31B69" w:rsidP="00D31B69">
      <w:pPr>
        <w:autoSpaceDE w:val="0"/>
        <w:autoSpaceDN w:val="0"/>
        <w:rPr>
          <w:rFonts w:ascii="David" w:hAnsi="David" w:cs="David"/>
          <w:b/>
          <w:bCs/>
          <w:sz w:val="26"/>
          <w:szCs w:val="26"/>
          <w:rtl/>
        </w:rPr>
      </w:pPr>
      <w:r w:rsidRPr="00D31B69">
        <w:rPr>
          <w:rFonts w:ascii="David" w:hAnsi="David" w:cs="David"/>
          <w:b/>
          <w:bCs/>
          <w:sz w:val="26"/>
          <w:szCs w:val="26"/>
          <w:rtl/>
        </w:rPr>
        <w:t>שאלה</w:t>
      </w:r>
    </w:p>
    <w:p w14:paraId="0A0E5A21" w14:textId="77777777" w:rsidR="00D31B69" w:rsidRPr="00D31B69" w:rsidRDefault="00D31B69" w:rsidP="00D31B69">
      <w:pPr>
        <w:autoSpaceDE w:val="0"/>
        <w:autoSpaceDN w:val="0"/>
        <w:ind w:left="-7"/>
        <w:rPr>
          <w:rFonts w:ascii="David" w:hAnsi="David" w:cs="David"/>
          <w:rtl/>
        </w:rPr>
      </w:pPr>
      <w:r w:rsidRPr="00D31B69">
        <w:rPr>
          <w:rFonts w:ascii="David" w:hAnsi="David" w:cs="David"/>
          <w:rtl/>
        </w:rPr>
        <w:t>האם ישנה בעיה בהליכה לבית-החיים דרך בית-קברות של גויים? בונים בית-חיים חדש וישנה אפשרות בהוצאות מרובות - לעשות כביש עוקף, ומקור הכספים לקהילה הוא מבית-החיים.</w:t>
      </w:r>
    </w:p>
    <w:p w14:paraId="63A46A1F" w14:textId="77777777" w:rsidR="00D31B69" w:rsidRPr="00D31B69" w:rsidRDefault="00D31B69" w:rsidP="00D31B69">
      <w:pPr>
        <w:autoSpaceDE w:val="0"/>
        <w:autoSpaceDN w:val="0"/>
        <w:ind w:left="-7"/>
        <w:rPr>
          <w:rFonts w:ascii="David" w:hAnsi="David" w:cs="David"/>
          <w:rtl/>
        </w:rPr>
      </w:pPr>
      <w:r w:rsidRPr="00D31B69">
        <w:rPr>
          <w:rFonts w:ascii="David" w:hAnsi="David" w:cs="David"/>
          <w:rtl/>
        </w:rPr>
        <w:t>יש רב שאומר שאסור בשום אופן לבנות בית-חיים חדש בלא פתיחה של המעבר העוקף.</w:t>
      </w:r>
    </w:p>
    <w:p w14:paraId="358801B3" w14:textId="77777777" w:rsidR="00D31B69" w:rsidRPr="00D31B69" w:rsidRDefault="00D31B69" w:rsidP="00D31B69">
      <w:pPr>
        <w:autoSpaceDE w:val="0"/>
        <w:autoSpaceDN w:val="0"/>
        <w:ind w:left="-7"/>
        <w:rPr>
          <w:rFonts w:ascii="David" w:hAnsi="David" w:cs="David"/>
          <w:rtl/>
        </w:rPr>
      </w:pPr>
      <w:r w:rsidRPr="00D31B69">
        <w:rPr>
          <w:rFonts w:ascii="David" w:hAnsi="David" w:cs="David"/>
          <w:rtl/>
        </w:rPr>
        <w:t>האם יש מקור לחשש זה?</w:t>
      </w:r>
    </w:p>
    <w:p w14:paraId="3DB61315" w14:textId="77777777" w:rsidR="00D31B69" w:rsidRPr="00D31B69" w:rsidRDefault="00D31B69" w:rsidP="00D31B69">
      <w:pPr>
        <w:autoSpaceDE w:val="0"/>
        <w:autoSpaceDN w:val="0"/>
        <w:ind w:left="-7"/>
        <w:rPr>
          <w:rFonts w:ascii="David" w:hAnsi="David" w:cs="David"/>
          <w:rtl/>
        </w:rPr>
      </w:pPr>
    </w:p>
    <w:p w14:paraId="0D06EB6B" w14:textId="77777777" w:rsidR="00D31B69" w:rsidRPr="00D31B69" w:rsidRDefault="00D31B69" w:rsidP="00D31B69">
      <w:pPr>
        <w:autoSpaceDE w:val="0"/>
        <w:autoSpaceDN w:val="0"/>
        <w:ind w:left="-7"/>
        <w:rPr>
          <w:rFonts w:ascii="David" w:hAnsi="David" w:cs="David"/>
          <w:b/>
          <w:bCs/>
          <w:sz w:val="26"/>
          <w:szCs w:val="26"/>
          <w:rtl/>
        </w:rPr>
      </w:pPr>
      <w:r w:rsidRPr="00D31B69">
        <w:rPr>
          <w:rFonts w:ascii="David" w:hAnsi="David" w:cs="David"/>
          <w:b/>
          <w:bCs/>
          <w:sz w:val="26"/>
          <w:szCs w:val="26"/>
          <w:rtl/>
        </w:rPr>
        <w:t>תשובה</w:t>
      </w:r>
    </w:p>
    <w:p w14:paraId="5D8212BB" w14:textId="77777777" w:rsidR="00D31B69" w:rsidRPr="00D31B69" w:rsidRDefault="00D31B69" w:rsidP="00D31B69">
      <w:pPr>
        <w:autoSpaceDE w:val="0"/>
        <w:autoSpaceDN w:val="0"/>
        <w:ind w:left="-7"/>
        <w:rPr>
          <w:rFonts w:ascii="David" w:hAnsi="David" w:cs="David"/>
          <w:rtl/>
        </w:rPr>
      </w:pPr>
      <w:r w:rsidRPr="00D31B69">
        <w:rPr>
          <w:rFonts w:ascii="David" w:hAnsi="David" w:cs="David"/>
          <w:rtl/>
        </w:rPr>
        <w:t>מותר ללכת דרך בית-קברות של גויים</w:t>
      </w:r>
      <w:r w:rsidRPr="00D31B69">
        <w:rPr>
          <w:rFonts w:ascii="David" w:hAnsi="David" w:cs="David" w:hint="cs"/>
          <w:vertAlign w:val="superscript"/>
          <w:rtl/>
        </w:rPr>
        <w:t>1</w:t>
      </w:r>
      <w:r w:rsidRPr="00D31B69">
        <w:rPr>
          <w:rFonts w:ascii="David" w:hAnsi="David" w:cs="David"/>
          <w:rtl/>
        </w:rPr>
        <w:t xml:space="preserve"> </w:t>
      </w:r>
      <w:r w:rsidRPr="00D31B69">
        <w:rPr>
          <w:rFonts w:ascii="David" w:hAnsi="David" w:cs="David" w:hint="cs"/>
          <w:vertAlign w:val="superscript"/>
          <w:rtl/>
        </w:rPr>
        <w:t>2</w:t>
      </w:r>
      <w:r w:rsidRPr="00D31B69">
        <w:rPr>
          <w:rFonts w:ascii="David" w:hAnsi="David" w:cs="David"/>
          <w:rtl/>
        </w:rPr>
        <w:t>.</w:t>
      </w:r>
    </w:p>
    <w:p w14:paraId="621565E0" w14:textId="77777777" w:rsidR="00D31B69" w:rsidRPr="00D31B69" w:rsidRDefault="00D31B69" w:rsidP="00D31B69">
      <w:pPr>
        <w:autoSpaceDE w:val="0"/>
        <w:autoSpaceDN w:val="0"/>
        <w:rPr>
          <w:rFonts w:ascii="David" w:hAnsi="David" w:cs="David"/>
          <w:rtl/>
        </w:rPr>
      </w:pPr>
    </w:p>
    <w:p w14:paraId="69F22953" w14:textId="77777777" w:rsidR="00D31B69" w:rsidRPr="00D31B69" w:rsidRDefault="00D31B69" w:rsidP="00D31B69">
      <w:pPr>
        <w:autoSpaceDE w:val="0"/>
        <w:autoSpaceDN w:val="0"/>
        <w:rPr>
          <w:rFonts w:ascii="David" w:hAnsi="David" w:cs="David"/>
          <w:sz w:val="10"/>
          <w:szCs w:val="10"/>
          <w:rtl/>
        </w:rPr>
      </w:pPr>
      <w:r w:rsidRPr="00D31B69">
        <w:rPr>
          <w:rFonts w:ascii="David" w:hAnsi="David" w:cs="David" w:hint="cs"/>
          <w:sz w:val="10"/>
          <w:szCs w:val="10"/>
          <w:rtl/>
        </w:rPr>
        <w:t>____________________________________________________</w:t>
      </w:r>
    </w:p>
    <w:p w14:paraId="0A284506" w14:textId="77777777" w:rsidR="00D31B69" w:rsidRPr="00D31B69" w:rsidRDefault="00D31B69" w:rsidP="00D31B69">
      <w:pPr>
        <w:autoSpaceDE w:val="0"/>
        <w:autoSpaceDN w:val="0"/>
        <w:rPr>
          <w:rFonts w:ascii="David" w:hAnsi="David" w:cs="David"/>
          <w:sz w:val="10"/>
          <w:szCs w:val="10"/>
          <w:rtl/>
        </w:rPr>
      </w:pPr>
    </w:p>
    <w:p w14:paraId="45ECB1EC" w14:textId="77777777" w:rsidR="00D31B69" w:rsidRPr="00D31B69" w:rsidRDefault="00D31B69" w:rsidP="00D31B69">
      <w:pPr>
        <w:autoSpaceDE w:val="0"/>
        <w:autoSpaceDN w:val="0"/>
        <w:ind w:left="226" w:hanging="171"/>
        <w:rPr>
          <w:rFonts w:cs="David"/>
          <w:sz w:val="22"/>
          <w:szCs w:val="22"/>
        </w:rPr>
      </w:pPr>
      <w:r w:rsidRPr="00D31B69">
        <w:rPr>
          <w:rFonts w:cs="David"/>
          <w:sz w:val="22"/>
          <w:szCs w:val="22"/>
          <w:vertAlign w:val="superscript"/>
          <w:rtl/>
        </w:rPr>
        <w:footnoteRef/>
      </w:r>
      <w:r w:rsidRPr="00D31B69">
        <w:rPr>
          <w:rFonts w:cs="David"/>
          <w:sz w:val="22"/>
          <w:szCs w:val="22"/>
          <w:rtl/>
        </w:rPr>
        <w:t xml:space="preserve"> </w:t>
      </w:r>
      <w:r w:rsidRPr="00D31B69">
        <w:rPr>
          <w:rFonts w:cs="David"/>
          <w:sz w:val="22"/>
          <w:szCs w:val="22"/>
          <w:rtl/>
        </w:rPr>
        <w:tab/>
        <w:t xml:space="preserve">ראה "כל בו על </w:t>
      </w:r>
      <w:proofErr w:type="spellStart"/>
      <w:r w:rsidRPr="00D31B69">
        <w:rPr>
          <w:rFonts w:cs="David"/>
          <w:sz w:val="22"/>
          <w:szCs w:val="22"/>
          <w:rtl/>
        </w:rPr>
        <w:t>אבילות</w:t>
      </w:r>
      <w:proofErr w:type="spellEnd"/>
      <w:r w:rsidRPr="00D31B69">
        <w:rPr>
          <w:rFonts w:cs="David"/>
          <w:sz w:val="22"/>
          <w:szCs w:val="22"/>
          <w:rtl/>
        </w:rPr>
        <w:t xml:space="preserve">" (פרק א סי' ח, י. ובתענית </w:t>
      </w:r>
      <w:proofErr w:type="spellStart"/>
      <w:r w:rsidRPr="00D31B69">
        <w:rPr>
          <w:rFonts w:cs="David"/>
          <w:sz w:val="22"/>
          <w:szCs w:val="22"/>
          <w:rtl/>
        </w:rPr>
        <w:t>טז</w:t>
      </w:r>
      <w:proofErr w:type="spellEnd"/>
      <w:r w:rsidRPr="00D31B69">
        <w:rPr>
          <w:rFonts w:cs="David"/>
          <w:sz w:val="22"/>
          <w:szCs w:val="22"/>
          <w:rtl/>
        </w:rPr>
        <w:t xml:space="preserve"> ע"א) "למה </w:t>
      </w:r>
      <w:proofErr w:type="spellStart"/>
      <w:r w:rsidRPr="00D31B69">
        <w:rPr>
          <w:rFonts w:cs="David"/>
          <w:sz w:val="22"/>
          <w:szCs w:val="22"/>
          <w:rtl/>
        </w:rPr>
        <w:t>יוצאין</w:t>
      </w:r>
      <w:proofErr w:type="spellEnd"/>
      <w:r w:rsidRPr="00D31B69">
        <w:rPr>
          <w:rFonts w:cs="David"/>
          <w:sz w:val="22"/>
          <w:szCs w:val="22"/>
          <w:rtl/>
        </w:rPr>
        <w:t xml:space="preserve"> לבית הקברות פליגי, בה ר' לוי בר </w:t>
      </w:r>
      <w:proofErr w:type="spellStart"/>
      <w:r w:rsidRPr="00D31B69">
        <w:rPr>
          <w:rFonts w:cs="David"/>
          <w:sz w:val="22"/>
          <w:szCs w:val="22"/>
          <w:rtl/>
        </w:rPr>
        <w:t>חמא</w:t>
      </w:r>
      <w:proofErr w:type="spellEnd"/>
      <w:r w:rsidRPr="00D31B69">
        <w:rPr>
          <w:rFonts w:cs="David"/>
          <w:sz w:val="22"/>
          <w:szCs w:val="22"/>
          <w:rtl/>
        </w:rPr>
        <w:t xml:space="preserve"> ור' </w:t>
      </w:r>
      <w:proofErr w:type="spellStart"/>
      <w:r w:rsidRPr="00D31B69">
        <w:rPr>
          <w:rFonts w:cs="David"/>
          <w:sz w:val="22"/>
          <w:szCs w:val="22"/>
          <w:rtl/>
        </w:rPr>
        <w:t>חנינא</w:t>
      </w:r>
      <w:proofErr w:type="spellEnd"/>
      <w:r w:rsidRPr="00D31B69">
        <w:rPr>
          <w:rFonts w:cs="David"/>
          <w:sz w:val="22"/>
          <w:szCs w:val="22"/>
          <w:rtl/>
        </w:rPr>
        <w:t xml:space="preserve">, חד אמר, הר אנו </w:t>
      </w:r>
      <w:proofErr w:type="spellStart"/>
      <w:r w:rsidRPr="00D31B69">
        <w:rPr>
          <w:rFonts w:cs="David"/>
          <w:sz w:val="22"/>
          <w:szCs w:val="22"/>
          <w:rtl/>
        </w:rPr>
        <w:t>חשובין</w:t>
      </w:r>
      <w:proofErr w:type="spellEnd"/>
      <w:r w:rsidRPr="00D31B69">
        <w:rPr>
          <w:rFonts w:cs="David"/>
          <w:sz w:val="22"/>
          <w:szCs w:val="22"/>
          <w:rtl/>
        </w:rPr>
        <w:t xml:space="preserve"> לפניך כמתים, וחד אמר, כדי שיבקשו עלינו מתים רחמים. מאי </w:t>
      </w:r>
      <w:proofErr w:type="spellStart"/>
      <w:r w:rsidRPr="00D31B69">
        <w:rPr>
          <w:rFonts w:cs="David"/>
          <w:sz w:val="22"/>
          <w:szCs w:val="22"/>
          <w:rtl/>
        </w:rPr>
        <w:t>בינייהו</w:t>
      </w:r>
      <w:proofErr w:type="spellEnd"/>
      <w:r w:rsidRPr="00D31B69">
        <w:rPr>
          <w:rFonts w:cs="David"/>
          <w:sz w:val="22"/>
          <w:szCs w:val="22"/>
          <w:rtl/>
        </w:rPr>
        <w:t xml:space="preserve">? איכא </w:t>
      </w:r>
      <w:proofErr w:type="spellStart"/>
      <w:r w:rsidRPr="00D31B69">
        <w:rPr>
          <w:rFonts w:cs="David"/>
          <w:sz w:val="22"/>
          <w:szCs w:val="22"/>
          <w:rtl/>
        </w:rPr>
        <w:t>בינייהו</w:t>
      </w:r>
      <w:proofErr w:type="spellEnd"/>
      <w:r w:rsidRPr="00D31B69">
        <w:rPr>
          <w:rFonts w:cs="David"/>
          <w:sz w:val="22"/>
          <w:szCs w:val="22"/>
          <w:rtl/>
        </w:rPr>
        <w:t xml:space="preserve"> קברי עכו"ם", ופסק רמב"ם (פ"ד מהל' תענית הל' </w:t>
      </w:r>
      <w:proofErr w:type="spellStart"/>
      <w:r w:rsidRPr="00D31B69">
        <w:rPr>
          <w:rFonts w:cs="David"/>
          <w:sz w:val="22"/>
          <w:szCs w:val="22"/>
          <w:rtl/>
        </w:rPr>
        <w:t>יח</w:t>
      </w:r>
      <w:proofErr w:type="spellEnd"/>
      <w:r w:rsidRPr="00D31B69">
        <w:rPr>
          <w:rFonts w:cs="David"/>
          <w:sz w:val="22"/>
          <w:szCs w:val="22"/>
          <w:rtl/>
        </w:rPr>
        <w:t xml:space="preserve">) כמו </w:t>
      </w:r>
      <w:proofErr w:type="spellStart"/>
      <w:r w:rsidRPr="00D31B69">
        <w:rPr>
          <w:rFonts w:cs="David"/>
          <w:sz w:val="22"/>
          <w:szCs w:val="22"/>
          <w:rtl/>
        </w:rPr>
        <w:t>המאן</w:t>
      </w:r>
      <w:proofErr w:type="spellEnd"/>
      <w:r w:rsidRPr="00D31B69">
        <w:rPr>
          <w:rFonts w:cs="David"/>
          <w:sz w:val="22"/>
          <w:szCs w:val="22"/>
          <w:rtl/>
        </w:rPr>
        <w:t xml:space="preserve"> </w:t>
      </w:r>
      <w:proofErr w:type="spellStart"/>
      <w:r w:rsidRPr="00D31B69">
        <w:rPr>
          <w:rFonts w:cs="David"/>
          <w:sz w:val="22"/>
          <w:szCs w:val="22"/>
          <w:rtl/>
        </w:rPr>
        <w:t>דאמר</w:t>
      </w:r>
      <w:proofErr w:type="spellEnd"/>
      <w:r w:rsidRPr="00D31B69">
        <w:rPr>
          <w:rFonts w:cs="David"/>
          <w:sz w:val="22"/>
          <w:szCs w:val="22"/>
          <w:rtl/>
        </w:rPr>
        <w:t xml:space="preserve"> הראשון. ואף שרש"י כתב שם, </w:t>
      </w:r>
      <w:proofErr w:type="spellStart"/>
      <w:r w:rsidRPr="00D31B69">
        <w:rPr>
          <w:rFonts w:cs="David"/>
          <w:sz w:val="22"/>
          <w:szCs w:val="22"/>
          <w:rtl/>
        </w:rPr>
        <w:t>דמיירי</w:t>
      </w:r>
      <w:proofErr w:type="spellEnd"/>
      <w:r w:rsidRPr="00D31B69">
        <w:rPr>
          <w:rFonts w:cs="David"/>
          <w:sz w:val="22"/>
          <w:szCs w:val="22"/>
          <w:rtl/>
        </w:rPr>
        <w:t xml:space="preserve"> במקום שאין קברי ישראל, אף על פי כן ניתן להוכיח משם שאפשר ללכת לקברי עכו"ם כשיש צורך בדבר.</w:t>
      </w:r>
    </w:p>
    <w:p w14:paraId="24729429" w14:textId="77777777" w:rsidR="00D31B69" w:rsidRPr="00D31B69" w:rsidRDefault="00D31B69" w:rsidP="00D31B69">
      <w:pPr>
        <w:autoSpaceDE w:val="0"/>
        <w:autoSpaceDN w:val="0"/>
        <w:ind w:left="226" w:hanging="171"/>
        <w:rPr>
          <w:rFonts w:cs="David"/>
          <w:sz w:val="22"/>
          <w:szCs w:val="22"/>
        </w:rPr>
      </w:pPr>
      <w:r w:rsidRPr="00D31B69">
        <w:rPr>
          <w:rFonts w:cs="David" w:hint="cs"/>
          <w:sz w:val="22"/>
          <w:szCs w:val="22"/>
          <w:vertAlign w:val="superscript"/>
          <w:rtl/>
        </w:rPr>
        <w:t>2</w:t>
      </w:r>
      <w:r w:rsidRPr="00D31B69">
        <w:rPr>
          <w:rFonts w:cs="David"/>
          <w:sz w:val="22"/>
          <w:szCs w:val="22"/>
        </w:rPr>
        <w:t xml:space="preserve"> </w:t>
      </w:r>
      <w:r w:rsidRPr="00D31B69">
        <w:rPr>
          <w:rFonts w:cs="David"/>
          <w:sz w:val="22"/>
          <w:szCs w:val="22"/>
          <w:rtl/>
        </w:rPr>
        <w:tab/>
        <w:t>הנוהג של החברה קדישא בירושלים העוברים בעמק שבדרך להר הזיתים, ויש שם מקומות טמאים השייכים לנוצרים, הוא שמורידים את המיטה כדי לעבור בשינוי, אך לא שמענו שימנעו עצמם מלעבור שם.</w:t>
      </w:r>
    </w:p>
    <w:p w14:paraId="5AAAB22C" w14:textId="77777777" w:rsidR="00D31B69" w:rsidRPr="00D31B69" w:rsidRDefault="00D31B69" w:rsidP="00D31B69">
      <w:pPr>
        <w:autoSpaceDE w:val="0"/>
        <w:autoSpaceDN w:val="0"/>
        <w:rPr>
          <w:rFonts w:ascii="David" w:hAnsi="David" w:cs="David"/>
        </w:rPr>
      </w:pPr>
    </w:p>
    <w:p w14:paraId="6770538B" w14:textId="77777777" w:rsidR="00645892" w:rsidRPr="00D31B69" w:rsidRDefault="00645892" w:rsidP="00645892">
      <w:pPr>
        <w:contextualSpacing/>
        <w:rPr>
          <w:rFonts w:ascii="David" w:hAnsi="David" w:cs="David"/>
        </w:rPr>
      </w:pPr>
    </w:p>
    <w:p w14:paraId="5FD62868" w14:textId="77777777"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23542011" w:rsidR="00173367" w:rsidRDefault="00173367" w:rsidP="00B96A4F">
      <w:pPr>
        <w:ind w:left="2695"/>
        <w:contextualSpacing/>
        <w:jc w:val="center"/>
        <w:rPr>
          <w:rFonts w:cs="David"/>
          <w:rtl/>
          <w:lang w:eastAsia="he-IL"/>
        </w:rPr>
      </w:pPr>
      <w:r w:rsidRPr="00173367">
        <w:rPr>
          <w:rFonts w:cs="David"/>
          <w:rtl/>
          <w:lang w:eastAsia="he-IL"/>
        </w:rPr>
        <w:t>רא</w:t>
      </w:r>
      <w:r w:rsidRPr="00173367">
        <w:rPr>
          <w:rFonts w:cs="David" w:hint="cs"/>
          <w:rtl/>
          <w:lang w:eastAsia="he-IL"/>
        </w:rPr>
        <w:t>שי הכולל</w:t>
      </w:r>
    </w:p>
    <w:p w14:paraId="6D5EE32C" w14:textId="6C3DF542" w:rsidR="00D31B69" w:rsidRDefault="00D31B69" w:rsidP="00B96A4F">
      <w:pPr>
        <w:ind w:left="2695"/>
        <w:contextualSpacing/>
        <w:jc w:val="center"/>
        <w:rPr>
          <w:rFonts w:cs="David"/>
          <w:rtl/>
          <w:lang w:eastAsia="he-IL"/>
        </w:rPr>
      </w:pPr>
    </w:p>
    <w:p w14:paraId="1FF6E2EF" w14:textId="77777777" w:rsidR="00D31B69" w:rsidRPr="00173367" w:rsidRDefault="00D31B69" w:rsidP="00B96A4F">
      <w:pPr>
        <w:ind w:left="2695"/>
        <w:contextualSpacing/>
        <w:jc w:val="center"/>
        <w:rPr>
          <w:rFonts w:cs="David"/>
          <w:rtl/>
          <w:lang w:eastAsia="he-IL"/>
        </w:rPr>
      </w:pPr>
    </w:p>
    <w:p w14:paraId="682BE7EA" w14:textId="77777777" w:rsidR="00D31B69" w:rsidRPr="00D31B69" w:rsidRDefault="00D31B69" w:rsidP="00D31B69">
      <w:pPr>
        <w:ind w:left="2695"/>
        <w:jc w:val="center"/>
        <w:rPr>
          <w:rFonts w:cs="David"/>
          <w:rtl/>
          <w:lang w:eastAsia="he-IL"/>
        </w:rPr>
      </w:pPr>
      <w:r w:rsidRPr="00D31B69">
        <w:rPr>
          <w:rFonts w:cs="David" w:hint="cs"/>
          <w:rtl/>
          <w:lang w:eastAsia="he-IL"/>
        </w:rPr>
        <w:t>גם</w:t>
      </w:r>
      <w:r w:rsidRPr="00D31B69">
        <w:rPr>
          <w:rFonts w:cs="David"/>
          <w:rtl/>
          <w:lang w:eastAsia="he-IL"/>
        </w:rPr>
        <w:t xml:space="preserve"> </w:t>
      </w:r>
      <w:r w:rsidRPr="00D31B69">
        <w:rPr>
          <w:rFonts w:cs="David" w:hint="cs"/>
          <w:rtl/>
          <w:lang w:eastAsia="he-IL"/>
        </w:rPr>
        <w:t>אני מאשר:</w:t>
      </w:r>
    </w:p>
    <w:p w14:paraId="776CDBEA" w14:textId="75031730" w:rsidR="00D31B69" w:rsidRDefault="00D31B69" w:rsidP="00D31B69">
      <w:pPr>
        <w:ind w:left="2695"/>
        <w:jc w:val="center"/>
        <w:rPr>
          <w:rFonts w:cs="David"/>
          <w:rtl/>
          <w:lang w:eastAsia="he-IL"/>
        </w:rPr>
      </w:pPr>
      <w:r w:rsidRPr="00D31B69">
        <w:rPr>
          <w:rFonts w:cs="David"/>
          <w:rtl/>
          <w:lang w:eastAsia="he-IL"/>
        </w:rPr>
        <w:t>הרב</w:t>
      </w:r>
      <w:r w:rsidRPr="00D31B69">
        <w:rPr>
          <w:rFonts w:cs="David" w:hint="cs"/>
          <w:rtl/>
          <w:lang w:eastAsia="he-IL"/>
        </w:rPr>
        <w:t xml:space="preserve"> שאול ישראלי</w:t>
      </w:r>
    </w:p>
    <w:p w14:paraId="129D7A53" w14:textId="3E6A70FC" w:rsidR="00D31B69" w:rsidRDefault="00D31B69" w:rsidP="00D31B69">
      <w:pPr>
        <w:ind w:left="2695"/>
        <w:jc w:val="center"/>
        <w:rPr>
          <w:rFonts w:cs="David"/>
          <w:rtl/>
          <w:lang w:eastAsia="he-IL"/>
        </w:rPr>
      </w:pPr>
    </w:p>
    <w:p w14:paraId="147D3B2E" w14:textId="77777777" w:rsidR="00D31B69" w:rsidRPr="00D31B69" w:rsidRDefault="00D31B69" w:rsidP="00D31B69">
      <w:pPr>
        <w:ind w:left="2695"/>
        <w:jc w:val="center"/>
        <w:rPr>
          <w:rFonts w:cs="David"/>
          <w:rtl/>
          <w:lang w:eastAsia="he-IL"/>
        </w:rPr>
      </w:pPr>
    </w:p>
    <w:p w14:paraId="61C44030" w14:textId="77777777" w:rsidR="002E4F14" w:rsidRDefault="006E663B" w:rsidP="002E4F14">
      <w:pPr>
        <w:contextualSpacing/>
        <w:jc w:val="center"/>
        <w:rPr>
          <w:rFonts w:cs="David"/>
          <w:b/>
          <w:bCs/>
          <w:color w:val="002060"/>
          <w:u w:val="single"/>
          <w:rtl/>
          <w:lang w:eastAsia="he-IL"/>
        </w:rPr>
      </w:pPr>
      <w:hyperlink r:id="rId24" w:history="1">
        <w:r w:rsidR="002E4F14" w:rsidRPr="009E00AF">
          <w:rPr>
            <w:rStyle w:val="Hyperlink"/>
            <w:rFonts w:cs="David" w:hint="cs"/>
            <w:b/>
            <w:bCs/>
            <w:color w:val="002060"/>
            <w:rtl/>
            <w:lang w:eastAsia="he-IL"/>
          </w:rPr>
          <w:t xml:space="preserve">ארץ חמדה – קישור </w:t>
        </w:r>
        <w:proofErr w:type="spellStart"/>
        <w:r w:rsidR="002E4F14" w:rsidRPr="009E00AF">
          <w:rPr>
            <w:rStyle w:val="Hyperlink"/>
            <w:rFonts w:cs="David" w:hint="cs"/>
            <w:b/>
            <w:bCs/>
            <w:color w:val="002060"/>
            <w:rtl/>
            <w:lang w:eastAsia="he-IL"/>
          </w:rPr>
          <w:t>לשו"ת</w:t>
        </w:r>
        <w:proofErr w:type="spellEnd"/>
        <w:r w:rsidR="002E4F14" w:rsidRPr="009E00AF">
          <w:rPr>
            <w:rStyle w:val="Hyperlink"/>
            <w:rFonts w:cs="David" w:hint="cs"/>
            <w:b/>
            <w:bCs/>
            <w:color w:val="002060"/>
            <w:rtl/>
            <w:lang w:eastAsia="he-IL"/>
          </w:rPr>
          <w:t xml:space="preserve"> במראה הבזק באתר</w:t>
        </w:r>
      </w:hyperlink>
    </w:p>
    <w:p w14:paraId="11751DAB" w14:textId="53ACA864" w:rsidR="00E404F4" w:rsidRDefault="002E4F14" w:rsidP="002C2B07">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5" w:history="1">
        <w:r w:rsidRPr="00DD6714">
          <w:rPr>
            <w:color w:val="0070C0"/>
          </w:rPr>
          <w:t>info@eretzhemdah.org</w:t>
        </w:r>
      </w:hyperlink>
    </w:p>
    <w:p w14:paraId="21C4DC85" w14:textId="01D712D1" w:rsidR="00CC0EEB" w:rsidRDefault="00CC0EEB" w:rsidP="002C2B07">
      <w:pPr>
        <w:contextualSpacing/>
        <w:jc w:val="center"/>
        <w:rPr>
          <w:color w:val="0070C0"/>
          <w:rtl/>
        </w:rPr>
      </w:pPr>
      <w:r w:rsidRPr="003B597C">
        <w:rPr>
          <w:rStyle w:val="Hyperlink"/>
          <w:rFonts w:cs="David"/>
          <w:b/>
          <w:bCs/>
          <w:noProof/>
          <w:color w:val="0070C0"/>
          <w:sz w:val="23"/>
          <w:szCs w:val="23"/>
        </w:rPr>
        <w:drawing>
          <wp:anchor distT="0" distB="0" distL="114300" distR="114300" simplePos="0" relativeHeight="252019712" behindDoc="1" locked="0" layoutInCell="1" allowOverlap="1" wp14:anchorId="6F82E434" wp14:editId="25BD6939">
            <wp:simplePos x="0" y="0"/>
            <wp:positionH relativeFrom="margin">
              <wp:posOffset>968375</wp:posOffset>
            </wp:positionH>
            <wp:positionV relativeFrom="paragraph">
              <wp:posOffset>238125</wp:posOffset>
            </wp:positionV>
            <wp:extent cx="5471031" cy="973649"/>
            <wp:effectExtent l="0" t="0" r="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471031" cy="973649"/>
                    </a:xfrm>
                    <a:prstGeom prst="rect">
                      <a:avLst/>
                    </a:prstGeom>
                  </pic:spPr>
                </pic:pic>
              </a:graphicData>
            </a:graphic>
            <wp14:sizeRelH relativeFrom="page">
              <wp14:pctWidth>0</wp14:pctWidth>
            </wp14:sizeRelH>
            <wp14:sizeRelV relativeFrom="page">
              <wp14:pctHeight>0</wp14:pctHeight>
            </wp14:sizeRelV>
          </wp:anchor>
        </w:drawing>
      </w:r>
    </w:p>
    <w:p w14:paraId="32F983DD" w14:textId="29448803" w:rsidR="008336D8" w:rsidRDefault="008336D8" w:rsidP="002C2B07">
      <w:pPr>
        <w:contextualSpacing/>
        <w:jc w:val="center"/>
        <w:rPr>
          <w:color w:val="0070C0"/>
          <w:rtl/>
        </w:rPr>
      </w:pPr>
    </w:p>
    <w:p w14:paraId="45229396" w14:textId="501ACBB9" w:rsidR="008336D8" w:rsidRDefault="008336D8" w:rsidP="002C2B07">
      <w:pPr>
        <w:contextualSpacing/>
        <w:jc w:val="center"/>
        <w:rPr>
          <w:color w:val="0070C0"/>
          <w:rtl/>
        </w:rPr>
      </w:pPr>
    </w:p>
    <w:p w14:paraId="2F06581E" w14:textId="216F3D8F" w:rsidR="008336D8" w:rsidRDefault="008336D8" w:rsidP="002C2B07">
      <w:pPr>
        <w:contextualSpacing/>
        <w:jc w:val="center"/>
        <w:rPr>
          <w:color w:val="0070C0"/>
          <w:rtl/>
        </w:rPr>
      </w:pPr>
    </w:p>
    <w:p w14:paraId="43995571" w14:textId="6C6F9642" w:rsidR="008336D8" w:rsidRDefault="008336D8" w:rsidP="002C2B07">
      <w:pPr>
        <w:contextualSpacing/>
        <w:jc w:val="center"/>
        <w:rPr>
          <w:color w:val="0070C0"/>
          <w:rtl/>
        </w:rPr>
      </w:pPr>
    </w:p>
    <w:p w14:paraId="0FE44363" w14:textId="42F9E589" w:rsidR="008336D8" w:rsidRDefault="008336D8" w:rsidP="002C2B07">
      <w:pPr>
        <w:contextualSpacing/>
        <w:jc w:val="center"/>
        <w:rPr>
          <w:color w:val="0070C0"/>
          <w:rtl/>
        </w:rPr>
      </w:pPr>
    </w:p>
    <w:p w14:paraId="07E797EF" w14:textId="5ABC5329" w:rsidR="008336D8" w:rsidRDefault="008336D8" w:rsidP="002C2B07">
      <w:pPr>
        <w:contextualSpacing/>
        <w:jc w:val="center"/>
        <w:rPr>
          <w:color w:val="0070C0"/>
          <w:rtl/>
        </w:rPr>
      </w:pPr>
    </w:p>
    <w:p w14:paraId="05CF3399" w14:textId="78FB370A" w:rsidR="008336D8" w:rsidRDefault="008336D8" w:rsidP="002C2B07">
      <w:pPr>
        <w:contextualSpacing/>
        <w:jc w:val="center"/>
        <w:rPr>
          <w:color w:val="0070C0"/>
          <w:rtl/>
        </w:rPr>
      </w:pPr>
    </w:p>
    <w:p w14:paraId="587B7F41" w14:textId="6E35AFDD" w:rsidR="008336D8" w:rsidRDefault="008336D8" w:rsidP="002C2B07">
      <w:pPr>
        <w:contextualSpacing/>
        <w:jc w:val="center"/>
        <w:rPr>
          <w:color w:val="0070C0"/>
          <w:rtl/>
        </w:rPr>
      </w:pPr>
      <w:r w:rsidRPr="00B96A4F">
        <w:rPr>
          <w:noProof/>
          <w:rtl/>
        </w:rPr>
        <w:drawing>
          <wp:anchor distT="0" distB="0" distL="114300" distR="114300" simplePos="0" relativeHeight="252023808" behindDoc="0" locked="0" layoutInCell="1" allowOverlap="1" wp14:anchorId="3FBBC507" wp14:editId="1C8CFCC8">
            <wp:simplePos x="0" y="0"/>
            <wp:positionH relativeFrom="margin">
              <wp:posOffset>922212</wp:posOffset>
            </wp:positionH>
            <wp:positionV relativeFrom="paragraph">
              <wp:posOffset>122866</wp:posOffset>
            </wp:positionV>
            <wp:extent cx="5467985" cy="1239520"/>
            <wp:effectExtent l="0" t="0" r="0" b="0"/>
            <wp:wrapNone/>
            <wp:docPr id="7" name="תמונה 7" descr="משטר ומדינה פרסום לחי">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67985" cy="1239520"/>
                    </a:xfrm>
                    <a:prstGeom prst="rect">
                      <a:avLst/>
                    </a:prstGeom>
                    <a:noFill/>
                  </pic:spPr>
                </pic:pic>
              </a:graphicData>
            </a:graphic>
            <wp14:sizeRelH relativeFrom="page">
              <wp14:pctWidth>0</wp14:pctWidth>
            </wp14:sizeRelH>
            <wp14:sizeRelV relativeFrom="page">
              <wp14:pctHeight>0</wp14:pctHeight>
            </wp14:sizeRelV>
          </wp:anchor>
        </w:drawing>
      </w:r>
    </w:p>
    <w:p w14:paraId="36622430" w14:textId="4648B432" w:rsidR="008336D8" w:rsidRPr="002C2B07" w:rsidRDefault="008336D8" w:rsidP="002C2B07">
      <w:pPr>
        <w:contextualSpacing/>
        <w:jc w:val="center"/>
        <w:rPr>
          <w:color w:val="0070C0"/>
        </w:rPr>
      </w:pPr>
    </w:p>
    <w:sectPr w:rsidR="008336D8" w:rsidRPr="002C2B07" w:rsidSect="005D10D2">
      <w:headerReference w:type="default" r:id="rId29"/>
      <w:headerReference w:type="first" r:id="rId30"/>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384" w14:textId="77777777" w:rsidR="00CE1D6C" w:rsidRDefault="00CE1D6C">
      <w:r>
        <w:separator/>
      </w:r>
    </w:p>
  </w:endnote>
  <w:endnote w:type="continuationSeparator" w:id="0">
    <w:p w14:paraId="267419B6" w14:textId="77777777" w:rsidR="00CE1D6C" w:rsidRDefault="00CE1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charset w:val="B1"/>
    <w:family w:val="auto"/>
    <w:pitch w:val="variable"/>
    <w:sig w:usb0="00000801" w:usb1="40000000" w:usb2="00000000" w:usb3="00000000" w:csb0="00000020" w:csb1="00000000"/>
  </w:font>
  <w:font w:name="Guttman Calligraphic">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Guttman Keren">
    <w:altName w:val="Arial"/>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E83D" w14:textId="77777777" w:rsidR="00CE1D6C" w:rsidRDefault="00CE1D6C">
      <w:r>
        <w:separator/>
      </w:r>
    </w:p>
  </w:footnote>
  <w:footnote w:type="continuationSeparator" w:id="0">
    <w:p w14:paraId="559CBD4A" w14:textId="77777777" w:rsidR="00CE1D6C" w:rsidRDefault="00CE1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Header"/>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Header"/>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Header"/>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Header"/>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3097F159" w:rsidR="003056AF" w:rsidRPr="00FA505B" w:rsidRDefault="00232736" w:rsidP="00FA505B">
    <w:pPr>
      <w:pStyle w:val="Header"/>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וי</w:t>
    </w:r>
    <w:r w:rsidR="00AB782D">
      <w:rPr>
        <w:rFonts w:ascii="Arial Black" w:hAnsi="Arial Black" w:cs="David" w:hint="cs"/>
        <w:b/>
        <w:bCs/>
        <w:iCs/>
        <w:color w:val="993300"/>
        <w:sz w:val="28"/>
        <w:szCs w:val="28"/>
        <w:rtl/>
      </w:rPr>
      <w:t>חי</w:t>
    </w:r>
    <w:r w:rsidR="008E70CE">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Header"/>
    </w:pPr>
  </w:p>
  <w:p w14:paraId="21689616" w14:textId="77777777" w:rsidR="003056AF" w:rsidRDefault="003056AF" w:rsidP="008B59F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5E71537"/>
    <w:multiLevelType w:val="hybridMultilevel"/>
    <w:tmpl w:val="048CD7E0"/>
    <w:lvl w:ilvl="0" w:tplc="19402A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FF2481"/>
    <w:multiLevelType w:val="hybridMultilevel"/>
    <w:tmpl w:val="69682D40"/>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86B2318"/>
    <w:multiLevelType w:val="hybridMultilevel"/>
    <w:tmpl w:val="6AC230D2"/>
    <w:lvl w:ilvl="0" w:tplc="2EEA1B10">
      <w:start w:val="1"/>
      <w:numFmt w:val="hebrew1"/>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EC0E0B"/>
    <w:multiLevelType w:val="hybridMultilevel"/>
    <w:tmpl w:val="95D8F084"/>
    <w:lvl w:ilvl="0" w:tplc="A784E31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8AF1ABB"/>
    <w:multiLevelType w:val="hybridMultilevel"/>
    <w:tmpl w:val="F54A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2C576A"/>
    <w:multiLevelType w:val="hybridMultilevel"/>
    <w:tmpl w:val="472A9744"/>
    <w:lvl w:ilvl="0" w:tplc="7EB2E6A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9B5AAC"/>
    <w:multiLevelType w:val="hybridMultilevel"/>
    <w:tmpl w:val="8EF016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1CA79F0"/>
    <w:multiLevelType w:val="hybridMultilevel"/>
    <w:tmpl w:val="2E3C3CD2"/>
    <w:lvl w:ilvl="0" w:tplc="51C69EF2">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2B95239"/>
    <w:multiLevelType w:val="hybridMultilevel"/>
    <w:tmpl w:val="D50E37D6"/>
    <w:lvl w:ilvl="0" w:tplc="FB9AF33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CE5ECE"/>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3B4911"/>
    <w:multiLevelType w:val="hybridMultilevel"/>
    <w:tmpl w:val="8BC468E8"/>
    <w:lvl w:ilvl="0" w:tplc="621A0F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8D1A36"/>
    <w:multiLevelType w:val="hybridMultilevel"/>
    <w:tmpl w:val="7A0A436C"/>
    <w:lvl w:ilvl="0" w:tplc="55C6174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1F5377"/>
    <w:multiLevelType w:val="hybridMultilevel"/>
    <w:tmpl w:val="E5581C46"/>
    <w:lvl w:ilvl="0" w:tplc="BBA09B0E">
      <w:start w:val="58"/>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15:restartNumberingAfterBreak="0">
    <w:nsid w:val="30335A8B"/>
    <w:multiLevelType w:val="hybridMultilevel"/>
    <w:tmpl w:val="7AFCA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4F32C4"/>
    <w:multiLevelType w:val="hybridMultilevel"/>
    <w:tmpl w:val="3A9617BA"/>
    <w:lvl w:ilvl="0" w:tplc="A254037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FB5123"/>
    <w:multiLevelType w:val="hybridMultilevel"/>
    <w:tmpl w:val="0ABE9CEC"/>
    <w:lvl w:ilvl="0" w:tplc="FF0C392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DB59C3"/>
    <w:multiLevelType w:val="hybridMultilevel"/>
    <w:tmpl w:val="DE38C7BC"/>
    <w:lvl w:ilvl="0" w:tplc="7F7C36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0B7D3D"/>
    <w:multiLevelType w:val="hybridMultilevel"/>
    <w:tmpl w:val="AD620200"/>
    <w:lvl w:ilvl="0" w:tplc="E814F57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9" w15:restartNumberingAfterBreak="0">
    <w:nsid w:val="3EE47443"/>
    <w:multiLevelType w:val="hybridMultilevel"/>
    <w:tmpl w:val="5240DB06"/>
    <w:lvl w:ilvl="0" w:tplc="BCFA57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61610F"/>
    <w:multiLevelType w:val="hybridMultilevel"/>
    <w:tmpl w:val="466E785C"/>
    <w:lvl w:ilvl="0" w:tplc="0C686F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F13A44"/>
    <w:multiLevelType w:val="hybridMultilevel"/>
    <w:tmpl w:val="6042544C"/>
    <w:lvl w:ilvl="0" w:tplc="1FB6FDE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BA46A1"/>
    <w:multiLevelType w:val="hybridMultilevel"/>
    <w:tmpl w:val="4906DB2A"/>
    <w:lvl w:ilvl="0" w:tplc="FD94C46E">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3" w15:restartNumberingAfterBreak="0">
    <w:nsid w:val="49087951"/>
    <w:multiLevelType w:val="hybridMultilevel"/>
    <w:tmpl w:val="1884F9B8"/>
    <w:lvl w:ilvl="0" w:tplc="3ED030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FC75E9"/>
    <w:multiLevelType w:val="hybridMultilevel"/>
    <w:tmpl w:val="C8C0195C"/>
    <w:lvl w:ilvl="0" w:tplc="76D665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EE1E23"/>
    <w:multiLevelType w:val="hybridMultilevel"/>
    <w:tmpl w:val="888627C2"/>
    <w:lvl w:ilvl="0" w:tplc="936E6170">
      <w:start w:val="1"/>
      <w:numFmt w:val="hebrew1"/>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1D5E1A"/>
    <w:multiLevelType w:val="hybridMultilevel"/>
    <w:tmpl w:val="DF4E317E"/>
    <w:lvl w:ilvl="0" w:tplc="F7F29AF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427A5A"/>
    <w:multiLevelType w:val="hybridMultilevel"/>
    <w:tmpl w:val="077EA6EA"/>
    <w:lvl w:ilvl="0" w:tplc="A60CA76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2D1DBD"/>
    <w:multiLevelType w:val="hybridMultilevel"/>
    <w:tmpl w:val="37F2A3F6"/>
    <w:lvl w:ilvl="0" w:tplc="E3642A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695A96"/>
    <w:multiLevelType w:val="hybridMultilevel"/>
    <w:tmpl w:val="21B806AA"/>
    <w:lvl w:ilvl="0" w:tplc="E2FA2CF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15:restartNumberingAfterBreak="0">
    <w:nsid w:val="564D1337"/>
    <w:multiLevelType w:val="hybridMultilevel"/>
    <w:tmpl w:val="880EE934"/>
    <w:lvl w:ilvl="0" w:tplc="88CEAF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190FB6"/>
    <w:multiLevelType w:val="singleLevel"/>
    <w:tmpl w:val="59D4A3DC"/>
    <w:lvl w:ilvl="0">
      <w:start w:val="1"/>
      <w:numFmt w:val="hebrew1"/>
      <w:lvlText w:val="%1."/>
      <w:lvlJc w:val="left"/>
      <w:pPr>
        <w:tabs>
          <w:tab w:val="num" w:pos="360"/>
        </w:tabs>
      </w:pPr>
      <w:rPr>
        <w:rFonts w:cs="David" w:hint="cs"/>
        <w:sz w:val="28"/>
        <w:szCs w:val="23"/>
      </w:rPr>
    </w:lvl>
  </w:abstractNum>
  <w:abstractNum w:abstractNumId="32" w15:restartNumberingAfterBreak="0">
    <w:nsid w:val="58D6407E"/>
    <w:multiLevelType w:val="hybridMultilevel"/>
    <w:tmpl w:val="19A676FC"/>
    <w:lvl w:ilvl="0" w:tplc="51C69E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83693D"/>
    <w:multiLevelType w:val="hybridMultilevel"/>
    <w:tmpl w:val="568E1024"/>
    <w:lvl w:ilvl="0" w:tplc="727EC050">
      <w:start w:val="1"/>
      <w:numFmt w:val="hebrew1"/>
      <w:lvlText w:val="%1."/>
      <w:lvlJc w:val="center"/>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607CBA"/>
    <w:multiLevelType w:val="hybridMultilevel"/>
    <w:tmpl w:val="B7A4BB76"/>
    <w:lvl w:ilvl="0" w:tplc="4AF04E1A">
      <w:start w:val="1"/>
      <w:numFmt w:val="hebrew1"/>
      <w:lvlText w:val="%1."/>
      <w:lvlJc w:val="left"/>
      <w:pPr>
        <w:ind w:left="720" w:hanging="360"/>
      </w:pPr>
      <w:rPr>
        <w:rFonts w:hint="default"/>
        <w:b w:val="0"/>
        <w:bCs w:val="0"/>
        <w:sz w:val="26"/>
      </w:rPr>
    </w:lvl>
    <w:lvl w:ilvl="1" w:tplc="04090019" w:tentative="1">
      <w:start w:val="1"/>
      <w:numFmt w:val="lowerLetter"/>
      <w:lvlText w:val="%2."/>
      <w:lvlJc w:val="left"/>
      <w:pPr>
        <w:ind w:left="1440" w:hanging="360"/>
      </w:pPr>
    </w:lvl>
    <w:lvl w:ilvl="2" w:tplc="2B92D1B4">
      <w:start w:val="1"/>
      <w:numFmt w:val="hebrew1"/>
      <w:lvlText w:val="%3."/>
      <w:lvlJc w:val="right"/>
      <w:pPr>
        <w:ind w:left="2160" w:hanging="180"/>
      </w:pPr>
      <w:rPr>
        <w:rFonts w:ascii="Times New Roman" w:eastAsia="Times New Roman" w:hAnsi="Times New Roman" w:cs="David"/>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D6664D"/>
    <w:multiLevelType w:val="hybridMultilevel"/>
    <w:tmpl w:val="88D0F56E"/>
    <w:lvl w:ilvl="0" w:tplc="A7DC2520">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6" w15:restartNumberingAfterBreak="0">
    <w:nsid w:val="6B624B29"/>
    <w:multiLevelType w:val="hybridMultilevel"/>
    <w:tmpl w:val="2B98B102"/>
    <w:lvl w:ilvl="0" w:tplc="006C8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2A09E5"/>
    <w:multiLevelType w:val="hybridMultilevel"/>
    <w:tmpl w:val="866A047E"/>
    <w:lvl w:ilvl="0" w:tplc="FAE02B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6F49D5"/>
    <w:multiLevelType w:val="hybridMultilevel"/>
    <w:tmpl w:val="E4ECDFB6"/>
    <w:lvl w:ilvl="0" w:tplc="E6701C2C">
      <w:start w:val="1"/>
      <w:numFmt w:val="hebrew1"/>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8F1BD2"/>
    <w:multiLevelType w:val="hybridMultilevel"/>
    <w:tmpl w:val="E6BAF5D4"/>
    <w:lvl w:ilvl="0" w:tplc="C85A9AFA">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0" w15:restartNumberingAfterBreak="0">
    <w:nsid w:val="70122C3E"/>
    <w:multiLevelType w:val="hybridMultilevel"/>
    <w:tmpl w:val="7EB45AF2"/>
    <w:lvl w:ilvl="0" w:tplc="8F7E54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64223F"/>
    <w:multiLevelType w:val="hybridMultilevel"/>
    <w:tmpl w:val="EBCED028"/>
    <w:lvl w:ilvl="0" w:tplc="891EDC7A">
      <w:start w:val="2"/>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E64714"/>
    <w:multiLevelType w:val="hybridMultilevel"/>
    <w:tmpl w:val="13E4510A"/>
    <w:lvl w:ilvl="0" w:tplc="7A2ED386">
      <w:start w:val="1"/>
      <w:numFmt w:val="hebrew1"/>
      <w:lvlText w:val="%1."/>
      <w:lvlJc w:val="left"/>
      <w:pPr>
        <w:tabs>
          <w:tab w:val="num" w:pos="720"/>
        </w:tabs>
        <w:ind w:left="720" w:right="720" w:hanging="360"/>
      </w:pPr>
      <w:rPr>
        <w:rFonts w:hint="default"/>
      </w:rPr>
    </w:lvl>
    <w:lvl w:ilvl="1" w:tplc="5C86FDEA">
      <w:start w:val="41"/>
      <w:numFmt w:val="bullet"/>
      <w:lvlText w:val=""/>
      <w:lvlJc w:val="left"/>
      <w:pPr>
        <w:tabs>
          <w:tab w:val="num" w:pos="1440"/>
        </w:tabs>
        <w:ind w:left="1440" w:right="1440" w:hanging="360"/>
      </w:pPr>
      <w:rPr>
        <w:rFonts w:ascii="Symbol" w:eastAsia="Times New Roman" w:hAnsi="Symbol" w:cs="David"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3" w15:restartNumberingAfterBreak="0">
    <w:nsid w:val="78CC7B9C"/>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6C57FC"/>
    <w:multiLevelType w:val="hybridMultilevel"/>
    <w:tmpl w:val="99E68A86"/>
    <w:lvl w:ilvl="0" w:tplc="A5B803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0D5976"/>
    <w:multiLevelType w:val="hybridMultilevel"/>
    <w:tmpl w:val="8D5EE574"/>
    <w:lvl w:ilvl="0" w:tplc="C9FC53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3F3584"/>
    <w:multiLevelType w:val="hybridMultilevel"/>
    <w:tmpl w:val="B55AE8A8"/>
    <w:lvl w:ilvl="0" w:tplc="8E060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071647"/>
    <w:multiLevelType w:val="hybridMultilevel"/>
    <w:tmpl w:val="0CD22266"/>
    <w:lvl w:ilvl="0" w:tplc="8AFC746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8F1336"/>
    <w:multiLevelType w:val="hybridMultilevel"/>
    <w:tmpl w:val="AAA8A138"/>
    <w:lvl w:ilvl="0" w:tplc="1AD824D2">
      <w:start w:val="1"/>
      <w:numFmt w:val="hebrew1"/>
      <w:lvlText w:val="%1."/>
      <w:lvlJc w:val="left"/>
      <w:pPr>
        <w:ind w:left="720" w:hanging="360"/>
      </w:pPr>
      <w:rPr>
        <w:rFonts w:hint="default"/>
      </w:rPr>
    </w:lvl>
    <w:lvl w:ilvl="1" w:tplc="1AD824D2">
      <w:start w:val="1"/>
      <w:numFmt w:val="hebrew1"/>
      <w:lvlText w:val="%2."/>
      <w:lvlJc w:val="left"/>
      <w:pPr>
        <w:ind w:left="1440" w:hanging="360"/>
      </w:pPr>
      <w:rPr>
        <w:rFonts w:hint="default"/>
      </w:rPr>
    </w:lvl>
    <w:lvl w:ilvl="2" w:tplc="8A72D78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54140E"/>
    <w:multiLevelType w:val="hybridMultilevel"/>
    <w:tmpl w:val="EB12D3B6"/>
    <w:lvl w:ilvl="0" w:tplc="1CB0D3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6"/>
  </w:num>
  <w:num w:numId="3">
    <w:abstractNumId w:val="44"/>
  </w:num>
  <w:num w:numId="4">
    <w:abstractNumId w:val="47"/>
  </w:num>
  <w:num w:numId="5">
    <w:abstractNumId w:val="18"/>
  </w:num>
  <w:num w:numId="6">
    <w:abstractNumId w:val="29"/>
  </w:num>
  <w:num w:numId="7">
    <w:abstractNumId w:val="23"/>
  </w:num>
  <w:num w:numId="8">
    <w:abstractNumId w:val="13"/>
  </w:num>
  <w:num w:numId="9">
    <w:abstractNumId w:val="21"/>
  </w:num>
  <w:num w:numId="10">
    <w:abstractNumId w:val="48"/>
  </w:num>
  <w:num w:numId="11">
    <w:abstractNumId w:val="27"/>
  </w:num>
  <w:num w:numId="12">
    <w:abstractNumId w:val="36"/>
  </w:num>
  <w:num w:numId="13">
    <w:abstractNumId w:val="28"/>
  </w:num>
  <w:num w:numId="14">
    <w:abstractNumId w:val="5"/>
  </w:num>
  <w:num w:numId="15">
    <w:abstractNumId w:val="30"/>
  </w:num>
  <w:num w:numId="16">
    <w:abstractNumId w:val="32"/>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31"/>
  </w:num>
  <w:num w:numId="21">
    <w:abstractNumId w:val="19"/>
  </w:num>
  <w:num w:numId="22">
    <w:abstractNumId w:val="37"/>
  </w:num>
  <w:num w:numId="23">
    <w:abstractNumId w:val="15"/>
  </w:num>
  <w:num w:numId="24">
    <w:abstractNumId w:val="42"/>
  </w:num>
  <w:num w:numId="25">
    <w:abstractNumId w:val="2"/>
  </w:num>
  <w:num w:numId="26">
    <w:abstractNumId w:val="12"/>
  </w:num>
  <w:num w:numId="27">
    <w:abstractNumId w:val="20"/>
  </w:num>
  <w:num w:numId="28">
    <w:abstractNumId w:val="10"/>
  </w:num>
  <w:num w:numId="29">
    <w:abstractNumId w:val="41"/>
  </w:num>
  <w:num w:numId="30">
    <w:abstractNumId w:val="43"/>
  </w:num>
  <w:num w:numId="31">
    <w:abstractNumId w:val="33"/>
  </w:num>
  <w:num w:numId="32">
    <w:abstractNumId w:val="7"/>
  </w:num>
  <w:num w:numId="33">
    <w:abstractNumId w:val="45"/>
  </w:num>
  <w:num w:numId="34">
    <w:abstractNumId w:val="49"/>
  </w:num>
  <w:num w:numId="35">
    <w:abstractNumId w:val="14"/>
  </w:num>
  <w:num w:numId="36">
    <w:abstractNumId w:val="35"/>
  </w:num>
  <w:num w:numId="37">
    <w:abstractNumId w:val="17"/>
  </w:num>
  <w:num w:numId="38">
    <w:abstractNumId w:val="24"/>
  </w:num>
  <w:num w:numId="39">
    <w:abstractNumId w:val="34"/>
  </w:num>
  <w:num w:numId="40">
    <w:abstractNumId w:val="39"/>
  </w:num>
  <w:num w:numId="41">
    <w:abstractNumId w:val="16"/>
  </w:num>
  <w:num w:numId="42">
    <w:abstractNumId w:val="9"/>
  </w:num>
  <w:num w:numId="43">
    <w:abstractNumId w:val="38"/>
  </w:num>
  <w:num w:numId="44">
    <w:abstractNumId w:val="25"/>
  </w:num>
  <w:num w:numId="45">
    <w:abstractNumId w:val="40"/>
  </w:num>
  <w:num w:numId="46">
    <w:abstractNumId w:val="3"/>
  </w:num>
  <w:num w:numId="47">
    <w:abstractNumId w:val="6"/>
  </w:num>
  <w:num w:numId="48">
    <w:abstractNumId w:val="46"/>
  </w:num>
  <w:num w:numId="49">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9625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B0"/>
    <w:rsid w:val="001E6DB5"/>
    <w:rsid w:val="001E730E"/>
    <w:rsid w:val="001E74B2"/>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4E"/>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C06"/>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B9"/>
    <w:rsid w:val="004D4348"/>
    <w:rsid w:val="004D43A0"/>
    <w:rsid w:val="004D45C7"/>
    <w:rsid w:val="004D47DC"/>
    <w:rsid w:val="004D4CF8"/>
    <w:rsid w:val="004D4D2D"/>
    <w:rsid w:val="004D4DD7"/>
    <w:rsid w:val="004D518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41C"/>
    <w:rsid w:val="0062576A"/>
    <w:rsid w:val="006257BB"/>
    <w:rsid w:val="006257D5"/>
    <w:rsid w:val="00625825"/>
    <w:rsid w:val="00625921"/>
    <w:rsid w:val="00625D1E"/>
    <w:rsid w:val="0062608C"/>
    <w:rsid w:val="0062621F"/>
    <w:rsid w:val="00626279"/>
    <w:rsid w:val="006265F0"/>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A6D"/>
    <w:rsid w:val="00642BF0"/>
    <w:rsid w:val="00642D59"/>
    <w:rsid w:val="00642E4B"/>
    <w:rsid w:val="00642EB9"/>
    <w:rsid w:val="00643153"/>
    <w:rsid w:val="00643FF7"/>
    <w:rsid w:val="006442E0"/>
    <w:rsid w:val="00644837"/>
    <w:rsid w:val="00644B56"/>
    <w:rsid w:val="00644BCE"/>
    <w:rsid w:val="00644C74"/>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6E2"/>
    <w:rsid w:val="00887964"/>
    <w:rsid w:val="00887D15"/>
    <w:rsid w:val="00890500"/>
    <w:rsid w:val="00890578"/>
    <w:rsid w:val="00890835"/>
    <w:rsid w:val="0089097B"/>
    <w:rsid w:val="00890CEF"/>
    <w:rsid w:val="00890D45"/>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30A6"/>
    <w:rsid w:val="00C030EB"/>
    <w:rsid w:val="00C03E42"/>
    <w:rsid w:val="00C040EF"/>
    <w:rsid w:val="00C049F4"/>
    <w:rsid w:val="00C04D8F"/>
    <w:rsid w:val="00C0535D"/>
    <w:rsid w:val="00C05674"/>
    <w:rsid w:val="00C05819"/>
    <w:rsid w:val="00C05CA3"/>
    <w:rsid w:val="00C05F84"/>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E8"/>
    <w:rsid w:val="00D44BE5"/>
    <w:rsid w:val="00D44D55"/>
    <w:rsid w:val="00D44E4F"/>
    <w:rsid w:val="00D45345"/>
    <w:rsid w:val="00D46027"/>
    <w:rsid w:val="00D46126"/>
    <w:rsid w:val="00D4645C"/>
    <w:rsid w:val="00D46494"/>
    <w:rsid w:val="00D4660A"/>
    <w:rsid w:val="00D467EA"/>
    <w:rsid w:val="00D46920"/>
    <w:rsid w:val="00D46A1F"/>
    <w:rsid w:val="00D46D35"/>
    <w:rsid w:val="00D470D0"/>
    <w:rsid w:val="00D477A3"/>
    <w:rsid w:val="00D47BDF"/>
    <w:rsid w:val="00D50313"/>
    <w:rsid w:val="00D503BB"/>
    <w:rsid w:val="00D5064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3050"/>
    <w:rsid w:val="00E9377D"/>
    <w:rsid w:val="00E937C1"/>
    <w:rsid w:val="00E939B5"/>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6257"/>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177"/>
    <w:pPr>
      <w:bidi/>
    </w:pPr>
    <w:rPr>
      <w:sz w:val="24"/>
      <w:szCs w:val="24"/>
    </w:rPr>
  </w:style>
  <w:style w:type="paragraph" w:styleId="Heading1">
    <w:name w:val="heading 1"/>
    <w:aliases w:val="סימן"/>
    <w:basedOn w:val="Normal"/>
    <w:next w:val="Normal"/>
    <w:link w:val="Heading1Char"/>
    <w:qFormat/>
    <w:rsid w:val="006E34F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C8066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BC1F4D"/>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qFormat/>
    <w:rsid w:val="000213D0"/>
    <w:pPr>
      <w:keepNext/>
      <w:spacing w:before="240" w:after="60"/>
      <w:outlineLvl w:val="3"/>
    </w:pPr>
    <w:rPr>
      <w:rFonts w:ascii="Calibri" w:hAnsi="Calibri"/>
      <w:b/>
      <w:bCs/>
      <w:sz w:val="28"/>
      <w:szCs w:val="28"/>
    </w:rPr>
  </w:style>
  <w:style w:type="paragraph" w:styleId="Heading5">
    <w:name w:val="heading 5"/>
    <w:basedOn w:val="Normal"/>
    <w:next w:val="Normal"/>
    <w:link w:val="Heading5Char"/>
    <w:qFormat/>
    <w:rsid w:val="00A1508C"/>
    <w:pPr>
      <w:keepNext/>
      <w:outlineLvl w:val="4"/>
    </w:pPr>
    <w:rPr>
      <w:rFonts w:ascii="Calibri" w:hAnsi="Calibri"/>
      <w:b/>
      <w:bCs/>
      <w:i/>
      <w:iCs/>
      <w:sz w:val="26"/>
      <w:szCs w:val="26"/>
    </w:rPr>
  </w:style>
  <w:style w:type="paragraph" w:styleId="Heading6">
    <w:name w:val="heading 6"/>
    <w:basedOn w:val="Normal"/>
    <w:next w:val="Normal"/>
    <w:link w:val="Heading6Char"/>
    <w:qFormat/>
    <w:rsid w:val="00C8066C"/>
    <w:pPr>
      <w:spacing w:before="240" w:after="60"/>
      <w:outlineLvl w:val="5"/>
    </w:pPr>
    <w:rPr>
      <w:rFonts w:ascii="Calibri" w:hAnsi="Calibri"/>
      <w:b/>
      <w:bCs/>
      <w:sz w:val="20"/>
      <w:szCs w:val="20"/>
    </w:rPr>
  </w:style>
  <w:style w:type="paragraph" w:styleId="Heading7">
    <w:name w:val="heading 7"/>
    <w:basedOn w:val="Normal"/>
    <w:next w:val="Normal"/>
    <w:link w:val="Heading7Char"/>
    <w:qFormat/>
    <w:rsid w:val="00166F1A"/>
    <w:pPr>
      <w:keepNext/>
      <w:outlineLvl w:val="6"/>
    </w:pPr>
    <w:rPr>
      <w:rFonts w:ascii="Calibri" w:hAnsi="Calibri"/>
    </w:rPr>
  </w:style>
  <w:style w:type="paragraph" w:styleId="Heading8">
    <w:name w:val="heading 8"/>
    <w:basedOn w:val="Normal"/>
    <w:next w:val="Normal"/>
    <w:link w:val="Heading8Char"/>
    <w:uiPriority w:val="9"/>
    <w:qFormat/>
    <w:rsid w:val="00850C01"/>
    <w:pPr>
      <w:spacing w:before="240" w:after="60"/>
      <w:outlineLvl w:val="7"/>
    </w:pPr>
    <w:rPr>
      <w:rFonts w:ascii="Calibri" w:hAnsi="Calibri"/>
      <w:i/>
      <w:iCs/>
    </w:rPr>
  </w:style>
  <w:style w:type="paragraph" w:styleId="Heading9">
    <w:name w:val="heading 9"/>
    <w:basedOn w:val="Normal"/>
    <w:next w:val="Normal"/>
    <w:link w:val="Heading9Char"/>
    <w:uiPriority w:val="9"/>
    <w:qFormat/>
    <w:rsid w:val="00203E0F"/>
    <w:pPr>
      <w:spacing w:before="240" w:after="60"/>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סימן Char"/>
    <w:basedOn w:val="DefaultParagraphFont"/>
    <w:link w:val="Heading1"/>
    <w:locked/>
    <w:rsid w:val="00B346D7"/>
    <w:rPr>
      <w:rFonts w:ascii="Cambria" w:hAnsi="Cambria" w:cs="Times New Roman"/>
      <w:b/>
      <w:kern w:val="32"/>
      <w:sz w:val="32"/>
    </w:rPr>
  </w:style>
  <w:style w:type="character" w:customStyle="1" w:styleId="Heading2Char">
    <w:name w:val="Heading 2 Char"/>
    <w:basedOn w:val="DefaultParagraphFont"/>
    <w:link w:val="Heading2"/>
    <w:locked/>
    <w:rsid w:val="00B346D7"/>
    <w:rPr>
      <w:rFonts w:ascii="Cambria" w:hAnsi="Cambria" w:cs="Times New Roman"/>
      <w:b/>
      <w:i/>
      <w:sz w:val="28"/>
    </w:rPr>
  </w:style>
  <w:style w:type="character" w:customStyle="1" w:styleId="Heading3Char">
    <w:name w:val="Heading 3 Char"/>
    <w:basedOn w:val="DefaultParagraphFont"/>
    <w:link w:val="Heading3"/>
    <w:locked/>
    <w:rsid w:val="00B346D7"/>
    <w:rPr>
      <w:rFonts w:ascii="Cambria" w:hAnsi="Cambria" w:cs="Times New Roman"/>
      <w:b/>
      <w:sz w:val="26"/>
    </w:rPr>
  </w:style>
  <w:style w:type="character" w:customStyle="1" w:styleId="Heading4Char">
    <w:name w:val="Heading 4 Char"/>
    <w:basedOn w:val="DefaultParagraphFont"/>
    <w:link w:val="Heading4"/>
    <w:uiPriority w:val="9"/>
    <w:locked/>
    <w:rsid w:val="00B346D7"/>
    <w:rPr>
      <w:rFonts w:ascii="Calibri" w:hAnsi="Calibri" w:cs="Times New Roman"/>
      <w:b/>
      <w:sz w:val="28"/>
    </w:rPr>
  </w:style>
  <w:style w:type="character" w:customStyle="1" w:styleId="Heading5Char">
    <w:name w:val="Heading 5 Char"/>
    <w:basedOn w:val="DefaultParagraphFont"/>
    <w:link w:val="Heading5"/>
    <w:locked/>
    <w:rsid w:val="00B346D7"/>
    <w:rPr>
      <w:rFonts w:ascii="Calibri" w:hAnsi="Calibri" w:cs="Times New Roman"/>
      <w:b/>
      <w:i/>
      <w:sz w:val="26"/>
    </w:rPr>
  </w:style>
  <w:style w:type="character" w:customStyle="1" w:styleId="Heading6Char">
    <w:name w:val="Heading 6 Char"/>
    <w:basedOn w:val="DefaultParagraphFont"/>
    <w:link w:val="Heading6"/>
    <w:locked/>
    <w:rsid w:val="00B346D7"/>
    <w:rPr>
      <w:rFonts w:ascii="Calibri" w:hAnsi="Calibri" w:cs="Times New Roman"/>
      <w:b/>
    </w:rPr>
  </w:style>
  <w:style w:type="character" w:customStyle="1" w:styleId="Heading7Char">
    <w:name w:val="Heading 7 Char"/>
    <w:basedOn w:val="DefaultParagraphFont"/>
    <w:link w:val="Heading7"/>
    <w:locked/>
    <w:rsid w:val="00B346D7"/>
    <w:rPr>
      <w:rFonts w:ascii="Calibri" w:hAnsi="Calibri" w:cs="Times New Roman"/>
      <w:sz w:val="24"/>
    </w:rPr>
  </w:style>
  <w:style w:type="character" w:customStyle="1" w:styleId="Heading8Char">
    <w:name w:val="Heading 8 Char"/>
    <w:basedOn w:val="DefaultParagraphFont"/>
    <w:link w:val="Heading8"/>
    <w:uiPriority w:val="9"/>
    <w:semiHidden/>
    <w:locked/>
    <w:rsid w:val="00B346D7"/>
    <w:rPr>
      <w:rFonts w:ascii="Calibri" w:hAnsi="Calibri" w:cs="Times New Roman"/>
      <w:i/>
      <w:sz w:val="24"/>
    </w:rPr>
  </w:style>
  <w:style w:type="character" w:customStyle="1" w:styleId="Heading9Char">
    <w:name w:val="Heading 9 Char"/>
    <w:basedOn w:val="DefaultParagraphFont"/>
    <w:link w:val="Heading9"/>
    <w:uiPriority w:val="9"/>
    <w:semiHidden/>
    <w:locked/>
    <w:rsid w:val="00B346D7"/>
    <w:rPr>
      <w:rFonts w:ascii="Cambria" w:hAnsi="Cambria" w:cs="Times New Roman"/>
    </w:rPr>
  </w:style>
  <w:style w:type="table" w:styleId="TableGrid">
    <w:name w:val="Table Grid"/>
    <w:basedOn w:val="TableNormal"/>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203E0F"/>
    <w:rPr>
      <w:rFonts w:ascii="Times New Roman" w:hAnsi="Times New Roman" w:cs="Times New Roman"/>
      <w:color w:val="0000FF"/>
      <w:u w:val="single"/>
    </w:rPr>
  </w:style>
  <w:style w:type="paragraph" w:styleId="BodyTextIndent">
    <w:name w:val="Body Text Indent"/>
    <w:basedOn w:val="Normal"/>
    <w:link w:val="BodyTextIndentChar"/>
    <w:uiPriority w:val="99"/>
    <w:rsid w:val="006E34FF"/>
    <w:pPr>
      <w:spacing w:after="120" w:line="480" w:lineRule="auto"/>
    </w:pPr>
  </w:style>
  <w:style w:type="character" w:customStyle="1" w:styleId="BodyTextIndentChar">
    <w:name w:val="Body Text Indent Char"/>
    <w:basedOn w:val="DefaultParagraphFont"/>
    <w:link w:val="BodyTextIndent"/>
    <w:uiPriority w:val="99"/>
    <w:locked/>
    <w:rsid w:val="00B346D7"/>
    <w:rPr>
      <w:rFonts w:cs="Times New Roman"/>
      <w:sz w:val="24"/>
    </w:rPr>
  </w:style>
  <w:style w:type="paragraph" w:styleId="Header">
    <w:name w:val="header"/>
    <w:basedOn w:val="Normal"/>
    <w:link w:val="HeaderChar"/>
    <w:uiPriority w:val="99"/>
    <w:rsid w:val="00B03246"/>
    <w:pPr>
      <w:tabs>
        <w:tab w:val="center" w:pos="4153"/>
        <w:tab w:val="right" w:pos="8306"/>
      </w:tabs>
    </w:pPr>
  </w:style>
  <w:style w:type="character" w:customStyle="1" w:styleId="HeaderChar">
    <w:name w:val="Header Char"/>
    <w:basedOn w:val="DefaultParagraphFont"/>
    <w:link w:val="Header"/>
    <w:uiPriority w:val="99"/>
    <w:locked/>
    <w:rsid w:val="00B346D7"/>
    <w:rPr>
      <w:rFonts w:cs="Times New Roman"/>
      <w:sz w:val="24"/>
    </w:rPr>
  </w:style>
  <w:style w:type="paragraph" w:styleId="Footer">
    <w:name w:val="footer"/>
    <w:basedOn w:val="Normal"/>
    <w:link w:val="FooterChar"/>
    <w:uiPriority w:val="99"/>
    <w:rsid w:val="00B03246"/>
    <w:pPr>
      <w:tabs>
        <w:tab w:val="center" w:pos="4153"/>
        <w:tab w:val="right" w:pos="8306"/>
      </w:tabs>
    </w:pPr>
  </w:style>
  <w:style w:type="character" w:customStyle="1" w:styleId="FooterChar">
    <w:name w:val="Footer Char"/>
    <w:basedOn w:val="DefaultParagraphFont"/>
    <w:link w:val="Footer"/>
    <w:uiPriority w:val="99"/>
    <w:locked/>
    <w:rsid w:val="00B346D7"/>
    <w:rPr>
      <w:rFonts w:cs="Times New Roman"/>
      <w:sz w:val="24"/>
    </w:rPr>
  </w:style>
  <w:style w:type="character" w:styleId="FollowedHyperlink">
    <w:name w:val="FollowedHyperlink"/>
    <w:basedOn w:val="DefaultParagraphFont"/>
    <w:rsid w:val="004F5888"/>
    <w:rPr>
      <w:rFonts w:cs="Times New Roman"/>
      <w:color w:val="800080"/>
      <w:u w:val="single"/>
    </w:rPr>
  </w:style>
  <w:style w:type="paragraph" w:styleId="FootnoteText">
    <w:name w:val="footnote text"/>
    <w:basedOn w:val="Normal"/>
    <w:link w:val="FootnoteTextChar1"/>
    <w:uiPriority w:val="99"/>
    <w:qFormat/>
    <w:rsid w:val="00850C01"/>
    <w:pPr>
      <w:spacing w:line="360" w:lineRule="auto"/>
    </w:pPr>
    <w:rPr>
      <w:sz w:val="20"/>
      <w:szCs w:val="20"/>
      <w:lang w:eastAsia="he-IL"/>
    </w:rPr>
  </w:style>
  <w:style w:type="character" w:customStyle="1" w:styleId="FootnoteTextChar">
    <w:name w:val="Footnote Text Char"/>
    <w:basedOn w:val="DefaultParagraphFont"/>
    <w:semiHidden/>
    <w:locked/>
    <w:rsid w:val="005E1099"/>
    <w:rPr>
      <w:rFonts w:cs="Times New Roman"/>
      <w:lang w:val="en-US" w:eastAsia="he-IL" w:bidi="he-IL"/>
    </w:rPr>
  </w:style>
  <w:style w:type="character" w:customStyle="1" w:styleId="FootnoteTextChar1">
    <w:name w:val="Footnote Text Char1"/>
    <w:link w:val="FootnoteText"/>
    <w:uiPriority w:val="99"/>
    <w:locked/>
    <w:rsid w:val="001E2AC3"/>
    <w:rPr>
      <w:lang w:val="en-US" w:eastAsia="he-IL" w:bidi="he-IL"/>
    </w:rPr>
  </w:style>
  <w:style w:type="character" w:styleId="FootnoteReference">
    <w:name w:val="footnote reference"/>
    <w:basedOn w:val="DefaultParagraphFont"/>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sz w:val="20"/>
      <w:szCs w:val="20"/>
      <w:lang w:eastAsia="he-IL"/>
    </w:rPr>
  </w:style>
  <w:style w:type="character" w:customStyle="1" w:styleId="EndnoteTextChar">
    <w:name w:val="Endnote Text Char"/>
    <w:basedOn w:val="DefaultParagraphFont"/>
    <w:link w:val="EndnoteText"/>
    <w:locked/>
    <w:rsid w:val="00AE7E33"/>
    <w:rPr>
      <w:rFonts w:cs="Times New Roman"/>
      <w:lang w:val="en-US" w:eastAsia="he-IL" w:bidi="he-IL"/>
    </w:rPr>
  </w:style>
  <w:style w:type="character" w:styleId="EndnoteReference">
    <w:name w:val="endnote reference"/>
    <w:basedOn w:val="DefaultParagraphFont"/>
    <w:uiPriority w:val="99"/>
    <w:rsid w:val="00850C01"/>
    <w:rPr>
      <w:rFonts w:ascii="Times New Roman" w:hAnsi="Times New Roman" w:cs="Times New Roman"/>
      <w:vertAlign w:val="superscript"/>
    </w:rPr>
  </w:style>
  <w:style w:type="paragraph" w:customStyle="1" w:styleId="a">
    <w:name w:val="א שוליים תו"/>
    <w:basedOn w:val="FootnoteText"/>
    <w:link w:val="a0"/>
    <w:uiPriority w:val="99"/>
    <w:rsid w:val="00F427B8"/>
    <w:pPr>
      <w:spacing w:line="240" w:lineRule="auto"/>
    </w:pPr>
    <w:rPr>
      <w:sz w:val="24"/>
      <w:lang w:eastAsia="en-US"/>
    </w:rPr>
  </w:style>
  <w:style w:type="character" w:customStyle="1" w:styleId="a0">
    <w:name w:val="א שוליים תו תו"/>
    <w:link w:val="a"/>
    <w:uiPriority w:val="99"/>
    <w:locked/>
    <w:rsid w:val="00F427B8"/>
    <w:rPr>
      <w:sz w:val="24"/>
      <w:lang w:val="en-US" w:eastAsia="en-US"/>
    </w:rPr>
  </w:style>
  <w:style w:type="paragraph" w:customStyle="1" w:styleId="1">
    <w:name w:val="א כותרת 1"/>
    <w:basedOn w:val="Heading1"/>
    <w:link w:val="10"/>
    <w:uiPriority w:val="99"/>
    <w:rsid w:val="00F427B8"/>
    <w:pPr>
      <w:jc w:val="center"/>
    </w:pPr>
    <w:rPr>
      <w:rFonts w:ascii="Arial" w:hAnsi="Arial"/>
      <w:bCs w:val="0"/>
      <w:sz w:val="40"/>
      <w:szCs w:val="20"/>
    </w:rPr>
  </w:style>
  <w:style w:type="character" w:customStyle="1" w:styleId="10">
    <w:name w:val="א כותרת 1 תו"/>
    <w:link w:val="1"/>
    <w:uiPriority w:val="99"/>
    <w:locked/>
    <w:rsid w:val="00F23290"/>
    <w:rPr>
      <w:rFonts w:ascii="Arial" w:hAnsi="Arial"/>
      <w:b/>
      <w:kern w:val="32"/>
      <w:sz w:val="40"/>
      <w:lang w:val="en-US" w:eastAsia="en-US"/>
    </w:rPr>
  </w:style>
  <w:style w:type="paragraph" w:customStyle="1" w:styleId="a1">
    <w:name w:val="א טקסט תו"/>
    <w:basedOn w:val="Normal"/>
    <w:link w:val="a2"/>
    <w:rsid w:val="00F427B8"/>
    <w:pPr>
      <w:jc w:val="both"/>
    </w:pPr>
    <w:rPr>
      <w:sz w:val="32"/>
      <w:szCs w:val="20"/>
    </w:rPr>
  </w:style>
  <w:style w:type="character" w:customStyle="1" w:styleId="a2">
    <w:name w:val="א טקסט תו תו"/>
    <w:link w:val="a1"/>
    <w:locked/>
    <w:rsid w:val="00BE6D71"/>
    <w:rPr>
      <w:sz w:val="32"/>
      <w:lang w:val="en-US" w:eastAsia="en-US"/>
    </w:rPr>
  </w:style>
  <w:style w:type="paragraph" w:customStyle="1" w:styleId="a3">
    <w:name w:val="א ציטוט תו"/>
    <w:basedOn w:val="Normal"/>
    <w:link w:val="a4"/>
    <w:uiPriority w:val="99"/>
    <w:rsid w:val="00F427B8"/>
    <w:pPr>
      <w:ind w:left="340"/>
      <w:jc w:val="both"/>
    </w:pPr>
    <w:rPr>
      <w:sz w:val="32"/>
      <w:szCs w:val="20"/>
    </w:rPr>
  </w:style>
  <w:style w:type="character" w:customStyle="1" w:styleId="a4">
    <w:name w:val="א ציטוט תו תו"/>
    <w:link w:val="a3"/>
    <w:uiPriority w:val="99"/>
    <w:locked/>
    <w:rsid w:val="00AF0E4E"/>
    <w:rPr>
      <w:sz w:val="32"/>
      <w:lang w:val="en-US" w:eastAsia="en-US"/>
    </w:rPr>
  </w:style>
  <w:style w:type="paragraph" w:customStyle="1" w:styleId="2">
    <w:name w:val="א כותרת 2"/>
    <w:basedOn w:val="Normal"/>
    <w:link w:val="20"/>
    <w:uiPriority w:val="99"/>
    <w:rsid w:val="00F427B8"/>
    <w:pPr>
      <w:keepNext/>
      <w:spacing w:before="240" w:after="60"/>
      <w:outlineLvl w:val="1"/>
    </w:pPr>
    <w:rPr>
      <w:rFonts w:ascii="Arial" w:hAnsi="Arial"/>
      <w:b/>
      <w:i/>
      <w:sz w:val="32"/>
      <w:szCs w:val="20"/>
    </w:rPr>
  </w:style>
  <w:style w:type="character" w:customStyle="1" w:styleId="20">
    <w:name w:val="א כותרת 2 תו"/>
    <w:link w:val="2"/>
    <w:uiPriority w:val="99"/>
    <w:locked/>
    <w:rsid w:val="003670F2"/>
    <w:rPr>
      <w:rFonts w:ascii="Arial" w:hAnsi="Arial"/>
      <w:b/>
      <w:i/>
      <w:sz w:val="32"/>
      <w:lang w:val="en-US" w:eastAsia="en-US"/>
    </w:rPr>
  </w:style>
  <w:style w:type="character" w:styleId="PageNumber">
    <w:name w:val="page number"/>
    <w:basedOn w:val="DefaultParagraphFont"/>
    <w:rsid w:val="00F427B8"/>
    <w:rPr>
      <w:rFonts w:cs="Times New Roman"/>
    </w:rPr>
  </w:style>
  <w:style w:type="paragraph" w:styleId="BalloonText">
    <w:name w:val="Balloon Text"/>
    <w:basedOn w:val="Normal"/>
    <w:link w:val="BalloonTextChar"/>
    <w:uiPriority w:val="99"/>
    <w:rsid w:val="00875E61"/>
    <w:rPr>
      <w:rFonts w:ascii="Tahoma" w:hAnsi="Tahoma"/>
      <w:sz w:val="16"/>
      <w:szCs w:val="20"/>
    </w:rPr>
  </w:style>
  <w:style w:type="character" w:customStyle="1" w:styleId="BalloonTextChar">
    <w:name w:val="Balloon Text Char"/>
    <w:basedOn w:val="DefaultParagraphFont"/>
    <w:link w:val="BalloonText"/>
    <w:uiPriority w:val="99"/>
    <w:locked/>
    <w:rsid w:val="00D93305"/>
    <w:rPr>
      <w:rFonts w:ascii="Tahoma" w:hAnsi="Tahoma" w:cs="Times New Roman"/>
      <w:sz w:val="16"/>
      <w:lang w:val="en-US" w:eastAsia="en-US" w:bidi="he-IL"/>
    </w:rPr>
  </w:style>
  <w:style w:type="paragraph" w:customStyle="1" w:styleId="21">
    <w:name w:val="2"/>
    <w:basedOn w:val="Normal"/>
    <w:next w:val="BodyTextIndent2"/>
    <w:uiPriority w:val="99"/>
    <w:rsid w:val="008E146F"/>
    <w:pPr>
      <w:ind w:left="459"/>
      <w:jc w:val="both"/>
    </w:pPr>
    <w:rPr>
      <w:rFonts w:cs="David"/>
    </w:rPr>
  </w:style>
  <w:style w:type="paragraph" w:styleId="BodyTextIndent2">
    <w:name w:val="Body Text Indent 2"/>
    <w:basedOn w:val="Normal"/>
    <w:link w:val="BodyTextIndent2Char"/>
    <w:uiPriority w:val="99"/>
    <w:rsid w:val="008E146F"/>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B346D7"/>
    <w:rPr>
      <w:rFonts w:cs="Times New Roman"/>
      <w:sz w:val="24"/>
    </w:rPr>
  </w:style>
  <w:style w:type="paragraph" w:customStyle="1" w:styleId="11">
    <w:name w:val="א  כותרת 1"/>
    <w:basedOn w:val="Heading1"/>
    <w:uiPriority w:val="99"/>
    <w:rsid w:val="003B3767"/>
    <w:pPr>
      <w:jc w:val="center"/>
    </w:pPr>
  </w:style>
  <w:style w:type="paragraph" w:customStyle="1" w:styleId="a5">
    <w:name w:val="א שוליים"/>
    <w:basedOn w:val="FootnoteText"/>
    <w:uiPriority w:val="99"/>
    <w:rsid w:val="00BE6D71"/>
    <w:pPr>
      <w:spacing w:line="240" w:lineRule="auto"/>
    </w:pPr>
    <w:rPr>
      <w:lang w:eastAsia="en-US"/>
    </w:rPr>
  </w:style>
  <w:style w:type="paragraph" w:customStyle="1" w:styleId="a6">
    <w:name w:val="א ציטוט"/>
    <w:basedOn w:val="Normal"/>
    <w:uiPriority w:val="99"/>
    <w:rsid w:val="00BE6D71"/>
    <w:pPr>
      <w:ind w:left="340"/>
      <w:jc w:val="both"/>
    </w:pPr>
    <w:rPr>
      <w:rFonts w:cs="FrankRuehl"/>
      <w:sz w:val="32"/>
      <w:szCs w:val="32"/>
    </w:rPr>
  </w:style>
  <w:style w:type="paragraph" w:customStyle="1" w:styleId="Heading51">
    <w:name w:val="Heading 51"/>
    <w:basedOn w:val="Normal"/>
    <w:next w:val="Normal"/>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BodyText">
    <w:name w:val="Body Text"/>
    <w:basedOn w:val="Normal"/>
    <w:link w:val="BodyTextChar"/>
    <w:rsid w:val="00435CDB"/>
    <w:pPr>
      <w:spacing w:after="120"/>
    </w:pPr>
    <w:rPr>
      <w:szCs w:val="20"/>
    </w:rPr>
  </w:style>
  <w:style w:type="character" w:customStyle="1" w:styleId="BodyTextChar">
    <w:name w:val="Body Text Char"/>
    <w:basedOn w:val="DefaultParagraphFont"/>
    <w:link w:val="BodyText"/>
    <w:locked/>
    <w:rsid w:val="00790432"/>
    <w:rPr>
      <w:rFonts w:cs="Times New Roman"/>
      <w:sz w:val="24"/>
      <w:lang w:val="en-US" w:eastAsia="en-US"/>
    </w:rPr>
  </w:style>
  <w:style w:type="paragraph" w:customStyle="1" w:styleId="a7">
    <w:name w:val="א טקסט"/>
    <w:basedOn w:val="Normal"/>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BodyText2">
    <w:name w:val="Body Text 2"/>
    <w:basedOn w:val="Normal"/>
    <w:link w:val="BodyText2Char"/>
    <w:uiPriority w:val="99"/>
    <w:rsid w:val="00FD2089"/>
    <w:pPr>
      <w:spacing w:after="120" w:line="480" w:lineRule="auto"/>
    </w:pPr>
  </w:style>
  <w:style w:type="character" w:customStyle="1" w:styleId="BodyText2Char">
    <w:name w:val="Body Text 2 Char"/>
    <w:basedOn w:val="DefaultParagraphFont"/>
    <w:link w:val="BodyText2"/>
    <w:uiPriority w:val="99"/>
    <w:semiHidden/>
    <w:locked/>
    <w:rsid w:val="00B346D7"/>
    <w:rPr>
      <w:rFonts w:cs="Times New Roman"/>
      <w:sz w:val="24"/>
    </w:rPr>
  </w:style>
  <w:style w:type="paragraph" w:styleId="BlockText">
    <w:name w:val="Block Text"/>
    <w:basedOn w:val="Normal"/>
    <w:uiPriority w:val="99"/>
    <w:rsid w:val="00A1508C"/>
    <w:pPr>
      <w:spacing w:line="360" w:lineRule="auto"/>
      <w:ind w:left="141"/>
    </w:pPr>
    <w:rPr>
      <w:rFonts w:cs="David"/>
      <w:noProof/>
      <w:szCs w:val="22"/>
      <w:lang w:eastAsia="he-IL"/>
    </w:rPr>
  </w:style>
  <w:style w:type="paragraph" w:styleId="BodyText3">
    <w:name w:val="Body Text 3"/>
    <w:basedOn w:val="Normal"/>
    <w:link w:val="BodyText3Char"/>
    <w:rsid w:val="00A1508C"/>
    <w:pPr>
      <w:jc w:val="both"/>
    </w:pPr>
    <w:rPr>
      <w:sz w:val="16"/>
      <w:szCs w:val="16"/>
    </w:rPr>
  </w:style>
  <w:style w:type="character" w:customStyle="1" w:styleId="BodyText3Char">
    <w:name w:val="Body Text 3 Char"/>
    <w:basedOn w:val="DefaultParagraphFont"/>
    <w:link w:val="BodyText3"/>
    <w:locked/>
    <w:rsid w:val="00B346D7"/>
    <w:rPr>
      <w:rFonts w:cs="Times New Roman"/>
      <w:sz w:val="16"/>
    </w:rPr>
  </w:style>
  <w:style w:type="paragraph" w:customStyle="1" w:styleId="a8">
    <w:name w:val="הסבר"/>
    <w:basedOn w:val="Normal"/>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Normal"/>
    <w:uiPriority w:val="99"/>
    <w:rsid w:val="00A1508C"/>
    <w:pPr>
      <w:bidi w:val="0"/>
      <w:snapToGrid w:val="0"/>
      <w:spacing w:before="100" w:after="100"/>
      <w:ind w:left="360" w:right="360"/>
    </w:pPr>
    <w:rPr>
      <w:rFonts w:cs="Miriam"/>
      <w:lang w:eastAsia="he-IL"/>
    </w:rPr>
  </w:style>
  <w:style w:type="paragraph" w:customStyle="1" w:styleId="BodyText21">
    <w:name w:val="Body Text 21"/>
    <w:basedOn w:val="Normal"/>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locked/>
    <w:rsid w:val="00131D6D"/>
    <w:rPr>
      <w:rFonts w:ascii="Arial" w:hAnsi="Arial"/>
      <w:lang w:val="en-US" w:eastAsia="en-US"/>
    </w:rPr>
  </w:style>
  <w:style w:type="paragraph" w:customStyle="1" w:styleId="13">
    <w:name w:val="א1 הערת שוליים"/>
    <w:basedOn w:val="FootnoteText"/>
    <w:link w:val="12"/>
    <w:rsid w:val="00131D6D"/>
    <w:pPr>
      <w:jc w:val="both"/>
    </w:pPr>
    <w:rPr>
      <w:rFonts w:ascii="Arial" w:hAnsi="Arial"/>
      <w:lang w:eastAsia="en-US"/>
    </w:rPr>
  </w:style>
  <w:style w:type="paragraph" w:customStyle="1" w:styleId="14">
    <w:name w:val="א1 כותרת ראשית"/>
    <w:basedOn w:val="Normal"/>
    <w:rsid w:val="00131D6D"/>
    <w:pPr>
      <w:spacing w:line="360" w:lineRule="auto"/>
      <w:jc w:val="center"/>
    </w:pPr>
    <w:rPr>
      <w:rFonts w:ascii="Arial" w:hAnsi="Arial" w:cs="Arial"/>
      <w:b/>
      <w:bCs/>
      <w:color w:val="0000FF"/>
      <w:szCs w:val="40"/>
    </w:rPr>
  </w:style>
  <w:style w:type="paragraph" w:customStyle="1" w:styleId="15">
    <w:name w:val="א1 טקסט"/>
    <w:basedOn w:val="Normal"/>
    <w:link w:val="16"/>
    <w:autoRedefine/>
    <w:uiPriority w:val="99"/>
    <w:rsid w:val="00181D28"/>
    <w:pPr>
      <w:spacing w:line="360" w:lineRule="auto"/>
      <w:jc w:val="both"/>
    </w:pPr>
    <w:rPr>
      <w:rFonts w:ascii="Arial" w:hAnsi="Arial"/>
      <w:szCs w:val="20"/>
    </w:rPr>
  </w:style>
  <w:style w:type="character" w:customStyle="1" w:styleId="16">
    <w:name w:val="א1 טקסט תו"/>
    <w:link w:val="15"/>
    <w:uiPriority w:val="99"/>
    <w:locked/>
    <w:rsid w:val="00181D28"/>
    <w:rPr>
      <w:rFonts w:ascii="Arial" w:hAnsi="Arial"/>
      <w:sz w:val="24"/>
      <w:lang w:val="en-US" w:eastAsia="en-US"/>
    </w:rPr>
  </w:style>
  <w:style w:type="paragraph" w:customStyle="1" w:styleId="17">
    <w:name w:val="א1 כותרת משנה"/>
    <w:basedOn w:val="Normal"/>
    <w:link w:val="18"/>
    <w:rsid w:val="00131D6D"/>
    <w:pPr>
      <w:spacing w:line="360" w:lineRule="auto"/>
    </w:pPr>
    <w:rPr>
      <w:rFonts w:ascii="Arial" w:hAnsi="Arial"/>
      <w:b/>
      <w:sz w:val="26"/>
      <w:szCs w:val="20"/>
    </w:rPr>
  </w:style>
  <w:style w:type="character" w:customStyle="1" w:styleId="18">
    <w:name w:val="א1 כותרת משנה תו"/>
    <w:link w:val="17"/>
    <w:uiPriority w:val="99"/>
    <w:locked/>
    <w:rsid w:val="001C0862"/>
    <w:rPr>
      <w:rFonts w:ascii="Arial" w:hAnsi="Arial"/>
      <w:b/>
      <w:sz w:val="26"/>
      <w:lang w:val="en-US" w:eastAsia="en-US"/>
    </w:rPr>
  </w:style>
  <w:style w:type="paragraph" w:customStyle="1" w:styleId="19">
    <w:name w:val="א1 ציטוט מקור"/>
    <w:basedOn w:val="Normal"/>
    <w:link w:val="1a"/>
    <w:autoRedefine/>
    <w:rsid w:val="006054C7"/>
    <w:pPr>
      <w:ind w:left="180" w:hanging="180"/>
      <w:jc w:val="both"/>
    </w:pPr>
    <w:rPr>
      <w:rFonts w:cs="David"/>
      <w:sz w:val="16"/>
      <w:szCs w:val="16"/>
    </w:rPr>
  </w:style>
  <w:style w:type="character" w:customStyle="1" w:styleId="1a">
    <w:name w:val="א1 ציטוט מקור תו"/>
    <w:link w:val="19"/>
    <w:locked/>
    <w:rsid w:val="006054C7"/>
    <w:rPr>
      <w:rFonts w:cs="David"/>
      <w:sz w:val="16"/>
      <w:szCs w:val="16"/>
    </w:rPr>
  </w:style>
  <w:style w:type="paragraph" w:customStyle="1" w:styleId="1b">
    <w:name w:val="סגנון א1 ציטוט מקור + מיושר לשני הצדדים"/>
    <w:basedOn w:val="19"/>
    <w:uiPriority w:val="99"/>
    <w:rsid w:val="00131D6D"/>
  </w:style>
  <w:style w:type="paragraph" w:styleId="NormalWeb">
    <w:name w:val="Normal (Web)"/>
    <w:basedOn w:val="Normal"/>
    <w:rsid w:val="009F55F5"/>
    <w:pPr>
      <w:bidi w:val="0"/>
      <w:spacing w:before="100" w:beforeAutospacing="1" w:after="100" w:afterAutospacing="1"/>
    </w:pPr>
  </w:style>
  <w:style w:type="character" w:styleId="CommentReference">
    <w:name w:val="annotation reference"/>
    <w:basedOn w:val="DefaultParagraphFont"/>
    <w:uiPriority w:val="99"/>
    <w:rsid w:val="00453176"/>
    <w:rPr>
      <w:rFonts w:cs="Times New Roman"/>
      <w:sz w:val="16"/>
    </w:rPr>
  </w:style>
  <w:style w:type="paragraph" w:styleId="CommentText">
    <w:name w:val="annotation text"/>
    <w:basedOn w:val="Normal"/>
    <w:link w:val="CommentTextChar"/>
    <w:uiPriority w:val="99"/>
    <w:rsid w:val="00453176"/>
    <w:rPr>
      <w:sz w:val="20"/>
      <w:szCs w:val="20"/>
    </w:rPr>
  </w:style>
  <w:style w:type="character" w:customStyle="1" w:styleId="CommentTextChar">
    <w:name w:val="Comment Text Char"/>
    <w:basedOn w:val="DefaultParagraphFont"/>
    <w:link w:val="CommentText"/>
    <w:uiPriority w:val="99"/>
    <w:locked/>
    <w:rsid w:val="00B346D7"/>
    <w:rPr>
      <w:rFonts w:cs="Times New Roman"/>
      <w:sz w:val="20"/>
    </w:rPr>
  </w:style>
  <w:style w:type="paragraph" w:styleId="CommentSubject">
    <w:name w:val="annotation subject"/>
    <w:basedOn w:val="CommentText"/>
    <w:next w:val="CommentText"/>
    <w:link w:val="CommentSubjectChar"/>
    <w:uiPriority w:val="99"/>
    <w:rsid w:val="00453176"/>
    <w:rPr>
      <w:b/>
      <w:bCs/>
    </w:rPr>
  </w:style>
  <w:style w:type="character" w:customStyle="1" w:styleId="CommentSubjectChar">
    <w:name w:val="Comment Subject Char"/>
    <w:basedOn w:val="CommentTextChar"/>
    <w:link w:val="CommentSubject"/>
    <w:uiPriority w:val="99"/>
    <w:locked/>
    <w:rsid w:val="00B346D7"/>
    <w:rPr>
      <w:rFonts w:cs="Times New Roman"/>
      <w:b/>
      <w:sz w:val="20"/>
    </w:rPr>
  </w:style>
  <w:style w:type="paragraph" w:customStyle="1" w:styleId="1c">
    <w:name w:val="א1 ק טקסט"/>
    <w:basedOn w:val="Normal"/>
    <w:link w:val="1d"/>
    <w:autoRedefine/>
    <w:rsid w:val="00242CDD"/>
    <w:pPr>
      <w:contextualSpacing/>
    </w:pPr>
    <w:rPr>
      <w:rFonts w:ascii="Arial" w:hAnsi="Arial"/>
      <w:color w:val="000000"/>
      <w:szCs w:val="20"/>
    </w:rPr>
  </w:style>
  <w:style w:type="character" w:customStyle="1" w:styleId="1d">
    <w:name w:val="א1 ק טקסט תו תו"/>
    <w:link w:val="1c"/>
    <w:locked/>
    <w:rsid w:val="00242CDD"/>
    <w:rPr>
      <w:rFonts w:ascii="Arial" w:hAnsi="Arial"/>
      <w:color w:val="000000"/>
      <w:sz w:val="24"/>
    </w:rPr>
  </w:style>
  <w:style w:type="paragraph" w:customStyle="1" w:styleId="1e">
    <w:name w:val="1"/>
    <w:basedOn w:val="Normal"/>
    <w:rsid w:val="0057388A"/>
    <w:pPr>
      <w:keepNext/>
      <w:spacing w:before="240" w:after="60" w:line="360" w:lineRule="auto"/>
      <w:jc w:val="center"/>
    </w:pPr>
    <w:rPr>
      <w:rFonts w:ascii="Arial" w:hAnsi="Arial" w:cs="Arial"/>
      <w:b/>
      <w:bCs/>
      <w:sz w:val="32"/>
      <w:szCs w:val="32"/>
    </w:rPr>
  </w:style>
  <w:style w:type="paragraph" w:customStyle="1" w:styleId="100">
    <w:name w:val="10"/>
    <w:basedOn w:val="Normal"/>
    <w:uiPriority w:val="99"/>
    <w:rsid w:val="0057388A"/>
    <w:pPr>
      <w:spacing w:line="360" w:lineRule="auto"/>
      <w:jc w:val="both"/>
    </w:pPr>
    <w:rPr>
      <w:rFonts w:ascii="Arial" w:hAnsi="Arial" w:cs="Arial"/>
      <w:sz w:val="20"/>
      <w:szCs w:val="20"/>
    </w:rPr>
  </w:style>
  <w:style w:type="paragraph" w:customStyle="1" w:styleId="110">
    <w:name w:val="11"/>
    <w:basedOn w:val="Normal"/>
    <w:uiPriority w:val="99"/>
    <w:rsid w:val="0057388A"/>
    <w:pPr>
      <w:spacing w:line="360" w:lineRule="auto"/>
      <w:jc w:val="both"/>
    </w:pPr>
    <w:rPr>
      <w:rFonts w:ascii="Arial" w:hAnsi="Arial" w:cs="Arial"/>
      <w:sz w:val="22"/>
      <w:szCs w:val="22"/>
    </w:rPr>
  </w:style>
  <w:style w:type="paragraph" w:customStyle="1" w:styleId="120">
    <w:name w:val="12"/>
    <w:basedOn w:val="Normal"/>
    <w:uiPriority w:val="99"/>
    <w:rsid w:val="0057388A"/>
    <w:pPr>
      <w:spacing w:line="360" w:lineRule="auto"/>
    </w:pPr>
    <w:rPr>
      <w:rFonts w:ascii="Arial" w:hAnsi="Arial" w:cs="Arial"/>
      <w:b/>
      <w:bCs/>
      <w:sz w:val="26"/>
      <w:szCs w:val="26"/>
    </w:rPr>
  </w:style>
  <w:style w:type="paragraph" w:customStyle="1" w:styleId="130">
    <w:name w:val="13"/>
    <w:basedOn w:val="Normal"/>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uiPriority w:val="99"/>
    <w:rsid w:val="00A64951"/>
    <w:pPr>
      <w:spacing w:line="240" w:lineRule="auto"/>
    </w:pPr>
    <w:rPr>
      <w:rFonts w:cs="David"/>
      <w:i/>
      <w:iCs/>
      <w:sz w:val="28"/>
      <w:szCs w:val="28"/>
      <w:lang w:eastAsia="he-IL"/>
    </w:rPr>
  </w:style>
  <w:style w:type="paragraph" w:styleId="Quote">
    <w:name w:val="Quote"/>
    <w:basedOn w:val="Normal"/>
    <w:link w:val="QuoteChar"/>
    <w:qFormat/>
    <w:rsid w:val="003E4835"/>
    <w:pPr>
      <w:tabs>
        <w:tab w:val="left" w:pos="284"/>
      </w:tabs>
      <w:spacing w:line="280" w:lineRule="exact"/>
      <w:ind w:left="680"/>
      <w:jc w:val="both"/>
    </w:pPr>
    <w:rPr>
      <w:sz w:val="20"/>
      <w:szCs w:val="20"/>
    </w:rPr>
  </w:style>
  <w:style w:type="character" w:customStyle="1" w:styleId="QuoteChar">
    <w:name w:val="Quote Char"/>
    <w:basedOn w:val="DefaultParagraphFont"/>
    <w:link w:val="Quote"/>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ListParagraph">
    <w:name w:val="List Paragraph"/>
    <w:basedOn w:val="Normal"/>
    <w:uiPriority w:val="34"/>
    <w:qFormat/>
    <w:rsid w:val="00100DEB"/>
    <w:pPr>
      <w:spacing w:after="200" w:line="276" w:lineRule="auto"/>
      <w:ind w:left="720"/>
      <w:contextualSpacing/>
    </w:pPr>
    <w:rPr>
      <w:rFonts w:ascii="Calibri" w:hAnsi="Calibri" w:cs="Arial"/>
      <w:sz w:val="22"/>
      <w:szCs w:val="22"/>
    </w:rPr>
  </w:style>
  <w:style w:type="character" w:customStyle="1" w:styleId="a9">
    <w:name w:val="הדגשה מעודנת"/>
    <w:uiPriority w:val="99"/>
    <w:rsid w:val="00100DEB"/>
    <w:rPr>
      <w:i/>
      <w:color w:val="808080"/>
    </w:rPr>
  </w:style>
  <w:style w:type="character" w:customStyle="1" w:styleId="1f">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a">
    <w:name w:val="סגנון"/>
    <w:basedOn w:val="Normal"/>
    <w:next w:val="FootnoteText"/>
    <w:rsid w:val="00AE66FC"/>
    <w:pPr>
      <w:autoSpaceDE w:val="0"/>
      <w:autoSpaceDN w:val="0"/>
      <w:jc w:val="both"/>
    </w:pPr>
    <w:rPr>
      <w:rFonts w:cs="David"/>
      <w:sz w:val="20"/>
      <w:szCs w:val="20"/>
    </w:rPr>
  </w:style>
  <w:style w:type="character" w:customStyle="1" w:styleId="3">
    <w:name w:val="תו תו3"/>
    <w:rsid w:val="00E13C9A"/>
    <w:rPr>
      <w:lang w:val="en-US" w:eastAsia="en-US"/>
    </w:rPr>
  </w:style>
  <w:style w:type="paragraph" w:customStyle="1" w:styleId="ab">
    <w:name w:val="שוליים"/>
    <w:basedOn w:val="FootnoteText"/>
    <w:link w:val="ac"/>
    <w:rsid w:val="00E42FA8"/>
    <w:pPr>
      <w:jc w:val="both"/>
    </w:pPr>
    <w:rPr>
      <w:rFonts w:ascii="Arial" w:hAnsi="Arial"/>
      <w:lang w:eastAsia="en-US"/>
    </w:rPr>
  </w:style>
  <w:style w:type="character" w:customStyle="1" w:styleId="ac">
    <w:name w:val="שוליים תו תו"/>
    <w:link w:val="ab"/>
    <w:locked/>
    <w:rsid w:val="00E42FA8"/>
    <w:rPr>
      <w:rFonts w:ascii="Arial" w:hAnsi="Arial"/>
      <w:lang w:val="en-US" w:eastAsia="en-US"/>
    </w:rPr>
  </w:style>
  <w:style w:type="paragraph" w:customStyle="1" w:styleId="ad">
    <w:name w:val="משנה"/>
    <w:basedOn w:val="Normal"/>
    <w:link w:val="ae"/>
    <w:rsid w:val="00E42FA8"/>
    <w:pPr>
      <w:spacing w:line="360" w:lineRule="auto"/>
    </w:pPr>
    <w:rPr>
      <w:rFonts w:ascii="Arial" w:hAnsi="Arial"/>
      <w:b/>
      <w:szCs w:val="20"/>
    </w:rPr>
  </w:style>
  <w:style w:type="character" w:customStyle="1" w:styleId="4">
    <w:name w:val="תו תו4"/>
    <w:uiPriority w:val="99"/>
    <w:semiHidden/>
    <w:rsid w:val="0093214C"/>
    <w:rPr>
      <w:noProof/>
      <w:lang w:val="en-US" w:eastAsia="he-IL"/>
    </w:rPr>
  </w:style>
  <w:style w:type="paragraph" w:customStyle="1" w:styleId="1f0">
    <w:name w:val="פיסקת רשימה1"/>
    <w:basedOn w:val="Normal"/>
    <w:link w:val="ListParagraph0"/>
    <w:qFormat/>
    <w:rsid w:val="00104554"/>
    <w:pPr>
      <w:spacing w:after="200" w:line="276" w:lineRule="auto"/>
      <w:ind w:left="720"/>
      <w:contextualSpacing/>
      <w:jc w:val="both"/>
    </w:pPr>
    <w:rPr>
      <w:rFonts w:cs="David"/>
      <w:sz w:val="20"/>
      <w:szCs w:val="28"/>
    </w:rPr>
  </w:style>
  <w:style w:type="character" w:customStyle="1" w:styleId="ae">
    <w:name w:val="משנה תו"/>
    <w:link w:val="ad"/>
    <w:locked/>
    <w:rsid w:val="0038234C"/>
    <w:rPr>
      <w:rFonts w:ascii="Arial" w:hAnsi="Arial"/>
      <w:b/>
      <w:sz w:val="24"/>
      <w:lang w:val="en-US" w:eastAsia="en-US"/>
    </w:rPr>
  </w:style>
  <w:style w:type="paragraph" w:styleId="DocumentMap">
    <w:name w:val="Document Map"/>
    <w:basedOn w:val="Normal"/>
    <w:link w:val="DocumentMapChar"/>
    <w:uiPriority w:val="99"/>
    <w:semiHidden/>
    <w:rsid w:val="00087A28"/>
    <w:pPr>
      <w:shd w:val="clear" w:color="auto" w:fill="000080"/>
    </w:pPr>
    <w:rPr>
      <w:sz w:val="2"/>
      <w:szCs w:val="20"/>
    </w:rPr>
  </w:style>
  <w:style w:type="character" w:customStyle="1" w:styleId="DocumentMapChar">
    <w:name w:val="Document Map Char"/>
    <w:basedOn w:val="DefaultParagraphFont"/>
    <w:link w:val="DocumentMap"/>
    <w:uiPriority w:val="99"/>
    <w:semiHidden/>
    <w:locked/>
    <w:rsid w:val="00B346D7"/>
    <w:rPr>
      <w:rFonts w:cs="Times New Roman"/>
      <w:sz w:val="2"/>
    </w:rPr>
  </w:style>
  <w:style w:type="paragraph" w:customStyle="1" w:styleId="af">
    <w:name w:val="כניסהרווח"/>
    <w:basedOn w:val="Normal"/>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2">
    <w:name w:val="תו תו2"/>
    <w:locked/>
    <w:rsid w:val="00DC3BA9"/>
    <w:rPr>
      <w:lang w:val="en-US" w:eastAsia="en-US"/>
    </w:rPr>
  </w:style>
  <w:style w:type="paragraph" w:customStyle="1" w:styleId="af0">
    <w:name w:val="a"/>
    <w:basedOn w:val="Normal"/>
    <w:uiPriority w:val="99"/>
    <w:rsid w:val="00DC3BA9"/>
    <w:pPr>
      <w:bidi w:val="0"/>
      <w:spacing w:before="100" w:beforeAutospacing="1" w:after="100" w:afterAutospacing="1"/>
    </w:pPr>
  </w:style>
  <w:style w:type="paragraph" w:customStyle="1" w:styleId="1f1">
    <w:name w:val="ציטוט1"/>
    <w:basedOn w:val="Normal"/>
    <w:qFormat/>
    <w:rsid w:val="00813312"/>
    <w:pPr>
      <w:spacing w:before="120" w:after="120" w:line="360" w:lineRule="auto"/>
      <w:ind w:left="924"/>
      <w:jc w:val="both"/>
    </w:pPr>
    <w:rPr>
      <w:rFonts w:cs="Narkisim"/>
    </w:rPr>
  </w:style>
  <w:style w:type="character" w:customStyle="1" w:styleId="af1">
    <w:name w:val="הדגשת ציטוט תו"/>
    <w:link w:val="af2"/>
    <w:uiPriority w:val="99"/>
    <w:locked/>
    <w:rsid w:val="00DB1139"/>
    <w:rPr>
      <w:spacing w:val="14"/>
      <w:sz w:val="24"/>
      <w:lang w:val="en-US" w:eastAsia="en-US"/>
    </w:rPr>
  </w:style>
  <w:style w:type="paragraph" w:customStyle="1" w:styleId="af2">
    <w:name w:val="הדגשת ציטוט"/>
    <w:basedOn w:val="Quote"/>
    <w:link w:val="af1"/>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3">
    <w:name w:val="מקור תו"/>
    <w:link w:val="af4"/>
    <w:locked/>
    <w:rsid w:val="00DB1139"/>
    <w:rPr>
      <w:sz w:val="18"/>
      <w:lang w:val="en-US" w:eastAsia="en-US"/>
    </w:rPr>
  </w:style>
  <w:style w:type="paragraph" w:customStyle="1" w:styleId="af4">
    <w:name w:val="מקור"/>
    <w:basedOn w:val="Normal"/>
    <w:link w:val="af3"/>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5">
    <w:name w:val="שורה"/>
    <w:basedOn w:val="Normal"/>
    <w:uiPriority w:val="99"/>
    <w:rsid w:val="00DB1139"/>
    <w:pPr>
      <w:widowControl w:val="0"/>
      <w:overflowPunct w:val="0"/>
      <w:autoSpaceDE w:val="0"/>
      <w:autoSpaceDN w:val="0"/>
      <w:adjustRightInd w:val="0"/>
      <w:spacing w:line="320" w:lineRule="exact"/>
      <w:jc w:val="both"/>
    </w:pPr>
    <w:rPr>
      <w:rFonts w:cs="David"/>
      <w:sz w:val="20"/>
    </w:rPr>
  </w:style>
  <w:style w:type="character" w:styleId="Emphasis">
    <w:name w:val="Emphasis"/>
    <w:basedOn w:val="DefaultParagraphFont"/>
    <w:qFormat/>
    <w:rsid w:val="00DB1139"/>
    <w:rPr>
      <w:rFonts w:cs="Times New Roman"/>
      <w:i/>
    </w:rPr>
  </w:style>
  <w:style w:type="character" w:styleId="Strong">
    <w:name w:val="Strong"/>
    <w:basedOn w:val="DefaultParagraphFont"/>
    <w:uiPriority w:val="22"/>
    <w:qFormat/>
    <w:rsid w:val="00DB1139"/>
    <w:rPr>
      <w:rFonts w:cs="Times New Roman"/>
      <w:b/>
    </w:rPr>
  </w:style>
  <w:style w:type="character" w:customStyle="1" w:styleId="31">
    <w:name w:val="תו תו31"/>
    <w:uiPriority w:val="99"/>
    <w:semiHidden/>
    <w:locked/>
    <w:rsid w:val="00F257BB"/>
    <w:rPr>
      <w:noProof/>
      <w:lang w:val="en-US" w:eastAsia="he-IL"/>
    </w:rPr>
  </w:style>
  <w:style w:type="paragraph" w:customStyle="1" w:styleId="Heading11">
    <w:name w:val="Heading 11"/>
    <w:basedOn w:val="Normal"/>
    <w:next w:val="Normal"/>
    <w:uiPriority w:val="99"/>
    <w:rsid w:val="008F52C3"/>
    <w:pPr>
      <w:keepNext/>
      <w:ind w:right="284"/>
      <w:outlineLvl w:val="0"/>
    </w:pPr>
    <w:rPr>
      <w:rFonts w:cs="Guttman Haim"/>
      <w:u w:val="single"/>
      <w:lang w:eastAsia="he-IL"/>
    </w:rPr>
  </w:style>
  <w:style w:type="paragraph" w:customStyle="1" w:styleId="Heading61">
    <w:name w:val="Heading 61"/>
    <w:basedOn w:val="Normal"/>
    <w:next w:val="Normal"/>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Normal"/>
    <w:uiPriority w:val="99"/>
    <w:rsid w:val="00A84D6B"/>
    <w:pPr>
      <w:bidi w:val="0"/>
      <w:spacing w:before="100" w:beforeAutospacing="1" w:after="100" w:afterAutospacing="1"/>
    </w:pPr>
  </w:style>
  <w:style w:type="character" w:customStyle="1" w:styleId="af6">
    <w:name w:val="תווי הערת שוליים"/>
    <w:rsid w:val="00C5311A"/>
    <w:rPr>
      <w:vertAlign w:val="superscript"/>
    </w:rPr>
  </w:style>
  <w:style w:type="paragraph" w:customStyle="1" w:styleId="111">
    <w:name w:val="פיסקת רשימה11"/>
    <w:basedOn w:val="Normal"/>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Normal"/>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Normal"/>
    <w:uiPriority w:val="99"/>
    <w:rsid w:val="00E9685C"/>
    <w:pPr>
      <w:bidi w:val="0"/>
      <w:spacing w:before="100" w:beforeAutospacing="1" w:after="100" w:afterAutospacing="1"/>
    </w:pPr>
  </w:style>
  <w:style w:type="paragraph" w:customStyle="1" w:styleId="1f2">
    <w:name w:val="ללא מרווח1"/>
    <w:uiPriority w:val="99"/>
    <w:rsid w:val="0075326E"/>
    <w:pPr>
      <w:bidi/>
    </w:pPr>
    <w:rPr>
      <w:rFonts w:ascii="Calibri" w:hAnsi="Calibri" w:cs="Arial"/>
    </w:rPr>
  </w:style>
  <w:style w:type="character" w:customStyle="1" w:styleId="af7">
    <w:name w:val="ציטוט מוזח תו"/>
    <w:link w:val="af8"/>
    <w:uiPriority w:val="99"/>
    <w:locked/>
    <w:rsid w:val="00794D8C"/>
    <w:rPr>
      <w:sz w:val="24"/>
    </w:rPr>
  </w:style>
  <w:style w:type="paragraph" w:customStyle="1" w:styleId="af8">
    <w:name w:val="ציטוט מוזח"/>
    <w:basedOn w:val="Normal"/>
    <w:link w:val="af7"/>
    <w:uiPriority w:val="99"/>
    <w:rsid w:val="00794D8C"/>
    <w:pPr>
      <w:spacing w:before="240" w:after="200" w:line="360" w:lineRule="auto"/>
      <w:ind w:left="397"/>
      <w:jc w:val="both"/>
    </w:pPr>
    <w:rPr>
      <w:szCs w:val="20"/>
    </w:rPr>
  </w:style>
  <w:style w:type="paragraph" w:styleId="PlainText">
    <w:name w:val="Plain Text"/>
    <w:basedOn w:val="Normal"/>
    <w:link w:val="PlainTextChar1"/>
    <w:rsid w:val="002F533E"/>
    <w:rPr>
      <w:rFonts w:ascii="Courier New" w:hAnsi="Courier New"/>
      <w:sz w:val="20"/>
      <w:szCs w:val="20"/>
    </w:rPr>
  </w:style>
  <w:style w:type="character" w:customStyle="1" w:styleId="PlainTextChar1">
    <w:name w:val="Plain Text Char1"/>
    <w:basedOn w:val="DefaultParagraphFont"/>
    <w:link w:val="PlainText"/>
    <w:locked/>
    <w:rsid w:val="00B346D7"/>
    <w:rPr>
      <w:rFonts w:ascii="Courier New" w:hAnsi="Courier New" w:cs="Times New Roman"/>
      <w:sz w:val="20"/>
    </w:rPr>
  </w:style>
  <w:style w:type="character" w:customStyle="1" w:styleId="af9">
    <w:name w:val="תו תו"/>
    <w:locked/>
    <w:rsid w:val="00E108FF"/>
    <w:rPr>
      <w:rFonts w:ascii="Calibri" w:hAnsi="Calibri"/>
      <w:lang w:val="en-US" w:eastAsia="en-US"/>
    </w:rPr>
  </w:style>
  <w:style w:type="paragraph" w:customStyle="1" w:styleId="msonormalcxspmiddlecxspmiddle">
    <w:name w:val="msonormalcxspmiddlecxspmiddle"/>
    <w:basedOn w:val="Normal"/>
    <w:uiPriority w:val="99"/>
    <w:rsid w:val="00FD7827"/>
    <w:pPr>
      <w:bidi w:val="0"/>
      <w:spacing w:before="100" w:beforeAutospacing="1" w:after="100" w:afterAutospacing="1"/>
    </w:pPr>
  </w:style>
  <w:style w:type="paragraph" w:customStyle="1" w:styleId="msonormalcxspmiddlecxsplast">
    <w:name w:val="msonormalcxspmiddlecxsplast"/>
    <w:basedOn w:val="Normal"/>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Title">
    <w:name w:val="Title"/>
    <w:aliases w:val="נורמלי לדפי מקורות"/>
    <w:basedOn w:val="Normal"/>
    <w:next w:val="Normal"/>
    <w:link w:val="TitleChar1"/>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TitleChar1">
    <w:name w:val="Title Char1"/>
    <w:aliases w:val="נורמלי לדפי מקורות Char1"/>
    <w:basedOn w:val="DefaultParagraphFont"/>
    <w:link w:val="Title"/>
    <w:locked/>
    <w:rsid w:val="00B346D7"/>
    <w:rPr>
      <w:rFonts w:ascii="Cambria" w:hAnsi="Cambria" w:cs="Times New Roman"/>
      <w:b/>
      <w:kern w:val="28"/>
      <w:sz w:val="32"/>
    </w:rPr>
  </w:style>
  <w:style w:type="character" w:customStyle="1" w:styleId="6">
    <w:name w:val="תו תו6"/>
    <w:uiPriority w:val="99"/>
    <w:semiHidden/>
    <w:locked/>
    <w:rsid w:val="0050374B"/>
    <w:rPr>
      <w:lang w:val="en-US" w:eastAsia="he-IL" w:bidi="he-IL"/>
    </w:rPr>
  </w:style>
  <w:style w:type="table" w:styleId="LightShading-Accent2">
    <w:name w:val="Light Shading Accent 2"/>
    <w:basedOn w:val="TableNormal"/>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3">
    <w:name w:val="כותרת א 2"/>
    <w:basedOn w:val="Heading2"/>
    <w:rsid w:val="00246562"/>
    <w:rPr>
      <w:rFonts w:ascii="Arial" w:hAnsi="Arial" w:cs="Aharoni"/>
    </w:rPr>
  </w:style>
  <w:style w:type="paragraph" w:customStyle="1" w:styleId="1110">
    <w:name w:val="סגנון111"/>
    <w:basedOn w:val="FootnoteText"/>
    <w:rsid w:val="00246562"/>
    <w:pPr>
      <w:spacing w:line="240" w:lineRule="auto"/>
    </w:pPr>
    <w:rPr>
      <w:lang w:eastAsia="en-US"/>
    </w:rPr>
  </w:style>
  <w:style w:type="paragraph" w:styleId="Caption">
    <w:name w:val="caption"/>
    <w:basedOn w:val="Normal"/>
    <w:next w:val="Normal"/>
    <w:qFormat/>
    <w:rsid w:val="00D340AC"/>
    <w:pPr>
      <w:jc w:val="center"/>
    </w:pPr>
    <w:rPr>
      <w:rFonts w:cs="David"/>
      <w:b/>
      <w:bCs/>
      <w:spacing w:val="126"/>
      <w:lang w:eastAsia="he-IL"/>
    </w:rPr>
  </w:style>
  <w:style w:type="numbering" w:customStyle="1" w:styleId="1f3">
    <w:name w:val="ללא רשימה1"/>
    <w:next w:val="NoList"/>
    <w:semiHidden/>
    <w:unhideWhenUsed/>
    <w:rsid w:val="00CE7EE7"/>
  </w:style>
  <w:style w:type="numbering" w:customStyle="1" w:styleId="24">
    <w:name w:val="ללא רשימה2"/>
    <w:next w:val="NoList"/>
    <w:semiHidden/>
    <w:unhideWhenUsed/>
    <w:rsid w:val="003322CA"/>
  </w:style>
  <w:style w:type="paragraph" w:styleId="TOC3">
    <w:name w:val="toc 3"/>
    <w:basedOn w:val="Normal"/>
    <w:rsid w:val="00F11040"/>
    <w:pPr>
      <w:bidi w:val="0"/>
      <w:spacing w:line="360" w:lineRule="auto"/>
      <w:jc w:val="right"/>
    </w:pPr>
    <w:rPr>
      <w:rFonts w:cs="Miriam"/>
      <w:sz w:val="20"/>
      <w:szCs w:val="20"/>
    </w:rPr>
  </w:style>
  <w:style w:type="character" w:customStyle="1" w:styleId="1f4">
    <w:name w:val="טקסט הערת סיום תו1"/>
    <w:basedOn w:val="DefaultParagraphFont"/>
    <w:uiPriority w:val="99"/>
    <w:rsid w:val="00F11040"/>
  </w:style>
  <w:style w:type="numbering" w:customStyle="1" w:styleId="30">
    <w:name w:val="ללא רשימה3"/>
    <w:next w:val="NoList"/>
    <w:semiHidden/>
    <w:unhideWhenUsed/>
    <w:rsid w:val="001820B7"/>
  </w:style>
  <w:style w:type="character" w:customStyle="1" w:styleId="1f5">
    <w:name w:val="טקסט הערת שוליים תו1"/>
    <w:semiHidden/>
    <w:locked/>
    <w:rsid w:val="00453CF6"/>
    <w:rPr>
      <w:rFonts w:cs="Miriam"/>
      <w:lang w:eastAsia="he-IL"/>
    </w:rPr>
  </w:style>
  <w:style w:type="paragraph" w:customStyle="1" w:styleId="25">
    <w:name w:val="פיסקת רשימה2"/>
    <w:basedOn w:val="Normal"/>
    <w:rsid w:val="00453CF6"/>
    <w:pPr>
      <w:spacing w:after="200" w:line="276" w:lineRule="auto"/>
      <w:ind w:left="720"/>
    </w:pPr>
    <w:rPr>
      <w:rFonts w:ascii="Calibri" w:hAnsi="Calibri" w:cs="Arial"/>
      <w:sz w:val="22"/>
      <w:szCs w:val="22"/>
    </w:rPr>
  </w:style>
  <w:style w:type="paragraph" w:customStyle="1" w:styleId="afa">
    <w:name w:val="הערת סיום"/>
    <w:basedOn w:val="EndnoteText"/>
    <w:link w:val="afb"/>
    <w:qFormat/>
    <w:rsid w:val="00453CF6"/>
    <w:pPr>
      <w:bidi/>
      <w:spacing w:line="360" w:lineRule="auto"/>
      <w:ind w:left="540" w:right="720"/>
      <w:jc w:val="both"/>
    </w:pPr>
    <w:rPr>
      <w:rFonts w:cs="David"/>
      <w:sz w:val="24"/>
      <w:szCs w:val="24"/>
      <w:lang w:bidi="ar-SA"/>
    </w:rPr>
  </w:style>
  <w:style w:type="character" w:customStyle="1" w:styleId="afb">
    <w:name w:val="הערת סיום תו"/>
    <w:basedOn w:val="EndnoteTextChar"/>
    <w:link w:val="afa"/>
    <w:locked/>
    <w:rsid w:val="00453CF6"/>
    <w:rPr>
      <w:rFonts w:cs="David"/>
      <w:sz w:val="24"/>
      <w:szCs w:val="24"/>
      <w:lang w:val="en-US" w:eastAsia="he-IL" w:bidi="ar-SA"/>
    </w:rPr>
  </w:style>
  <w:style w:type="paragraph" w:styleId="List">
    <w:name w:val="List"/>
    <w:basedOn w:val="Normal"/>
    <w:locked/>
    <w:rsid w:val="00453CF6"/>
    <w:pPr>
      <w:bidi w:val="0"/>
      <w:ind w:left="1448" w:hanging="908"/>
    </w:pPr>
    <w:rPr>
      <w:rFonts w:cs="Verdana"/>
      <w:szCs w:val="20"/>
      <w:lang w:eastAsia="he-IL"/>
    </w:rPr>
  </w:style>
  <w:style w:type="paragraph" w:styleId="Revision">
    <w:name w:val="Revision"/>
    <w:hidden/>
    <w:uiPriority w:val="99"/>
    <w:semiHidden/>
    <w:rsid w:val="00453CF6"/>
    <w:rPr>
      <w:sz w:val="24"/>
      <w:szCs w:val="24"/>
    </w:rPr>
  </w:style>
  <w:style w:type="numbering" w:customStyle="1" w:styleId="40">
    <w:name w:val="ללא רשימה4"/>
    <w:next w:val="NoList"/>
    <w:semiHidden/>
    <w:unhideWhenUsed/>
    <w:rsid w:val="0056481F"/>
  </w:style>
  <w:style w:type="numbering" w:customStyle="1" w:styleId="5">
    <w:name w:val="ללא רשימה5"/>
    <w:next w:val="NoList"/>
    <w:uiPriority w:val="99"/>
    <w:semiHidden/>
    <w:unhideWhenUsed/>
    <w:rsid w:val="009205A6"/>
  </w:style>
  <w:style w:type="table" w:customStyle="1" w:styleId="1f6">
    <w:name w:val="טבלת רשת1"/>
    <w:basedOn w:val="TableNormal"/>
    <w:next w:val="TableGrid"/>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DefaultParagraphFont"/>
    <w:rsid w:val="003F304A"/>
  </w:style>
  <w:style w:type="paragraph" w:customStyle="1" w:styleId="afc">
    <w:name w:val="מרווח"/>
    <w:basedOn w:val="Normal"/>
    <w:next w:val="Normal"/>
    <w:rsid w:val="003F304A"/>
    <w:pPr>
      <w:autoSpaceDE w:val="0"/>
      <w:autoSpaceDN w:val="0"/>
      <w:jc w:val="both"/>
    </w:pPr>
    <w:rPr>
      <w:sz w:val="20"/>
      <w:szCs w:val="8"/>
    </w:rPr>
  </w:style>
  <w:style w:type="paragraph" w:customStyle="1" w:styleId="1f7">
    <w:name w:val="כותרת משנה1"/>
    <w:basedOn w:val="Normal"/>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8">
    <w:name w:val="סגנון1"/>
    <w:basedOn w:val="Normal"/>
    <w:autoRedefine/>
    <w:rsid w:val="003F304A"/>
    <w:pPr>
      <w:autoSpaceDE w:val="0"/>
      <w:autoSpaceDN w:val="0"/>
      <w:jc w:val="both"/>
    </w:pPr>
    <w:rPr>
      <w:bCs/>
      <w:iCs/>
      <w:sz w:val="20"/>
    </w:rPr>
  </w:style>
  <w:style w:type="paragraph" w:customStyle="1" w:styleId="112">
    <w:name w:val="כותרת 11"/>
    <w:basedOn w:val="Normal"/>
    <w:next w:val="Normal"/>
    <w:rsid w:val="003F304A"/>
    <w:pPr>
      <w:keepNext/>
      <w:ind w:right="284"/>
      <w:outlineLvl w:val="0"/>
    </w:pPr>
    <w:rPr>
      <w:rFonts w:cs="Guttman Haim"/>
      <w:u w:val="single"/>
      <w:lang w:eastAsia="he-IL"/>
    </w:rPr>
  </w:style>
  <w:style w:type="paragraph" w:customStyle="1" w:styleId="61">
    <w:name w:val="כותרת 61"/>
    <w:basedOn w:val="Normal"/>
    <w:next w:val="Normal"/>
    <w:rsid w:val="003F304A"/>
    <w:pPr>
      <w:keepNext/>
      <w:ind w:right="284"/>
      <w:outlineLvl w:val="5"/>
    </w:pPr>
    <w:rPr>
      <w:rFonts w:cs="David"/>
      <w:noProof/>
      <w:sz w:val="28"/>
      <w:szCs w:val="28"/>
      <w:u w:val="single"/>
      <w:lang w:eastAsia="he-IL"/>
    </w:rPr>
  </w:style>
  <w:style w:type="numbering" w:customStyle="1" w:styleId="60">
    <w:name w:val="ללא רשימה6"/>
    <w:next w:val="NoList"/>
    <w:uiPriority w:val="99"/>
    <w:semiHidden/>
    <w:unhideWhenUsed/>
    <w:rsid w:val="00A24108"/>
  </w:style>
  <w:style w:type="numbering" w:customStyle="1" w:styleId="113">
    <w:name w:val="ללא רשימה11"/>
    <w:next w:val="NoList"/>
    <w:uiPriority w:val="99"/>
    <w:semiHidden/>
    <w:unhideWhenUsed/>
    <w:rsid w:val="00A24108"/>
  </w:style>
  <w:style w:type="paragraph" w:styleId="List2">
    <w:name w:val="List 2"/>
    <w:locked/>
    <w:rsid w:val="00A24108"/>
    <w:pPr>
      <w:ind w:left="1980" w:hanging="540"/>
    </w:pPr>
    <w:rPr>
      <w:sz w:val="24"/>
      <w:szCs w:val="24"/>
    </w:rPr>
  </w:style>
  <w:style w:type="paragraph" w:styleId="Subtitle">
    <w:name w:val="Subtitle"/>
    <w:basedOn w:val="Normal"/>
    <w:next w:val="Normal"/>
    <w:link w:val="SubtitleChar"/>
    <w:autoRedefine/>
    <w:qFormat/>
    <w:rsid w:val="00A24108"/>
    <w:pPr>
      <w:spacing w:line="220" w:lineRule="exact"/>
      <w:jc w:val="both"/>
      <w:outlineLvl w:val="1"/>
    </w:pPr>
    <w:rPr>
      <w:rFonts w:ascii="Narkisim" w:hAnsi="Narkisim" w:cs="David"/>
      <w:spacing w:val="-2"/>
      <w:sz w:val="22"/>
      <w:szCs w:val="22"/>
    </w:rPr>
  </w:style>
  <w:style w:type="character" w:customStyle="1" w:styleId="SubtitleChar">
    <w:name w:val="Subtitle Char"/>
    <w:basedOn w:val="DefaultParagraphFont"/>
    <w:link w:val="Subtitle"/>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Normal"/>
    <w:rsid w:val="00A24108"/>
    <w:pPr>
      <w:bidi w:val="0"/>
      <w:spacing w:before="100" w:beforeAutospacing="1" w:after="100" w:afterAutospacing="1"/>
    </w:pPr>
  </w:style>
  <w:style w:type="character" w:customStyle="1" w:styleId="26">
    <w:name w:val="טקסט הערת שוליים תו2"/>
    <w:basedOn w:val="DefaultParagraphFont"/>
    <w:rsid w:val="00A24108"/>
  </w:style>
  <w:style w:type="paragraph" w:customStyle="1" w:styleId="afd">
    <w:name w:val="מספר הערה"/>
    <w:basedOn w:val="1f0"/>
    <w:link w:val="afe"/>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0">
    <w:name w:val="List Paragraph תו"/>
    <w:link w:val="1f0"/>
    <w:rsid w:val="00A24108"/>
    <w:rPr>
      <w:rFonts w:cs="David"/>
      <w:sz w:val="20"/>
      <w:szCs w:val="28"/>
    </w:rPr>
  </w:style>
  <w:style w:type="character" w:customStyle="1" w:styleId="afe">
    <w:name w:val="מספר הערה תו"/>
    <w:link w:val="afd"/>
    <w:rsid w:val="00A24108"/>
    <w:rPr>
      <w:rFonts w:ascii="Calibri" w:hAnsi="Calibri" w:cs="David"/>
      <w:sz w:val="26"/>
      <w:szCs w:val="26"/>
    </w:rPr>
  </w:style>
  <w:style w:type="paragraph" w:customStyle="1" w:styleId="msonormal0">
    <w:name w:val="msonormal"/>
    <w:basedOn w:val="Normal"/>
    <w:rsid w:val="00A24108"/>
    <w:pPr>
      <w:bidi w:val="0"/>
      <w:spacing w:before="100" w:beforeAutospacing="1" w:after="100" w:afterAutospacing="1"/>
    </w:pPr>
  </w:style>
  <w:style w:type="paragraph" w:customStyle="1" w:styleId="xl72">
    <w:name w:val="xl72"/>
    <w:basedOn w:val="Normal"/>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Normal"/>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Normal"/>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Normal"/>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Normal"/>
    <w:rsid w:val="00A24108"/>
    <w:pPr>
      <w:bidi w:val="0"/>
      <w:spacing w:before="100" w:beforeAutospacing="1" w:after="100" w:afterAutospacing="1"/>
    </w:pPr>
    <w:rPr>
      <w:rFonts w:ascii="Arial" w:hAnsi="Arial" w:cs="Arial"/>
    </w:rPr>
  </w:style>
  <w:style w:type="paragraph" w:customStyle="1" w:styleId="xl77">
    <w:name w:val="xl77"/>
    <w:basedOn w:val="Normal"/>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Normal"/>
    <w:rsid w:val="00A24108"/>
    <w:pPr>
      <w:bidi w:val="0"/>
      <w:spacing w:before="100" w:beforeAutospacing="1" w:after="100" w:afterAutospacing="1"/>
    </w:pPr>
    <w:rPr>
      <w:rFonts w:ascii="Arial" w:hAnsi="Arial" w:cs="Arial"/>
      <w:b/>
      <w:bCs/>
    </w:rPr>
  </w:style>
  <w:style w:type="paragraph" w:customStyle="1" w:styleId="xl79">
    <w:name w:val="xl79"/>
    <w:basedOn w:val="Normal"/>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9">
    <w:name w:val="ציטוט תו1"/>
    <w:rsid w:val="00A24108"/>
    <w:rPr>
      <w:rFonts w:ascii="Calibri" w:eastAsia="Calibri" w:hAnsi="Calibri"/>
      <w:noProof/>
      <w:sz w:val="22"/>
      <w:szCs w:val="22"/>
    </w:rPr>
  </w:style>
  <w:style w:type="numbering" w:customStyle="1" w:styleId="7">
    <w:name w:val="ללא רשימה7"/>
    <w:next w:val="NoList"/>
    <w:uiPriority w:val="99"/>
    <w:semiHidden/>
    <w:unhideWhenUsed/>
    <w:rsid w:val="00A91ACE"/>
  </w:style>
  <w:style w:type="numbering" w:customStyle="1" w:styleId="8">
    <w:name w:val="ללא רשימה8"/>
    <w:next w:val="NoList"/>
    <w:uiPriority w:val="99"/>
    <w:semiHidden/>
    <w:unhideWhenUsed/>
    <w:rsid w:val="001F1095"/>
  </w:style>
  <w:style w:type="numbering" w:customStyle="1" w:styleId="9">
    <w:name w:val="ללא רשימה9"/>
    <w:next w:val="NoList"/>
    <w:uiPriority w:val="99"/>
    <w:semiHidden/>
    <w:unhideWhenUsed/>
    <w:rsid w:val="00D62CC0"/>
  </w:style>
  <w:style w:type="numbering" w:customStyle="1" w:styleId="121">
    <w:name w:val="ללא רשימה12"/>
    <w:next w:val="NoList"/>
    <w:semiHidden/>
    <w:rsid w:val="00D62CC0"/>
  </w:style>
  <w:style w:type="character" w:customStyle="1" w:styleId="aff">
    <w:name w:val="מקור_פנימי"/>
    <w:uiPriority w:val="1"/>
    <w:qFormat/>
    <w:rsid w:val="007A77A7"/>
    <w:rPr>
      <w:rFonts w:cs="David"/>
      <w:szCs w:val="20"/>
    </w:rPr>
  </w:style>
  <w:style w:type="paragraph" w:customStyle="1" w:styleId="aff0">
    <w:name w:val="הגדרת_ערך"/>
    <w:basedOn w:val="Normal"/>
    <w:rsid w:val="001355FE"/>
    <w:pPr>
      <w:keepNext/>
      <w:spacing w:before="280" w:after="120"/>
      <w:jc w:val="center"/>
      <w:outlineLvl w:val="1"/>
    </w:pPr>
    <w:rPr>
      <w:rFonts w:ascii="Calibri" w:eastAsia="Calibri" w:hAnsi="Calibri" w:cs="Guttman David"/>
      <w:bCs/>
    </w:rPr>
  </w:style>
  <w:style w:type="paragraph" w:customStyle="1" w:styleId="aff1">
    <w:name w:val="טקסט_פנימי"/>
    <w:basedOn w:val="Normal"/>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2">
    <w:name w:val="כותרת_משנה"/>
    <w:basedOn w:val="Normal"/>
    <w:qFormat/>
    <w:rsid w:val="001355FE"/>
    <w:pPr>
      <w:keepNext/>
      <w:spacing w:before="120" w:after="200" w:line="300" w:lineRule="exact"/>
      <w:outlineLvl w:val="2"/>
    </w:pPr>
    <w:rPr>
      <w:rFonts w:ascii="Calibri" w:eastAsia="Calibri" w:hAnsi="Calibri" w:cs="David"/>
      <w:b/>
      <w:bCs/>
    </w:rPr>
  </w:style>
  <w:style w:type="paragraph" w:customStyle="1" w:styleId="aff3">
    <w:name w:val="ראש_פרק"/>
    <w:next w:val="Normal"/>
    <w:rsid w:val="001355FE"/>
    <w:pPr>
      <w:keepNext/>
      <w:spacing w:before="280" w:after="120"/>
      <w:jc w:val="center"/>
      <w:outlineLvl w:val="1"/>
    </w:pPr>
    <w:rPr>
      <w:rFonts w:ascii="Calibri" w:eastAsia="Calibri" w:hAnsi="Calibri" w:cs="Guttman David"/>
      <w:bCs/>
      <w:sz w:val="24"/>
      <w:szCs w:val="24"/>
    </w:rPr>
  </w:style>
  <w:style w:type="paragraph" w:customStyle="1" w:styleId="aff4">
    <w:name w:val="שם_ערך"/>
    <w:basedOn w:val="Normal"/>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PreformattedChar">
    <w:name w:val="HTML Preformatted Char"/>
    <w:link w:val="HTMLPreformatted"/>
    <w:uiPriority w:val="99"/>
    <w:semiHidden/>
    <w:rsid w:val="001355FE"/>
    <w:rPr>
      <w:rFonts w:ascii="Consolas" w:hAnsi="Consolas" w:cs="Consolas"/>
    </w:rPr>
  </w:style>
  <w:style w:type="paragraph" w:styleId="HTMLPreformatted">
    <w:name w:val="HTML Preformatted"/>
    <w:basedOn w:val="Normal"/>
    <w:link w:val="HTMLPreformattedChar"/>
    <w:uiPriority w:val="99"/>
    <w:semiHidden/>
    <w:unhideWhenUsed/>
    <w:locked/>
    <w:rsid w:val="001355FE"/>
    <w:rPr>
      <w:rFonts w:ascii="Consolas" w:hAnsi="Consolas" w:cs="Consolas"/>
      <w:sz w:val="22"/>
      <w:szCs w:val="22"/>
    </w:rPr>
  </w:style>
  <w:style w:type="character" w:customStyle="1" w:styleId="HTML1">
    <w:name w:val="HTML מעוצב מראש תו1"/>
    <w:basedOn w:val="DefaultParagraphFont"/>
    <w:uiPriority w:val="99"/>
    <w:semiHidden/>
    <w:rsid w:val="001355FE"/>
    <w:rPr>
      <w:rFonts w:ascii="Consolas" w:hAnsi="Consolas" w:cs="Consolas"/>
      <w:sz w:val="20"/>
      <w:szCs w:val="20"/>
    </w:rPr>
  </w:style>
  <w:style w:type="character" w:customStyle="1" w:styleId="SalutationChar">
    <w:name w:val="Salutation Char"/>
    <w:link w:val="Salutation"/>
    <w:uiPriority w:val="99"/>
    <w:semiHidden/>
    <w:rsid w:val="001355FE"/>
  </w:style>
  <w:style w:type="paragraph" w:styleId="Salutation">
    <w:name w:val="Salutation"/>
    <w:basedOn w:val="Normal"/>
    <w:next w:val="Normal"/>
    <w:link w:val="SalutationChar"/>
    <w:uiPriority w:val="99"/>
    <w:semiHidden/>
    <w:unhideWhenUsed/>
    <w:locked/>
    <w:rsid w:val="001355FE"/>
    <w:pPr>
      <w:spacing w:after="200" w:line="276" w:lineRule="auto"/>
    </w:pPr>
    <w:rPr>
      <w:sz w:val="22"/>
      <w:szCs w:val="22"/>
    </w:rPr>
  </w:style>
  <w:style w:type="character" w:customStyle="1" w:styleId="1fa">
    <w:name w:val="ברכה תו1"/>
    <w:basedOn w:val="DefaultParagraphFont"/>
    <w:uiPriority w:val="99"/>
    <w:semiHidden/>
    <w:rsid w:val="001355FE"/>
    <w:rPr>
      <w:sz w:val="24"/>
      <w:szCs w:val="24"/>
    </w:rPr>
  </w:style>
  <w:style w:type="character" w:customStyle="1" w:styleId="1fb">
    <w:name w:val="גוף טקסט תו1"/>
    <w:basedOn w:val="DefaultParagraphFont"/>
    <w:uiPriority w:val="99"/>
    <w:semiHidden/>
    <w:rsid w:val="001355FE"/>
    <w:rPr>
      <w:rFonts w:eastAsia="Times New Roman"/>
      <w:sz w:val="22"/>
      <w:szCs w:val="22"/>
    </w:rPr>
  </w:style>
  <w:style w:type="character" w:customStyle="1" w:styleId="210">
    <w:name w:val="גוף טקסט 2 תו1"/>
    <w:basedOn w:val="DefaultParagraphFont"/>
    <w:uiPriority w:val="99"/>
    <w:semiHidden/>
    <w:rsid w:val="001355FE"/>
    <w:rPr>
      <w:rFonts w:eastAsia="Times New Roman"/>
      <w:sz w:val="22"/>
      <w:szCs w:val="22"/>
    </w:rPr>
  </w:style>
  <w:style w:type="character" w:customStyle="1" w:styleId="310">
    <w:name w:val="גוף טקסט 3 תו1"/>
    <w:basedOn w:val="DefaultParagraphFont"/>
    <w:uiPriority w:val="99"/>
    <w:semiHidden/>
    <w:rsid w:val="001355FE"/>
    <w:rPr>
      <w:rFonts w:eastAsia="Times New Roman"/>
      <w:sz w:val="16"/>
      <w:szCs w:val="16"/>
    </w:rPr>
  </w:style>
  <w:style w:type="character" w:customStyle="1" w:styleId="SignatureChar">
    <w:name w:val="Signature Char"/>
    <w:link w:val="Signature"/>
    <w:uiPriority w:val="99"/>
    <w:semiHidden/>
    <w:rsid w:val="001355FE"/>
  </w:style>
  <w:style w:type="paragraph" w:styleId="Signature">
    <w:name w:val="Signature"/>
    <w:basedOn w:val="Normal"/>
    <w:link w:val="SignatureChar"/>
    <w:uiPriority w:val="99"/>
    <w:semiHidden/>
    <w:unhideWhenUsed/>
    <w:locked/>
    <w:rsid w:val="001355FE"/>
    <w:pPr>
      <w:ind w:left="4252"/>
    </w:pPr>
    <w:rPr>
      <w:sz w:val="22"/>
      <w:szCs w:val="22"/>
    </w:rPr>
  </w:style>
  <w:style w:type="character" w:customStyle="1" w:styleId="1fc">
    <w:name w:val="חתימה תו1"/>
    <w:basedOn w:val="DefaultParagraphFont"/>
    <w:uiPriority w:val="99"/>
    <w:semiHidden/>
    <w:rsid w:val="001355FE"/>
    <w:rPr>
      <w:sz w:val="24"/>
      <w:szCs w:val="24"/>
    </w:rPr>
  </w:style>
  <w:style w:type="character" w:customStyle="1" w:styleId="E-mailSignatureChar">
    <w:name w:val="E-mail Signature Char"/>
    <w:link w:val="E-mailSignature"/>
    <w:uiPriority w:val="99"/>
    <w:semiHidden/>
    <w:rsid w:val="001355FE"/>
  </w:style>
  <w:style w:type="paragraph" w:styleId="E-mailSignature">
    <w:name w:val="E-mail Signature"/>
    <w:basedOn w:val="Normal"/>
    <w:link w:val="E-mailSignatureChar"/>
    <w:uiPriority w:val="99"/>
    <w:semiHidden/>
    <w:unhideWhenUsed/>
    <w:locked/>
    <w:rsid w:val="001355FE"/>
    <w:rPr>
      <w:sz w:val="22"/>
      <w:szCs w:val="22"/>
    </w:rPr>
  </w:style>
  <w:style w:type="character" w:customStyle="1" w:styleId="1fd">
    <w:name w:val="חתימת דואר אלקטרוני תו1"/>
    <w:basedOn w:val="DefaultParagraphFont"/>
    <w:uiPriority w:val="99"/>
    <w:semiHidden/>
    <w:rsid w:val="001355FE"/>
    <w:rPr>
      <w:sz w:val="24"/>
      <w:szCs w:val="24"/>
    </w:rPr>
  </w:style>
  <w:style w:type="character" w:customStyle="1" w:styleId="MacroTextChar">
    <w:name w:val="Macro Text Char"/>
    <w:link w:val="MacroText"/>
    <w:uiPriority w:val="99"/>
    <w:semiHidden/>
    <w:rsid w:val="001355FE"/>
    <w:rPr>
      <w:rFonts w:ascii="Consolas" w:hAnsi="Consolas" w:cs="Consolas"/>
    </w:rPr>
  </w:style>
  <w:style w:type="paragraph" w:styleId="MacroText">
    <w:name w:val="macro"/>
    <w:link w:val="MacroTextChar"/>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e">
    <w:name w:val="טקסט מאקרו תו1"/>
    <w:basedOn w:val="DefaultParagraphFont"/>
    <w:uiPriority w:val="99"/>
    <w:semiHidden/>
    <w:rsid w:val="001355FE"/>
    <w:rPr>
      <w:rFonts w:ascii="Consolas" w:hAnsi="Consolas" w:cs="Consolas"/>
      <w:sz w:val="20"/>
      <w:szCs w:val="20"/>
    </w:rPr>
  </w:style>
  <w:style w:type="character" w:customStyle="1" w:styleId="1ff">
    <w:name w:val="טקסט רגיל תו1"/>
    <w:basedOn w:val="DefaultParagraphFont"/>
    <w:uiPriority w:val="99"/>
    <w:semiHidden/>
    <w:rsid w:val="001355FE"/>
    <w:rPr>
      <w:rFonts w:ascii="Consolas" w:eastAsia="Times New Roman" w:hAnsi="Consolas" w:cs="Consolas"/>
      <w:sz w:val="21"/>
      <w:szCs w:val="21"/>
    </w:rPr>
  </w:style>
  <w:style w:type="character" w:customStyle="1" w:styleId="NoteHeadingChar">
    <w:name w:val="Note Heading Char"/>
    <w:link w:val="NoteHeading"/>
    <w:uiPriority w:val="99"/>
    <w:semiHidden/>
    <w:rsid w:val="001355FE"/>
  </w:style>
  <w:style w:type="paragraph" w:styleId="NoteHeading">
    <w:name w:val="Note Heading"/>
    <w:basedOn w:val="Normal"/>
    <w:next w:val="Normal"/>
    <w:link w:val="NoteHeadingChar"/>
    <w:uiPriority w:val="99"/>
    <w:semiHidden/>
    <w:unhideWhenUsed/>
    <w:locked/>
    <w:rsid w:val="001355FE"/>
    <w:rPr>
      <w:sz w:val="22"/>
      <w:szCs w:val="22"/>
    </w:rPr>
  </w:style>
  <w:style w:type="character" w:customStyle="1" w:styleId="1ff0">
    <w:name w:val="כותרת הערות תו1"/>
    <w:basedOn w:val="DefaultParagraphFont"/>
    <w:uiPriority w:val="99"/>
    <w:semiHidden/>
    <w:rsid w:val="001355FE"/>
    <w:rPr>
      <w:sz w:val="24"/>
      <w:szCs w:val="24"/>
    </w:rPr>
  </w:style>
  <w:style w:type="character" w:customStyle="1" w:styleId="1ff1">
    <w:name w:val="כותרת עליונה תו1"/>
    <w:basedOn w:val="DefaultParagraphFont"/>
    <w:uiPriority w:val="99"/>
    <w:semiHidden/>
    <w:rsid w:val="001355FE"/>
    <w:rPr>
      <w:rFonts w:eastAsia="Times New Roman"/>
      <w:sz w:val="22"/>
      <w:szCs w:val="22"/>
    </w:rPr>
  </w:style>
  <w:style w:type="character" w:customStyle="1" w:styleId="MessageHeaderChar">
    <w:name w:val="Message Header Char"/>
    <w:link w:val="MessageHeader"/>
    <w:uiPriority w:val="99"/>
    <w:semiHidden/>
    <w:rsid w:val="001355FE"/>
    <w:rPr>
      <w:rFonts w:ascii="Calibri Light" w:hAnsi="Calibri Light"/>
      <w:sz w:val="24"/>
      <w:szCs w:val="24"/>
      <w:shd w:val="pct20" w:color="auto" w:fill="auto"/>
    </w:rPr>
  </w:style>
  <w:style w:type="paragraph" w:styleId="MessageHeader">
    <w:name w:val="Message Header"/>
    <w:basedOn w:val="Normal"/>
    <w:link w:val="MessageHeaderChar"/>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2">
    <w:name w:val="כותרת עליונה של הודעה תו1"/>
    <w:basedOn w:val="DefaultParagraphFont"/>
    <w:uiPriority w:val="99"/>
    <w:semiHidden/>
    <w:rsid w:val="001355FE"/>
    <w:rPr>
      <w:rFonts w:asciiTheme="majorHAnsi" w:eastAsiaTheme="majorEastAsia" w:hAnsiTheme="majorHAnsi" w:cstheme="majorBidi"/>
      <w:sz w:val="24"/>
      <w:szCs w:val="24"/>
      <w:shd w:val="pct20" w:color="auto" w:fill="auto"/>
    </w:rPr>
  </w:style>
  <w:style w:type="character" w:customStyle="1" w:styleId="1ff3">
    <w:name w:val="כותרת תחתונה תו1"/>
    <w:basedOn w:val="DefaultParagraphFont"/>
    <w:uiPriority w:val="99"/>
    <w:semiHidden/>
    <w:rsid w:val="001355FE"/>
    <w:rPr>
      <w:rFonts w:eastAsia="Times New Roman"/>
      <w:sz w:val="22"/>
      <w:szCs w:val="22"/>
    </w:rPr>
  </w:style>
  <w:style w:type="character" w:customStyle="1" w:styleId="1ff4">
    <w:name w:val="כניסה בגוף טקסט תו1"/>
    <w:basedOn w:val="DefaultParagraphFont"/>
    <w:uiPriority w:val="99"/>
    <w:semiHidden/>
    <w:rsid w:val="001355FE"/>
    <w:rPr>
      <w:rFonts w:eastAsia="Times New Roman"/>
      <w:sz w:val="22"/>
      <w:szCs w:val="22"/>
    </w:rPr>
  </w:style>
  <w:style w:type="character" w:customStyle="1" w:styleId="211">
    <w:name w:val="כניסה בגוף טקסט 2 תו1"/>
    <w:basedOn w:val="DefaultParagraphFont"/>
    <w:uiPriority w:val="99"/>
    <w:semiHidden/>
    <w:rsid w:val="001355FE"/>
    <w:rPr>
      <w:rFonts w:eastAsia="Times New Roman"/>
      <w:sz w:val="22"/>
      <w:szCs w:val="22"/>
    </w:rPr>
  </w:style>
  <w:style w:type="character" w:customStyle="1" w:styleId="BodyTextIndent3Char">
    <w:name w:val="Body Text Indent 3 Char"/>
    <w:link w:val="BodyTextIndent3"/>
    <w:uiPriority w:val="99"/>
    <w:semiHidden/>
    <w:rsid w:val="001355FE"/>
    <w:rPr>
      <w:sz w:val="16"/>
      <w:szCs w:val="16"/>
    </w:rPr>
  </w:style>
  <w:style w:type="paragraph" w:styleId="BodyTextIndent3">
    <w:name w:val="Body Text Indent 3"/>
    <w:basedOn w:val="Normal"/>
    <w:link w:val="BodyTextIndent3Char"/>
    <w:uiPriority w:val="99"/>
    <w:semiHidden/>
    <w:unhideWhenUsed/>
    <w:locked/>
    <w:rsid w:val="001355FE"/>
    <w:pPr>
      <w:spacing w:after="120" w:line="276" w:lineRule="auto"/>
      <w:ind w:left="283"/>
    </w:pPr>
    <w:rPr>
      <w:sz w:val="16"/>
      <w:szCs w:val="16"/>
    </w:rPr>
  </w:style>
  <w:style w:type="character" w:customStyle="1" w:styleId="311">
    <w:name w:val="כניסה בגוף טקסט 3 תו1"/>
    <w:basedOn w:val="DefaultParagraphFont"/>
    <w:uiPriority w:val="99"/>
    <w:semiHidden/>
    <w:rsid w:val="001355FE"/>
    <w:rPr>
      <w:sz w:val="16"/>
      <w:szCs w:val="16"/>
    </w:rPr>
  </w:style>
  <w:style w:type="character" w:customStyle="1" w:styleId="BodyTextFirstIndentChar">
    <w:name w:val="Body Text First Indent Char"/>
    <w:basedOn w:val="BodyTextChar"/>
    <w:link w:val="BodyTextFirstIndent"/>
    <w:uiPriority w:val="99"/>
    <w:semiHidden/>
    <w:rsid w:val="001355FE"/>
    <w:rPr>
      <w:rFonts w:cs="Times New Roman"/>
      <w:sz w:val="24"/>
      <w:lang w:val="en-US" w:eastAsia="en-US"/>
    </w:rPr>
  </w:style>
  <w:style w:type="paragraph" w:styleId="BodyTextFirstIndent">
    <w:name w:val="Body Text First Indent"/>
    <w:basedOn w:val="BodyText"/>
    <w:link w:val="BodyTextFirstIndentChar"/>
    <w:uiPriority w:val="99"/>
    <w:semiHidden/>
    <w:unhideWhenUsed/>
    <w:locked/>
    <w:rsid w:val="001355FE"/>
    <w:pPr>
      <w:spacing w:after="200" w:line="276" w:lineRule="auto"/>
      <w:ind w:firstLine="360"/>
    </w:pPr>
    <w:rPr>
      <w:sz w:val="22"/>
      <w:szCs w:val="22"/>
    </w:rPr>
  </w:style>
  <w:style w:type="character" w:customStyle="1" w:styleId="1ff5">
    <w:name w:val="כניסת שורה ראשונה בגוף טקסט תו1"/>
    <w:basedOn w:val="BodyTextChar"/>
    <w:uiPriority w:val="99"/>
    <w:semiHidden/>
    <w:rsid w:val="001355FE"/>
    <w:rPr>
      <w:rFonts w:cs="Times New Roman"/>
      <w:sz w:val="24"/>
      <w:szCs w:val="24"/>
      <w:lang w:val="en-US" w:eastAsia="en-US"/>
    </w:rPr>
  </w:style>
  <w:style w:type="character" w:customStyle="1" w:styleId="BodyTextFirstIndent2Char">
    <w:name w:val="Body Text First Indent 2 Char"/>
    <w:basedOn w:val="BodyTextIndentChar"/>
    <w:link w:val="BodyTextFirstIndent2"/>
    <w:uiPriority w:val="99"/>
    <w:semiHidden/>
    <w:rsid w:val="001355FE"/>
    <w:rPr>
      <w:rFonts w:cs="Times New Roman"/>
      <w:sz w:val="24"/>
    </w:rPr>
  </w:style>
  <w:style w:type="paragraph" w:styleId="BodyTextFirstIndent2">
    <w:name w:val="Body Text First Indent 2"/>
    <w:basedOn w:val="BodyTextIndent"/>
    <w:link w:val="BodyTextFirstIndent2Char"/>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BodyTextIndentChar"/>
    <w:uiPriority w:val="99"/>
    <w:semiHidden/>
    <w:rsid w:val="001355FE"/>
    <w:rPr>
      <w:rFonts w:cs="Times New Roman"/>
      <w:sz w:val="24"/>
      <w:szCs w:val="24"/>
    </w:rPr>
  </w:style>
  <w:style w:type="character" w:customStyle="1" w:styleId="HTMLAddressChar">
    <w:name w:val="HTML Address Char"/>
    <w:link w:val="HTMLAddress"/>
    <w:uiPriority w:val="99"/>
    <w:semiHidden/>
    <w:rsid w:val="001355FE"/>
    <w:rPr>
      <w:i/>
      <w:iCs/>
    </w:rPr>
  </w:style>
  <w:style w:type="paragraph" w:styleId="HTMLAddress">
    <w:name w:val="HTML Address"/>
    <w:basedOn w:val="Normal"/>
    <w:link w:val="HTMLAddressChar"/>
    <w:uiPriority w:val="99"/>
    <w:semiHidden/>
    <w:unhideWhenUsed/>
    <w:locked/>
    <w:rsid w:val="001355FE"/>
    <w:rPr>
      <w:i/>
      <w:iCs/>
      <w:sz w:val="22"/>
      <w:szCs w:val="22"/>
    </w:rPr>
  </w:style>
  <w:style w:type="character" w:customStyle="1" w:styleId="HTML10">
    <w:name w:val="כתובת HTML תו1"/>
    <w:basedOn w:val="DefaultParagraphFont"/>
    <w:uiPriority w:val="99"/>
    <w:semiHidden/>
    <w:rsid w:val="001355FE"/>
    <w:rPr>
      <w:i/>
      <w:iCs/>
      <w:sz w:val="24"/>
      <w:szCs w:val="24"/>
    </w:rPr>
  </w:style>
  <w:style w:type="paragraph" w:styleId="NoSpacing">
    <w:name w:val="No Spacing"/>
    <w:uiPriority w:val="1"/>
    <w:qFormat/>
    <w:rsid w:val="001355FE"/>
    <w:pPr>
      <w:bidi/>
    </w:pPr>
    <w:rPr>
      <w:rFonts w:ascii="Calibri" w:hAnsi="Calibri" w:cs="Arial"/>
    </w:rPr>
  </w:style>
  <w:style w:type="character" w:customStyle="1" w:styleId="1ff6">
    <w:name w:val="מפת מסמך תו1"/>
    <w:basedOn w:val="DefaultParagraphFont"/>
    <w:uiPriority w:val="99"/>
    <w:semiHidden/>
    <w:rsid w:val="001355FE"/>
    <w:rPr>
      <w:rFonts w:ascii="Tahoma" w:eastAsia="Times New Roman" w:hAnsi="Tahoma" w:cs="Tahoma"/>
      <w:sz w:val="16"/>
      <w:szCs w:val="16"/>
    </w:rPr>
  </w:style>
  <w:style w:type="character" w:customStyle="1" w:styleId="1ff7">
    <w:name w:val="נושא הערה תו1"/>
    <w:basedOn w:val="CommentTextChar"/>
    <w:uiPriority w:val="99"/>
    <w:semiHidden/>
    <w:rsid w:val="001355FE"/>
    <w:rPr>
      <w:rFonts w:eastAsia="Times New Roman" w:cs="Times New Roman"/>
      <w:b/>
      <w:bCs/>
      <w:sz w:val="20"/>
    </w:rPr>
  </w:style>
  <w:style w:type="character" w:customStyle="1" w:styleId="ClosingChar">
    <w:name w:val="Closing Char"/>
    <w:link w:val="Closing"/>
    <w:uiPriority w:val="99"/>
    <w:semiHidden/>
    <w:rsid w:val="001355FE"/>
  </w:style>
  <w:style w:type="paragraph" w:styleId="Closing">
    <w:name w:val="Closing"/>
    <w:basedOn w:val="Normal"/>
    <w:link w:val="ClosingChar"/>
    <w:uiPriority w:val="99"/>
    <w:semiHidden/>
    <w:unhideWhenUsed/>
    <w:locked/>
    <w:rsid w:val="001355FE"/>
    <w:pPr>
      <w:ind w:left="4252"/>
    </w:pPr>
    <w:rPr>
      <w:sz w:val="22"/>
      <w:szCs w:val="22"/>
    </w:rPr>
  </w:style>
  <w:style w:type="character" w:customStyle="1" w:styleId="1ff8">
    <w:name w:val="סיום תו1"/>
    <w:basedOn w:val="DefaultParagraphFont"/>
    <w:uiPriority w:val="99"/>
    <w:semiHidden/>
    <w:rsid w:val="001355FE"/>
    <w:rPr>
      <w:sz w:val="24"/>
      <w:szCs w:val="24"/>
    </w:rPr>
  </w:style>
  <w:style w:type="paragraph" w:styleId="IntenseQuote">
    <w:name w:val="Intense Quote"/>
    <w:basedOn w:val="Normal"/>
    <w:next w:val="Normal"/>
    <w:link w:val="IntenseQuoteChar"/>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IntenseQuoteChar">
    <w:name w:val="Intense Quote Char"/>
    <w:basedOn w:val="DefaultParagraphFont"/>
    <w:link w:val="IntenseQuote"/>
    <w:uiPriority w:val="30"/>
    <w:rsid w:val="001355FE"/>
    <w:rPr>
      <w:rFonts w:ascii="Calibri" w:hAnsi="Calibri" w:cs="Arial"/>
      <w:b/>
      <w:bCs/>
      <w:i/>
      <w:iCs/>
      <w:color w:val="5B9BD5"/>
    </w:rPr>
  </w:style>
  <w:style w:type="character" w:customStyle="1" w:styleId="DateChar">
    <w:name w:val="Date Char"/>
    <w:link w:val="Date"/>
    <w:uiPriority w:val="99"/>
    <w:semiHidden/>
    <w:rsid w:val="001355FE"/>
  </w:style>
  <w:style w:type="paragraph" w:styleId="Date">
    <w:name w:val="Date"/>
    <w:basedOn w:val="Normal"/>
    <w:next w:val="Normal"/>
    <w:link w:val="DateChar"/>
    <w:uiPriority w:val="99"/>
    <w:semiHidden/>
    <w:unhideWhenUsed/>
    <w:locked/>
    <w:rsid w:val="001355FE"/>
    <w:pPr>
      <w:spacing w:after="200" w:line="276" w:lineRule="auto"/>
    </w:pPr>
    <w:rPr>
      <w:sz w:val="22"/>
      <w:szCs w:val="22"/>
    </w:rPr>
  </w:style>
  <w:style w:type="character" w:customStyle="1" w:styleId="1ff9">
    <w:name w:val="תאריך תו1"/>
    <w:basedOn w:val="DefaultParagraphFont"/>
    <w:uiPriority w:val="99"/>
    <w:semiHidden/>
    <w:rsid w:val="001355FE"/>
    <w:rPr>
      <w:sz w:val="24"/>
      <w:szCs w:val="24"/>
    </w:rPr>
  </w:style>
  <w:style w:type="numbering" w:customStyle="1" w:styleId="101">
    <w:name w:val="ללא רשימה10"/>
    <w:next w:val="NoList"/>
    <w:uiPriority w:val="99"/>
    <w:semiHidden/>
    <w:unhideWhenUsed/>
    <w:rsid w:val="00542166"/>
  </w:style>
  <w:style w:type="numbering" w:customStyle="1" w:styleId="131">
    <w:name w:val="ללא רשימה13"/>
    <w:next w:val="NoList"/>
    <w:uiPriority w:val="99"/>
    <w:semiHidden/>
    <w:unhideWhenUsed/>
    <w:rsid w:val="00252347"/>
  </w:style>
  <w:style w:type="numbering" w:customStyle="1" w:styleId="140">
    <w:name w:val="ללא רשימה14"/>
    <w:next w:val="NoList"/>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Normal"/>
    <w:rsid w:val="002A5285"/>
    <w:pPr>
      <w:bidi w:val="0"/>
      <w:ind w:left="720"/>
    </w:pPr>
  </w:style>
  <w:style w:type="paragraph" w:customStyle="1" w:styleId="m-8921569732661991155msolistparagraph">
    <w:name w:val="m_-8921569732661991155msolistparagraph"/>
    <w:basedOn w:val="Normal"/>
    <w:rsid w:val="002A5285"/>
    <w:pPr>
      <w:bidi w:val="0"/>
      <w:spacing w:before="100" w:beforeAutospacing="1" w:after="100" w:afterAutospacing="1"/>
    </w:pPr>
    <w:rPr>
      <w:rFonts w:eastAsia="Calibri"/>
    </w:rPr>
  </w:style>
  <w:style w:type="numbering" w:customStyle="1" w:styleId="150">
    <w:name w:val="ללא רשימה15"/>
    <w:next w:val="NoList"/>
    <w:uiPriority w:val="99"/>
    <w:semiHidden/>
    <w:unhideWhenUsed/>
    <w:rsid w:val="00392F7A"/>
  </w:style>
  <w:style w:type="numbering" w:customStyle="1" w:styleId="160">
    <w:name w:val="ללא רשימה16"/>
    <w:next w:val="NoList"/>
    <w:uiPriority w:val="99"/>
    <w:semiHidden/>
    <w:unhideWhenUsed/>
    <w:rsid w:val="007A2886"/>
  </w:style>
  <w:style w:type="numbering" w:customStyle="1" w:styleId="170">
    <w:name w:val="ללא רשימה17"/>
    <w:next w:val="NoList"/>
    <w:uiPriority w:val="99"/>
    <w:semiHidden/>
    <w:unhideWhenUsed/>
    <w:rsid w:val="003056AF"/>
  </w:style>
  <w:style w:type="character" w:customStyle="1" w:styleId="1ffa">
    <w:name w:val="כותרת טקסט תו1"/>
    <w:basedOn w:val="DefaultParagraphFont"/>
    <w:uiPriority w:val="10"/>
    <w:rsid w:val="003056AF"/>
    <w:rPr>
      <w:rFonts w:ascii="Calibri Light" w:eastAsia="Times New Roman" w:hAnsi="Calibri Light" w:cs="Times New Roman"/>
      <w:spacing w:val="-10"/>
      <w:kern w:val="28"/>
      <w:sz w:val="56"/>
      <w:szCs w:val="56"/>
    </w:rPr>
  </w:style>
  <w:style w:type="paragraph" w:customStyle="1" w:styleId="aff5">
    <w:name w:val="כותרת מקור"/>
    <w:basedOn w:val="Normal"/>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5"/>
    <w:rsid w:val="003056AF"/>
    <w:rPr>
      <w:rFonts w:eastAsia="Calibri" w:cs="David"/>
      <w:sz w:val="20"/>
      <w:szCs w:val="24"/>
      <w:u w:val="single"/>
      <w:lang w:eastAsia="he-IL"/>
    </w:rPr>
  </w:style>
  <w:style w:type="paragraph" w:customStyle="1" w:styleId="1ffb">
    <w:name w:val="טקסט הערת סיום1"/>
    <w:basedOn w:val="Normal"/>
    <w:next w:val="EndnoteText"/>
    <w:uiPriority w:val="99"/>
    <w:semiHidden/>
    <w:unhideWhenUsed/>
    <w:rsid w:val="003056AF"/>
    <w:pPr>
      <w:contextualSpacing/>
      <w:jc w:val="both"/>
    </w:pPr>
    <w:rPr>
      <w:rFonts w:ascii="Calibri" w:hAnsi="Calibri"/>
      <w:sz w:val="20"/>
      <w:szCs w:val="20"/>
    </w:rPr>
  </w:style>
  <w:style w:type="character" w:customStyle="1" w:styleId="1ffc">
    <w:name w:val="אזכור לא מזוהה1"/>
    <w:uiPriority w:val="99"/>
    <w:semiHidden/>
    <w:unhideWhenUsed/>
    <w:rsid w:val="003056AF"/>
    <w:rPr>
      <w:color w:val="605E5C"/>
      <w:shd w:val="clear" w:color="auto" w:fill="E1DFDD"/>
    </w:rPr>
  </w:style>
  <w:style w:type="paragraph" w:customStyle="1" w:styleId="50">
    <w:name w:val="סגנון5"/>
    <w:basedOn w:val="Normal"/>
    <w:link w:val="51"/>
    <w:qFormat/>
    <w:rsid w:val="003056AF"/>
    <w:pPr>
      <w:spacing w:line="276" w:lineRule="auto"/>
      <w:jc w:val="both"/>
    </w:pPr>
    <w:rPr>
      <w:rFonts w:eastAsia="Calibri" w:cs="Guttman Adii-Light"/>
      <w:b/>
      <w:bCs/>
    </w:rPr>
  </w:style>
  <w:style w:type="character" w:customStyle="1" w:styleId="51">
    <w:name w:val="סגנון5 תו"/>
    <w:link w:val="50"/>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Normal"/>
    <w:uiPriority w:val="99"/>
    <w:rsid w:val="003056AF"/>
    <w:pPr>
      <w:bidi w:val="0"/>
    </w:pPr>
    <w:rPr>
      <w:rFonts w:eastAsia="Calibri"/>
    </w:rPr>
  </w:style>
  <w:style w:type="paragraph" w:customStyle="1" w:styleId="pf0">
    <w:name w:val="pf0"/>
    <w:basedOn w:val="Normal"/>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Normal"/>
    <w:rsid w:val="003056AF"/>
    <w:pPr>
      <w:widowControl w:val="0"/>
      <w:autoSpaceDE w:val="0"/>
      <w:autoSpaceDN w:val="0"/>
      <w:bidi w:val="0"/>
      <w:adjustRightInd w:val="0"/>
      <w:spacing w:before="280" w:after="280"/>
    </w:pPr>
    <w:rPr>
      <w:rFonts w:cs="David"/>
    </w:rPr>
  </w:style>
  <w:style w:type="paragraph" w:customStyle="1" w:styleId="-">
    <w:name w:val="ציטוט-פסד"/>
    <w:basedOn w:val="Normal"/>
    <w:next w:val="Normal"/>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Normal"/>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NoList"/>
    <w:uiPriority w:val="99"/>
    <w:semiHidden/>
    <w:unhideWhenUsed/>
    <w:rsid w:val="000775BC"/>
  </w:style>
  <w:style w:type="paragraph" w:customStyle="1" w:styleId="aff6">
    <w:name w:val="נושא השאלה"/>
    <w:basedOn w:val="Normal"/>
    <w:link w:val="aff7"/>
    <w:qFormat/>
    <w:rsid w:val="000775BC"/>
    <w:pPr>
      <w:bidi w:val="0"/>
      <w:jc w:val="both"/>
    </w:pPr>
    <w:rPr>
      <w:rFonts w:cs="David"/>
      <w:b/>
      <w:bCs/>
      <w:sz w:val="28"/>
      <w:szCs w:val="28"/>
    </w:rPr>
  </w:style>
  <w:style w:type="paragraph" w:customStyle="1" w:styleId="aff8">
    <w:name w:val="שאלה תשובה"/>
    <w:basedOn w:val="Normal"/>
    <w:link w:val="aff9"/>
    <w:qFormat/>
    <w:rsid w:val="000775BC"/>
    <w:pPr>
      <w:bidi w:val="0"/>
      <w:jc w:val="both"/>
    </w:pPr>
    <w:rPr>
      <w:rFonts w:cs="David"/>
      <w:b/>
      <w:bCs/>
      <w:szCs w:val="26"/>
    </w:rPr>
  </w:style>
  <w:style w:type="character" w:customStyle="1" w:styleId="aff7">
    <w:name w:val="נושא השאלה תו"/>
    <w:link w:val="aff6"/>
    <w:rsid w:val="000775BC"/>
    <w:rPr>
      <w:rFonts w:cs="David"/>
      <w:b/>
      <w:bCs/>
      <w:sz w:val="28"/>
      <w:szCs w:val="28"/>
    </w:rPr>
  </w:style>
  <w:style w:type="character" w:customStyle="1" w:styleId="aff9">
    <w:name w:val="שאלה תשובה תו"/>
    <w:link w:val="aff8"/>
    <w:rsid w:val="000775BC"/>
    <w:rPr>
      <w:rFonts w:cs="David"/>
      <w:b/>
      <w:bCs/>
      <w:sz w:val="24"/>
      <w:szCs w:val="26"/>
    </w:rPr>
  </w:style>
  <w:style w:type="paragraph" w:customStyle="1" w:styleId="affa">
    <w:name w:val="מיקום"/>
    <w:basedOn w:val="Normal"/>
    <w:link w:val="affb"/>
    <w:qFormat/>
    <w:rsid w:val="000775BC"/>
    <w:pPr>
      <w:bidi w:val="0"/>
      <w:jc w:val="both"/>
    </w:pPr>
    <w:rPr>
      <w:rFonts w:cs="David"/>
      <w:b/>
      <w:bCs/>
      <w:sz w:val="28"/>
      <w:szCs w:val="28"/>
    </w:rPr>
  </w:style>
  <w:style w:type="paragraph" w:customStyle="1" w:styleId="affc">
    <w:name w:val="חודש ושנה"/>
    <w:basedOn w:val="Normal"/>
    <w:link w:val="affd"/>
    <w:qFormat/>
    <w:rsid w:val="000775BC"/>
    <w:pPr>
      <w:bidi w:val="0"/>
      <w:jc w:val="both"/>
    </w:pPr>
    <w:rPr>
      <w:rFonts w:cs="David"/>
    </w:rPr>
  </w:style>
  <w:style w:type="character" w:customStyle="1" w:styleId="affb">
    <w:name w:val="מיקום תו"/>
    <w:link w:val="affa"/>
    <w:rsid w:val="000775BC"/>
    <w:rPr>
      <w:rFonts w:cs="David"/>
      <w:b/>
      <w:bCs/>
      <w:sz w:val="28"/>
      <w:szCs w:val="28"/>
    </w:rPr>
  </w:style>
  <w:style w:type="character" w:customStyle="1" w:styleId="affd">
    <w:name w:val="חודש ושנה תו"/>
    <w:link w:val="affc"/>
    <w:rsid w:val="000775BC"/>
    <w:rPr>
      <w:rFonts w:cs="David"/>
      <w:sz w:val="24"/>
      <w:szCs w:val="24"/>
    </w:rPr>
  </w:style>
  <w:style w:type="paragraph" w:customStyle="1" w:styleId="affe">
    <w:name w:val="כותרת חברותא"/>
    <w:basedOn w:val="Normal"/>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e"/>
    <w:rsid w:val="000775BC"/>
    <w:rPr>
      <w:rFonts w:ascii="David" w:eastAsia="Calibri" w:hAnsi="David" w:cs="David"/>
      <w:b/>
      <w:bCs/>
      <w:sz w:val="24"/>
      <w:szCs w:val="24"/>
      <w:u w:val="single"/>
      <w:lang w:eastAsia="he-IL"/>
    </w:rPr>
  </w:style>
  <w:style w:type="paragraph" w:customStyle="1" w:styleId="afff">
    <w:name w:val="חברותא"/>
    <w:basedOn w:val="Normal"/>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
    <w:rsid w:val="000775BC"/>
    <w:rPr>
      <w:rFonts w:ascii="David" w:eastAsia="Calibri" w:hAnsi="David" w:cs="David"/>
      <w:lang w:eastAsia="he-IL"/>
    </w:rPr>
  </w:style>
  <w:style w:type="paragraph" w:customStyle="1" w:styleId="afff0">
    <w:name w:val="כותרות לעיתון"/>
    <w:basedOn w:val="Normal"/>
    <w:next w:val="Normal"/>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0"/>
    <w:rsid w:val="000775BC"/>
    <w:rPr>
      <w:rFonts w:ascii="David" w:eastAsia="Calibri" w:hAnsi="David" w:cs="David"/>
      <w:b/>
      <w:bCs/>
      <w:sz w:val="24"/>
      <w:szCs w:val="24"/>
      <w:u w:val="single"/>
      <w:lang w:eastAsia="he-IL"/>
    </w:rPr>
  </w:style>
  <w:style w:type="character" w:styleId="UnresolvedMention">
    <w:name w:val="Unresolved Mention"/>
    <w:basedOn w:val="DefaultParagraphFont"/>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mailto:info@eretzhemdah.org" TargetMode="Externa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s://www.yeshiva.org.il/midrash/52178" TargetMode="External"/><Relationship Id="rId7" Type="http://schemas.openxmlformats.org/officeDocument/2006/relationships/endnotes" Target="endnotes.xml"/><Relationship Id="rId12" Type="http://schemas.openxmlformats.org/officeDocument/2006/relationships/hyperlink" Target="https://www.youtube.com/channel/UCaz-8x6OyQh81Wf0wEYlksg" TargetMode="External"/><Relationship Id="rId17" Type="http://schemas.openxmlformats.org/officeDocument/2006/relationships/hyperlink" Target="https://www.eretzhemdah.org/content.asp?PageId=8&amp;lang=he" TargetMode="External"/><Relationship Id="rId25" Type="http://schemas.openxmlformats.org/officeDocument/2006/relationships/hyperlink" Target="mailto:info@eretzhemdah.org"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yeshiva.org.il/midrash/7176"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etzhemdah.org/newsletterArticle.asp?lang=he&amp;pageid=4&amp;cat=7&amp;newsletter=5339&amp;article=13127" TargetMode="External"/><Relationship Id="rId24" Type="http://schemas.openxmlformats.org/officeDocument/2006/relationships/hyperlink" Target="https://www.eretzhemdah.org/ebooks.asp?lang=he&amp;top=1&amp;pageid=2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RETZHEMDAH.ORG" TargetMode="External"/><Relationship Id="rId23" Type="http://schemas.openxmlformats.org/officeDocument/2006/relationships/image" Target="media/image7.png"/><Relationship Id="rId28" Type="http://schemas.openxmlformats.org/officeDocument/2006/relationships/image" Target="media/image9.jpeg"/><Relationship Id="rId10" Type="http://schemas.openxmlformats.org/officeDocument/2006/relationships/image" Target="media/image3.png"/><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eretzhemdah.org" TargetMode="External"/><Relationship Id="rId22" Type="http://schemas.openxmlformats.org/officeDocument/2006/relationships/hyperlink" Target="mailto:info@eretzhemdah.org" TargetMode="External"/><Relationship Id="rId27" Type="http://schemas.openxmlformats.org/officeDocument/2006/relationships/hyperlink" Target="http://eretzhemdah.org/publications.asp?lang=he&amp;pag" TargetMode="External"/><Relationship Id="rId30"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6520</Words>
  <Characters>32228</Characters>
  <Application>Microsoft Office Word</Application>
  <DocSecurity>0</DocSecurity>
  <Lines>268</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38671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rhr</cp:lastModifiedBy>
  <cp:revision>9</cp:revision>
  <cp:lastPrinted>2024-12-26T08:18:00Z</cp:lastPrinted>
  <dcterms:created xsi:type="dcterms:W3CDTF">2025-01-07T11:25:00Z</dcterms:created>
  <dcterms:modified xsi:type="dcterms:W3CDTF">2025-01-09T13:35:00Z</dcterms:modified>
</cp:coreProperties>
</file>