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4F0A876D"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1E7580">
              <w:rPr>
                <w:rFonts w:ascii="Arial Black" w:hAnsi="Arial Black" w:cs="David" w:hint="cs"/>
                <w:b/>
                <w:bCs/>
                <w:iCs/>
                <w:color w:val="993300"/>
                <w:sz w:val="48"/>
                <w:szCs w:val="48"/>
                <w:rtl/>
              </w:rPr>
              <w:t>משפטים</w:t>
            </w:r>
            <w:r w:rsidR="00644EA8">
              <w:rPr>
                <w:rFonts w:ascii="Arial Black" w:hAnsi="Arial Black" w:cs="David" w:hint="cs"/>
                <w:b/>
                <w:bCs/>
                <w:iCs/>
                <w:color w:val="993300"/>
                <w:sz w:val="48"/>
                <w:szCs w:val="48"/>
                <w:rtl/>
              </w:rPr>
              <w:t xml:space="preserve"> </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30BCA1EA" w14:textId="4F377EFD" w:rsidR="00644EA8" w:rsidRPr="00AB1892" w:rsidRDefault="00644EA8" w:rsidP="00644EA8">
            <w:pPr>
              <w:ind w:left="312" w:right="454"/>
              <w:jc w:val="center"/>
              <w:rPr>
                <w:rFonts w:ascii="FrankRuehl" w:hAnsi="FrankRuehl" w:cs="FrankRuehl"/>
                <w:b/>
                <w:bCs/>
                <w:color w:val="0070C0"/>
                <w:sz w:val="32"/>
                <w:szCs w:val="32"/>
                <w:u w:val="single"/>
                <w:rtl/>
              </w:rPr>
            </w:pPr>
            <w:bookmarkStart w:id="1" w:name="_Hlk184807529"/>
            <w:r w:rsidRPr="00AB1892">
              <w:rPr>
                <w:rFonts w:ascii="FrankRuehl" w:hAnsi="FrankRuehl" w:cs="FrankRuehl" w:hint="cs"/>
                <w:b/>
                <w:bCs/>
                <w:color w:val="0070C0"/>
                <w:sz w:val="32"/>
                <w:szCs w:val="32"/>
                <w:u w:val="single"/>
                <w:rtl/>
              </w:rPr>
              <w:t>רחל, לאה ודוד המלך, מה קרה?</w:t>
            </w:r>
            <w:r w:rsidR="008D1D1F" w:rsidRPr="00AB1892">
              <w:rPr>
                <w:rFonts w:ascii="FrankRuehl" w:hAnsi="FrankRuehl" w:cs="FrankRuehl" w:hint="cs"/>
                <w:b/>
                <w:bCs/>
                <w:color w:val="0070C0"/>
                <w:sz w:val="32"/>
                <w:szCs w:val="32"/>
                <w:u w:val="single"/>
                <w:rtl/>
              </w:rPr>
              <w:t xml:space="preserve"> </w:t>
            </w:r>
            <w:r w:rsidR="008D1D1F" w:rsidRPr="00AB1892">
              <w:rPr>
                <w:rFonts w:ascii="FrankRuehl" w:hAnsi="FrankRuehl" w:cs="FrankRuehl" w:hint="cs"/>
                <w:b/>
                <w:bCs/>
                <w:color w:val="0070C0"/>
                <w:sz w:val="26"/>
                <w:szCs w:val="26"/>
                <w:u w:val="single"/>
                <w:rtl/>
              </w:rPr>
              <w:t xml:space="preserve">(חלק </w:t>
            </w:r>
            <w:r w:rsidR="00AB1892">
              <w:rPr>
                <w:rFonts w:ascii="FrankRuehl" w:hAnsi="FrankRuehl" w:cs="FrankRuehl" w:hint="cs"/>
                <w:b/>
                <w:bCs/>
                <w:color w:val="0070C0"/>
                <w:sz w:val="26"/>
                <w:szCs w:val="26"/>
                <w:u w:val="single"/>
                <w:rtl/>
              </w:rPr>
              <w:t>ד</w:t>
            </w:r>
            <w:r w:rsidR="008D1D1F" w:rsidRPr="00AB1892">
              <w:rPr>
                <w:rFonts w:ascii="FrankRuehl" w:hAnsi="FrankRuehl" w:cs="FrankRuehl" w:hint="cs"/>
                <w:b/>
                <w:bCs/>
                <w:color w:val="0070C0"/>
                <w:sz w:val="26"/>
                <w:szCs w:val="26"/>
                <w:u w:val="single"/>
                <w:rtl/>
              </w:rPr>
              <w:t>)</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6BDBFC" w14:textId="77777777" w:rsidR="008D1D1F" w:rsidRPr="008875B6" w:rsidRDefault="008D1D1F" w:rsidP="008D1D1F">
            <w:pPr>
              <w:spacing w:line="259" w:lineRule="auto"/>
              <w:ind w:left="28"/>
              <w:rPr>
                <w:rFonts w:ascii="David" w:hAnsi="David" w:cs="David"/>
                <w:b/>
                <w:bCs/>
                <w:sz w:val="10"/>
                <w:szCs w:val="10"/>
                <w:rtl/>
              </w:rPr>
            </w:pPr>
            <w:bookmarkStart w:id="2" w:name="_Hlk184807492"/>
          </w:p>
          <w:p w14:paraId="5183908C" w14:textId="77777777" w:rsidR="000F1AE1" w:rsidRPr="000F1AE1" w:rsidRDefault="000F1AE1" w:rsidP="000F1AE1">
            <w:pPr>
              <w:spacing w:line="257" w:lineRule="auto"/>
              <w:ind w:left="28"/>
              <w:rPr>
                <w:rFonts w:ascii="David" w:hAnsi="David" w:cs="David"/>
                <w:sz w:val="23"/>
                <w:szCs w:val="23"/>
                <w:rtl/>
              </w:rPr>
            </w:pPr>
            <w:r w:rsidRPr="000F1AE1">
              <w:rPr>
                <w:rFonts w:ascii="David" w:hAnsi="David" w:cs="David" w:hint="cs"/>
                <w:sz w:val="23"/>
                <w:szCs w:val="23"/>
                <w:rtl/>
              </w:rPr>
              <w:t xml:space="preserve">האחדות בעם ישראל, כאמור בדברינו בשבועות האחרונים, מקבלת משמעות מיוחדת כשצאצאיהן של רחל ולאה, שתי האימהות, מנהיגים את העם בשותפות. כך בא </w:t>
            </w:r>
            <w:proofErr w:type="spellStart"/>
            <w:r w:rsidRPr="000F1AE1">
              <w:rPr>
                <w:rFonts w:ascii="David" w:hAnsi="David" w:cs="David" w:hint="cs"/>
                <w:sz w:val="23"/>
                <w:szCs w:val="23"/>
                <w:rtl/>
              </w:rPr>
              <w:t>הב"יחד</w:t>
            </w:r>
            <w:proofErr w:type="spellEnd"/>
            <w:r w:rsidRPr="000F1AE1">
              <w:rPr>
                <w:rFonts w:ascii="David" w:hAnsi="David" w:cs="David" w:hint="cs"/>
                <w:sz w:val="23"/>
                <w:szCs w:val="23"/>
                <w:rtl/>
              </w:rPr>
              <w:t>" לידי ביטוי למרות ש</w:t>
            </w:r>
            <w:r w:rsidRPr="000F1AE1">
              <w:rPr>
                <w:rFonts w:ascii="David" w:hAnsi="David" w:cs="David" w:hint="cs"/>
                <w:b/>
                <w:bCs/>
                <w:sz w:val="23"/>
                <w:szCs w:val="23"/>
                <w:rtl/>
              </w:rPr>
              <w:t>י</w:t>
            </w:r>
            <w:r w:rsidRPr="000F1AE1">
              <w:rPr>
                <w:rFonts w:ascii="David" w:hAnsi="David" w:cs="David" w:hint="cs"/>
                <w:sz w:val="23"/>
                <w:szCs w:val="23"/>
                <w:rtl/>
              </w:rPr>
              <w:t xml:space="preserve">ש </w:t>
            </w:r>
            <w:r w:rsidRPr="000F1AE1">
              <w:rPr>
                <w:rFonts w:ascii="David" w:hAnsi="David" w:cs="David" w:hint="cs"/>
                <w:b/>
                <w:bCs/>
                <w:sz w:val="23"/>
                <w:szCs w:val="23"/>
                <w:rtl/>
              </w:rPr>
              <w:t>ח</w:t>
            </w:r>
            <w:r w:rsidRPr="000F1AE1">
              <w:rPr>
                <w:rFonts w:ascii="David" w:hAnsi="David" w:cs="David" w:hint="cs"/>
                <w:sz w:val="23"/>
                <w:szCs w:val="23"/>
                <w:rtl/>
              </w:rPr>
              <w:t xml:space="preserve">לוקי </w:t>
            </w:r>
            <w:r w:rsidRPr="000F1AE1">
              <w:rPr>
                <w:rFonts w:ascii="David" w:hAnsi="David" w:cs="David" w:hint="cs"/>
                <w:b/>
                <w:bCs/>
                <w:sz w:val="23"/>
                <w:szCs w:val="23"/>
                <w:rtl/>
              </w:rPr>
              <w:t>ד</w:t>
            </w:r>
            <w:r w:rsidRPr="000F1AE1">
              <w:rPr>
                <w:rFonts w:ascii="David" w:hAnsi="David" w:cs="David" w:hint="cs"/>
                <w:sz w:val="23"/>
                <w:szCs w:val="23"/>
                <w:rtl/>
              </w:rPr>
              <w:t>עות. עקרון זה מקבל משמעות עמוקה דווקא בחתונה שנערכה בבית לחם כמתואר בכתוב: "</w:t>
            </w:r>
            <w:proofErr w:type="spellStart"/>
            <w:r w:rsidRPr="000F1AE1">
              <w:rPr>
                <w:rFonts w:ascii="David" w:hAnsi="David" w:cs="David"/>
                <w:sz w:val="23"/>
                <w:szCs w:val="23"/>
                <w:rtl/>
              </w:rPr>
              <w:t>יִתֵּן</w:t>
            </w:r>
            <w:proofErr w:type="spellEnd"/>
            <w:r w:rsidRPr="000F1AE1">
              <w:rPr>
                <w:rFonts w:ascii="David" w:hAnsi="David" w:cs="David"/>
                <w:sz w:val="23"/>
                <w:szCs w:val="23"/>
                <w:rtl/>
              </w:rPr>
              <w:t xml:space="preserve"> יְקֹוָק אֶת </w:t>
            </w:r>
            <w:proofErr w:type="spellStart"/>
            <w:r w:rsidRPr="000F1AE1">
              <w:rPr>
                <w:rFonts w:ascii="David" w:hAnsi="David" w:cs="David"/>
                <w:sz w:val="23"/>
                <w:szCs w:val="23"/>
                <w:rtl/>
              </w:rPr>
              <w:t>הָאִשָּׁה</w:t>
            </w:r>
            <w:proofErr w:type="spellEnd"/>
            <w:r w:rsidRPr="000F1AE1">
              <w:rPr>
                <w:rFonts w:ascii="David" w:hAnsi="David" w:cs="David"/>
                <w:sz w:val="23"/>
                <w:szCs w:val="23"/>
                <w:rtl/>
              </w:rPr>
              <w:t xml:space="preserve"> הַבָּאָה אֶל בֵּיתֶךָ </w:t>
            </w:r>
            <w:r w:rsidRPr="000F1AE1">
              <w:rPr>
                <w:rFonts w:ascii="David" w:hAnsi="David" w:cs="David"/>
                <w:b/>
                <w:bCs/>
                <w:sz w:val="23"/>
                <w:szCs w:val="23"/>
                <w:rtl/>
              </w:rPr>
              <w:t>כְּרָחֵל וּכְלֵאָה</w:t>
            </w:r>
            <w:r w:rsidRPr="000F1AE1">
              <w:rPr>
                <w:rFonts w:ascii="David" w:hAnsi="David" w:cs="David"/>
                <w:sz w:val="23"/>
                <w:szCs w:val="23"/>
                <w:rtl/>
              </w:rPr>
              <w:t xml:space="preserve"> אֲשֶׁר בָּנוּ </w:t>
            </w:r>
            <w:proofErr w:type="spellStart"/>
            <w:r w:rsidRPr="000F1AE1">
              <w:rPr>
                <w:rFonts w:ascii="David" w:hAnsi="David" w:cs="David"/>
                <w:sz w:val="23"/>
                <w:szCs w:val="23"/>
                <w:rtl/>
              </w:rPr>
              <w:t>שְׁתֵּיהֶם</w:t>
            </w:r>
            <w:proofErr w:type="spellEnd"/>
            <w:r w:rsidRPr="000F1AE1">
              <w:rPr>
                <w:rFonts w:ascii="David" w:hAnsi="David" w:cs="David"/>
                <w:sz w:val="23"/>
                <w:szCs w:val="23"/>
                <w:rtl/>
              </w:rPr>
              <w:t xml:space="preserve"> אֶת בֵּית יִשְׂרָאֵל</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w:t>
            </w:r>
            <w:r w:rsidRPr="000F1AE1">
              <w:rPr>
                <w:rFonts w:ascii="David" w:hAnsi="David" w:cs="David"/>
                <w:sz w:val="23"/>
                <w:szCs w:val="23"/>
                <w:rtl/>
              </w:rPr>
              <w:t>ד</w:t>
            </w:r>
            <w:r w:rsidRPr="000F1AE1">
              <w:rPr>
                <w:rFonts w:ascii="David" w:hAnsi="David" w:cs="David" w:hint="cs"/>
                <w:sz w:val="23"/>
                <w:szCs w:val="23"/>
                <w:rtl/>
              </w:rPr>
              <w:t xml:space="preserve">, </w:t>
            </w:r>
            <w:r w:rsidRPr="000F1AE1">
              <w:rPr>
                <w:rFonts w:ascii="David" w:hAnsi="David" w:cs="David"/>
                <w:sz w:val="23"/>
                <w:szCs w:val="23"/>
                <w:rtl/>
              </w:rPr>
              <w:t>יא</w:t>
            </w:r>
            <w:r w:rsidRPr="000F1AE1">
              <w:rPr>
                <w:rFonts w:ascii="David" w:hAnsi="David" w:cs="David" w:hint="cs"/>
                <w:sz w:val="23"/>
                <w:szCs w:val="23"/>
                <w:rtl/>
              </w:rPr>
              <w:t>). אנשי בית לחם, צאצאי פרץ בן יהודה בן לאה מקדימים את רחל אמנו ללאה אימם ובכך מכריזים כי צריך את השותפות כדי להיות מונהגים נכון, השותפות היא תוצאה של ויתור.</w:t>
            </w:r>
          </w:p>
          <w:p w14:paraId="3F4D218D" w14:textId="77777777" w:rsidR="000F1AE1" w:rsidRPr="000F1AE1" w:rsidRDefault="000F1AE1" w:rsidP="000F1AE1">
            <w:pPr>
              <w:spacing w:line="257" w:lineRule="auto"/>
              <w:ind w:left="28"/>
              <w:rPr>
                <w:rFonts w:ascii="David" w:hAnsi="David" w:cs="David"/>
                <w:sz w:val="23"/>
                <w:szCs w:val="23"/>
                <w:rtl/>
              </w:rPr>
            </w:pPr>
            <w:r w:rsidRPr="000F1AE1">
              <w:rPr>
                <w:rFonts w:ascii="David" w:hAnsi="David" w:cs="David" w:hint="cs"/>
                <w:sz w:val="23"/>
                <w:szCs w:val="23"/>
                <w:rtl/>
              </w:rPr>
              <w:t>הסיכוי לאחדות,</w:t>
            </w:r>
            <w:r w:rsidRPr="000F1AE1" w:rsidDel="00C92CD0">
              <w:rPr>
                <w:rFonts w:ascii="David" w:hAnsi="David" w:cs="David" w:hint="cs"/>
                <w:sz w:val="23"/>
                <w:szCs w:val="23"/>
                <w:rtl/>
              </w:rPr>
              <w:t xml:space="preserve"> </w:t>
            </w:r>
            <w:r w:rsidRPr="000F1AE1">
              <w:rPr>
                <w:rFonts w:ascii="David" w:hAnsi="David" w:cs="David" w:hint="cs"/>
                <w:sz w:val="23"/>
                <w:szCs w:val="23"/>
                <w:rtl/>
              </w:rPr>
              <w:t>שנבחן השבוע, קשור לשמעי בן גרא - בן משפחה נוסף של שאול בן קיש - נכד נכדה של רחל אמנו. וז"ל הכתוב: "</w:t>
            </w:r>
            <w:r w:rsidRPr="000F1AE1">
              <w:rPr>
                <w:rFonts w:ascii="David" w:hAnsi="David" w:cs="David"/>
                <w:sz w:val="23"/>
                <w:szCs w:val="23"/>
                <w:rtl/>
              </w:rPr>
              <w:t>וּבָא הַמֶּלֶךְ דָּוִד עַד בַּחוּרִים וְהִנֵּה מִשָּׁם אִישׁ יוֹצֵא מִמִּשְׁפַּחַת בֵּית שָׁאוּל וּשְׁמוֹ שִׁמְעִי בֶן גֵּרָא</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w:t>
            </w:r>
            <w:proofErr w:type="spellStart"/>
            <w:r w:rsidRPr="000F1AE1">
              <w:rPr>
                <w:rFonts w:ascii="David" w:hAnsi="David" w:cs="David" w:hint="cs"/>
                <w:sz w:val="23"/>
                <w:szCs w:val="23"/>
                <w:rtl/>
              </w:rPr>
              <w:t>שמו"ב</w:t>
            </w:r>
            <w:proofErr w:type="spellEnd"/>
            <w:r w:rsidRPr="000F1AE1">
              <w:rPr>
                <w:rFonts w:ascii="David" w:hAnsi="David" w:cs="David" w:hint="cs"/>
                <w:sz w:val="23"/>
                <w:szCs w:val="23"/>
                <w:rtl/>
              </w:rPr>
              <w:t xml:space="preserve"> </w:t>
            </w:r>
            <w:proofErr w:type="spellStart"/>
            <w:r w:rsidRPr="000F1AE1">
              <w:rPr>
                <w:rFonts w:ascii="David" w:hAnsi="David" w:cs="David"/>
                <w:sz w:val="23"/>
                <w:szCs w:val="23"/>
                <w:rtl/>
              </w:rPr>
              <w:t>טז</w:t>
            </w:r>
            <w:proofErr w:type="spellEnd"/>
            <w:r w:rsidRPr="000F1AE1">
              <w:rPr>
                <w:rFonts w:ascii="David" w:hAnsi="David" w:cs="David" w:hint="cs"/>
                <w:sz w:val="23"/>
                <w:szCs w:val="23"/>
                <w:rtl/>
              </w:rPr>
              <w:t xml:space="preserve">, </w:t>
            </w:r>
            <w:r w:rsidRPr="000F1AE1">
              <w:rPr>
                <w:rFonts w:ascii="David" w:hAnsi="David" w:cs="David"/>
                <w:sz w:val="23"/>
                <w:szCs w:val="23"/>
                <w:rtl/>
              </w:rPr>
              <w:t>ה</w:t>
            </w:r>
            <w:r w:rsidRPr="000F1AE1">
              <w:rPr>
                <w:rFonts w:ascii="David" w:hAnsi="David" w:cs="David" w:hint="cs"/>
                <w:sz w:val="23"/>
                <w:szCs w:val="23"/>
                <w:rtl/>
              </w:rPr>
              <w:t>). הכתוב מייחס, גם במגילת אסתר, את מרדכי היהודי בדרך הבאה: "</w:t>
            </w:r>
            <w:r w:rsidRPr="000F1AE1">
              <w:rPr>
                <w:rFonts w:ascii="David" w:hAnsi="David" w:cs="David"/>
                <w:sz w:val="23"/>
                <w:szCs w:val="23"/>
                <w:rtl/>
              </w:rPr>
              <w:t>אִישׁ יְהוּדִי הָיָה בְּשׁוּשַׁן הַבִּירָה וּשְׁמוֹ מָרְדֳּכַי בֶּן יָאִיר בֶּן שִׁמְעִי בֶּן קִישׁ אִישׁ יְמִינִי</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w:t>
            </w:r>
            <w:r w:rsidRPr="000F1AE1">
              <w:rPr>
                <w:rFonts w:ascii="David" w:hAnsi="David" w:cs="David"/>
                <w:sz w:val="23"/>
                <w:szCs w:val="23"/>
                <w:rtl/>
              </w:rPr>
              <w:t>אסתר ב</w:t>
            </w:r>
            <w:r w:rsidRPr="000F1AE1">
              <w:rPr>
                <w:rFonts w:ascii="David" w:hAnsi="David" w:cs="David" w:hint="cs"/>
                <w:sz w:val="23"/>
                <w:szCs w:val="23"/>
                <w:rtl/>
              </w:rPr>
              <w:t>,</w:t>
            </w:r>
            <w:r w:rsidRPr="000F1AE1">
              <w:rPr>
                <w:rFonts w:ascii="David" w:hAnsi="David" w:cs="David"/>
                <w:sz w:val="23"/>
                <w:szCs w:val="23"/>
                <w:rtl/>
              </w:rPr>
              <w:t xml:space="preserve"> ה</w:t>
            </w:r>
            <w:r w:rsidRPr="000F1AE1">
              <w:rPr>
                <w:rFonts w:ascii="David" w:hAnsi="David" w:cs="David" w:hint="cs"/>
                <w:sz w:val="23"/>
                <w:szCs w:val="23"/>
                <w:rtl/>
              </w:rPr>
              <w:t xml:space="preserve">). נציע לתרץ את ההבדל בשם האב כך: על פי הפשט, הרשימות, שכל אחת מהן מדגישה היבט אחר, אינן מפרטות את כל הדורות. בספר שמואל מודגש ששמעי הוא צאצא של </w:t>
            </w:r>
            <w:r w:rsidRPr="000F1AE1">
              <w:rPr>
                <w:rFonts w:ascii="David" w:hAnsi="David" w:cs="David"/>
                <w:sz w:val="23"/>
                <w:szCs w:val="23"/>
                <w:rtl/>
              </w:rPr>
              <w:t>גֵּרָא</w:t>
            </w:r>
            <w:r w:rsidRPr="000F1AE1">
              <w:rPr>
                <w:rFonts w:ascii="David" w:hAnsi="David" w:cs="David" w:hint="cs"/>
                <w:sz w:val="23"/>
                <w:szCs w:val="23"/>
                <w:rtl/>
              </w:rPr>
              <w:t xml:space="preserve"> בנו של בנימין, כמפורש ברשימת השבעים היורדים מצרימה בפרשת ויגש: "</w:t>
            </w:r>
            <w:r w:rsidRPr="000F1AE1">
              <w:rPr>
                <w:rFonts w:ascii="David" w:hAnsi="David" w:cs="David"/>
                <w:sz w:val="23"/>
                <w:szCs w:val="23"/>
                <w:rtl/>
              </w:rPr>
              <w:t>וּבְנֵי בִנְיָמִן בֶּלַע וָבֶכֶר וְאַשְׁבֵּל</w:t>
            </w:r>
            <w:r w:rsidRPr="000F1AE1">
              <w:rPr>
                <w:rFonts w:ascii="David" w:hAnsi="David" w:cs="David"/>
                <w:b/>
                <w:bCs/>
                <w:sz w:val="23"/>
                <w:szCs w:val="23"/>
                <w:rtl/>
              </w:rPr>
              <w:t xml:space="preserve"> גֵּרָא</w:t>
            </w:r>
            <w:r w:rsidRPr="000F1AE1">
              <w:rPr>
                <w:rFonts w:ascii="David" w:hAnsi="David" w:cs="David"/>
                <w:sz w:val="23"/>
                <w:szCs w:val="23"/>
                <w:rtl/>
              </w:rPr>
              <w:t xml:space="preserve"> וְנַעֲמָן אֵחִי וָרֹאשׁ מֻפִּים וְחֻפִּים וָאָרְדְּ</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w:t>
            </w:r>
            <w:r w:rsidRPr="000F1AE1">
              <w:rPr>
                <w:rFonts w:ascii="David" w:hAnsi="David" w:cs="David"/>
                <w:sz w:val="23"/>
                <w:szCs w:val="23"/>
                <w:rtl/>
              </w:rPr>
              <w:t>בראשית מו</w:t>
            </w:r>
            <w:r w:rsidRPr="000F1AE1">
              <w:rPr>
                <w:rFonts w:ascii="David" w:hAnsi="David" w:cs="David" w:hint="cs"/>
                <w:sz w:val="23"/>
                <w:szCs w:val="23"/>
                <w:rtl/>
              </w:rPr>
              <w:t xml:space="preserve">, </w:t>
            </w:r>
            <w:proofErr w:type="spellStart"/>
            <w:r w:rsidRPr="000F1AE1">
              <w:rPr>
                <w:rFonts w:ascii="David" w:hAnsi="David" w:cs="David"/>
                <w:sz w:val="23"/>
                <w:szCs w:val="23"/>
                <w:rtl/>
              </w:rPr>
              <w:t>כא</w:t>
            </w:r>
            <w:proofErr w:type="spellEnd"/>
            <w:r w:rsidRPr="000F1AE1">
              <w:rPr>
                <w:rFonts w:ascii="David" w:hAnsi="David" w:cs="David" w:hint="cs"/>
                <w:sz w:val="23"/>
                <w:szCs w:val="23"/>
                <w:rtl/>
              </w:rPr>
              <w:t xml:space="preserve">). במגילת אסתר מובא שמרדכי קשור לקיש אביו של שאול המלך. כך ברור גם לחז"ל, הדורשים במסכת מגילה את הפסוק מאסתר (עיינו דף </w:t>
            </w:r>
            <w:proofErr w:type="spellStart"/>
            <w:r w:rsidRPr="000F1AE1">
              <w:rPr>
                <w:rFonts w:ascii="David" w:hAnsi="David" w:cs="David" w:hint="cs"/>
                <w:sz w:val="23"/>
                <w:szCs w:val="23"/>
                <w:rtl/>
              </w:rPr>
              <w:t>יב</w:t>
            </w:r>
            <w:proofErr w:type="spellEnd"/>
            <w:r w:rsidRPr="000F1AE1">
              <w:rPr>
                <w:rFonts w:ascii="David" w:hAnsi="David" w:cs="David" w:hint="cs"/>
                <w:sz w:val="23"/>
                <w:szCs w:val="23"/>
                <w:rtl/>
              </w:rPr>
              <w:t xml:space="preserve"> ע"ב, </w:t>
            </w:r>
            <w:proofErr w:type="spellStart"/>
            <w:r w:rsidRPr="000F1AE1">
              <w:rPr>
                <w:rFonts w:ascii="David" w:hAnsi="David" w:cs="David" w:hint="cs"/>
                <w:sz w:val="23"/>
                <w:szCs w:val="23"/>
                <w:rtl/>
              </w:rPr>
              <w:t>יג</w:t>
            </w:r>
            <w:proofErr w:type="spellEnd"/>
            <w:r w:rsidRPr="000F1AE1">
              <w:rPr>
                <w:rFonts w:ascii="David" w:hAnsi="David" w:cs="David" w:hint="cs"/>
                <w:sz w:val="23"/>
                <w:szCs w:val="23"/>
                <w:rtl/>
              </w:rPr>
              <w:t xml:space="preserve"> ע"א). השם שמעי נדרש על ידי רבותינו לחיוב: "</w:t>
            </w:r>
            <w:r w:rsidRPr="000F1AE1">
              <w:rPr>
                <w:rFonts w:ascii="David" w:hAnsi="David" w:cs="David"/>
                <w:sz w:val="23"/>
                <w:szCs w:val="23"/>
                <w:rtl/>
              </w:rPr>
              <w:t>שמעי - ששמע אל תפלתו</w:t>
            </w:r>
            <w:r w:rsidRPr="000F1AE1">
              <w:rPr>
                <w:rFonts w:ascii="David" w:hAnsi="David" w:cs="David" w:hint="cs"/>
                <w:sz w:val="23"/>
                <w:szCs w:val="23"/>
                <w:rtl/>
              </w:rPr>
              <w:t xml:space="preserve">" (שם, </w:t>
            </w:r>
            <w:proofErr w:type="spellStart"/>
            <w:r w:rsidRPr="000F1AE1">
              <w:rPr>
                <w:rFonts w:ascii="David" w:hAnsi="David" w:cs="David"/>
                <w:sz w:val="23"/>
                <w:szCs w:val="23"/>
                <w:rtl/>
              </w:rPr>
              <w:t>יב</w:t>
            </w:r>
            <w:proofErr w:type="spellEnd"/>
            <w:r w:rsidRPr="000F1AE1">
              <w:rPr>
                <w:rFonts w:ascii="David" w:hAnsi="David" w:cs="David"/>
                <w:sz w:val="23"/>
                <w:szCs w:val="23"/>
                <w:rtl/>
              </w:rPr>
              <w:t xml:space="preserve"> עמוד ב</w:t>
            </w:r>
            <w:r w:rsidRPr="000F1AE1">
              <w:rPr>
                <w:rFonts w:ascii="David" w:hAnsi="David" w:cs="David" w:hint="cs"/>
                <w:sz w:val="23"/>
                <w:szCs w:val="23"/>
                <w:rtl/>
              </w:rPr>
              <w:t>). גם אישיותו של שמעי בן גרא זוכה לתשבחות בפי חז"ל והראשונים.</w:t>
            </w:r>
            <w:r w:rsidRPr="000F1AE1">
              <w:rPr>
                <w:rFonts w:ascii="David" w:hAnsi="David" w:cs="David"/>
                <w:sz w:val="23"/>
                <w:szCs w:val="23"/>
                <w:rtl/>
              </w:rPr>
              <w:t xml:space="preserve"> רש"י ביאר ש</w:t>
            </w:r>
            <w:r w:rsidRPr="000F1AE1">
              <w:rPr>
                <w:rFonts w:ascii="David" w:hAnsi="David" w:cs="David" w:hint="eastAsia"/>
                <w:sz w:val="23"/>
                <w:szCs w:val="23"/>
                <w:rtl/>
              </w:rPr>
              <w:t>שמעי</w:t>
            </w:r>
            <w:r w:rsidRPr="000F1AE1">
              <w:rPr>
                <w:rFonts w:ascii="David" w:hAnsi="David" w:cs="David"/>
                <w:sz w:val="23"/>
                <w:szCs w:val="23"/>
                <w:rtl/>
              </w:rPr>
              <w:t xml:space="preserve"> היה ראש הסנהדרין</w:t>
            </w:r>
            <w:r w:rsidRPr="000F1AE1">
              <w:rPr>
                <w:rFonts w:ascii="David" w:hAnsi="David" w:cs="David" w:hint="cs"/>
                <w:sz w:val="23"/>
                <w:szCs w:val="23"/>
                <w:rtl/>
              </w:rPr>
              <w:t xml:space="preserve"> (</w:t>
            </w:r>
            <w:proofErr w:type="spellStart"/>
            <w:r w:rsidRPr="000F1AE1">
              <w:rPr>
                <w:rFonts w:ascii="David" w:hAnsi="David" w:cs="David" w:hint="cs"/>
                <w:sz w:val="23"/>
                <w:szCs w:val="23"/>
                <w:rtl/>
              </w:rPr>
              <w:t>שמו"ב</w:t>
            </w:r>
            <w:proofErr w:type="spellEnd"/>
            <w:r w:rsidRPr="000F1AE1">
              <w:rPr>
                <w:rFonts w:ascii="David" w:hAnsi="David" w:cs="David" w:hint="cs"/>
                <w:sz w:val="23"/>
                <w:szCs w:val="23"/>
                <w:rtl/>
              </w:rPr>
              <w:t xml:space="preserve"> </w:t>
            </w:r>
            <w:proofErr w:type="spellStart"/>
            <w:r w:rsidRPr="000F1AE1">
              <w:rPr>
                <w:rFonts w:ascii="David" w:hAnsi="David" w:cs="David"/>
                <w:sz w:val="23"/>
                <w:szCs w:val="23"/>
                <w:rtl/>
              </w:rPr>
              <w:t>טז</w:t>
            </w:r>
            <w:proofErr w:type="spellEnd"/>
            <w:r w:rsidRPr="000F1AE1">
              <w:rPr>
                <w:rFonts w:ascii="David" w:hAnsi="David" w:cs="David"/>
                <w:sz w:val="23"/>
                <w:szCs w:val="23"/>
                <w:rtl/>
              </w:rPr>
              <w:t>, פסוק י</w:t>
            </w:r>
            <w:r w:rsidRPr="000F1AE1">
              <w:rPr>
                <w:rFonts w:ascii="David" w:hAnsi="David" w:cs="David" w:hint="cs"/>
                <w:sz w:val="23"/>
                <w:szCs w:val="23"/>
                <w:rtl/>
              </w:rPr>
              <w:t xml:space="preserve"> וכך גם נקט רבי יעקב בעל הטורים)</w:t>
            </w:r>
            <w:r w:rsidRPr="000F1AE1">
              <w:rPr>
                <w:rFonts w:ascii="David" w:hAnsi="David" w:cs="David"/>
                <w:sz w:val="23"/>
                <w:szCs w:val="23"/>
                <w:rtl/>
              </w:rPr>
              <w:t xml:space="preserve">. </w:t>
            </w:r>
            <w:r w:rsidRPr="000F1AE1">
              <w:rPr>
                <w:rFonts w:ascii="David" w:hAnsi="David" w:cs="David" w:hint="eastAsia"/>
                <w:sz w:val="23"/>
                <w:szCs w:val="23"/>
                <w:rtl/>
              </w:rPr>
              <w:t>נראה</w:t>
            </w:r>
            <w:r w:rsidRPr="000F1AE1">
              <w:rPr>
                <w:rFonts w:ascii="David" w:hAnsi="David" w:cs="David"/>
                <w:sz w:val="23"/>
                <w:szCs w:val="23"/>
                <w:rtl/>
              </w:rPr>
              <w:t xml:space="preserve"> </w:t>
            </w:r>
            <w:r w:rsidRPr="000F1AE1">
              <w:rPr>
                <w:rFonts w:ascii="David" w:hAnsi="David" w:cs="David" w:hint="cs"/>
                <w:sz w:val="23"/>
                <w:szCs w:val="23"/>
                <w:rtl/>
              </w:rPr>
              <w:t>שביאורו</w:t>
            </w:r>
            <w:r w:rsidRPr="000F1AE1">
              <w:rPr>
                <w:rFonts w:ascii="David" w:hAnsi="David" w:cs="David"/>
                <w:sz w:val="23"/>
                <w:szCs w:val="23"/>
                <w:rtl/>
              </w:rPr>
              <w:t xml:space="preserve"> מבוסס על הדברים במסכת גיטין</w:t>
            </w:r>
            <w:r w:rsidRPr="000F1AE1">
              <w:rPr>
                <w:rFonts w:ascii="David" w:hAnsi="David" w:cs="David" w:hint="cs"/>
                <w:sz w:val="23"/>
                <w:szCs w:val="23"/>
                <w:rtl/>
              </w:rPr>
              <w:t xml:space="preserve"> </w:t>
            </w:r>
            <w:r w:rsidRPr="000F1AE1">
              <w:rPr>
                <w:rFonts w:ascii="David" w:hAnsi="David" w:cs="David"/>
                <w:sz w:val="23"/>
                <w:szCs w:val="23"/>
                <w:rtl/>
              </w:rPr>
              <w:t xml:space="preserve">"ואמר רבה בריה </w:t>
            </w:r>
            <w:proofErr w:type="spellStart"/>
            <w:r w:rsidRPr="000F1AE1">
              <w:rPr>
                <w:rFonts w:ascii="David" w:hAnsi="David" w:cs="David"/>
                <w:sz w:val="23"/>
                <w:szCs w:val="23"/>
                <w:rtl/>
              </w:rPr>
              <w:t>דרבא</w:t>
            </w:r>
            <w:proofErr w:type="spellEnd"/>
            <w:r w:rsidRPr="000F1AE1">
              <w:rPr>
                <w:rFonts w:ascii="David" w:hAnsi="David" w:cs="David"/>
                <w:sz w:val="23"/>
                <w:szCs w:val="23"/>
                <w:rtl/>
              </w:rPr>
              <w:t xml:space="preserve">, </w:t>
            </w:r>
            <w:proofErr w:type="spellStart"/>
            <w:r w:rsidRPr="000F1AE1">
              <w:rPr>
                <w:rFonts w:ascii="David" w:hAnsi="David" w:cs="David"/>
                <w:sz w:val="23"/>
                <w:szCs w:val="23"/>
                <w:rtl/>
              </w:rPr>
              <w:t>ואיתימא</w:t>
            </w:r>
            <w:proofErr w:type="spellEnd"/>
            <w:r w:rsidRPr="000F1AE1">
              <w:rPr>
                <w:rFonts w:ascii="David" w:hAnsi="David" w:cs="David"/>
                <w:sz w:val="23"/>
                <w:szCs w:val="23"/>
                <w:rtl/>
              </w:rPr>
              <w:t xml:space="preserve"> רבי הילל בריה דרבי וולס: מימות משה ועד רבי (רבי יהודה הנשיא שהיה נשיא הסנהדרין, שני דורות לאחר מרד בר כוכבא) לא מצינו </w:t>
            </w:r>
            <w:r w:rsidRPr="000F1AE1">
              <w:rPr>
                <w:rFonts w:ascii="David" w:hAnsi="David" w:cs="David"/>
                <w:b/>
                <w:bCs/>
                <w:sz w:val="23"/>
                <w:szCs w:val="23"/>
                <w:rtl/>
              </w:rPr>
              <w:t>תורה וגדולה במקום אחד</w:t>
            </w:r>
            <w:r w:rsidRPr="000F1AE1">
              <w:rPr>
                <w:rFonts w:ascii="David" w:hAnsi="David" w:cs="David"/>
                <w:sz w:val="23"/>
                <w:szCs w:val="23"/>
                <w:rtl/>
              </w:rPr>
              <w:t xml:space="preserve">. ולא? ...הא </w:t>
            </w:r>
            <w:proofErr w:type="spellStart"/>
            <w:r w:rsidRPr="000F1AE1">
              <w:rPr>
                <w:rFonts w:ascii="David" w:hAnsi="David" w:cs="David"/>
                <w:sz w:val="23"/>
                <w:szCs w:val="23"/>
                <w:rtl/>
              </w:rPr>
              <w:t>הוה</w:t>
            </w:r>
            <w:proofErr w:type="spellEnd"/>
            <w:r w:rsidRPr="000F1AE1">
              <w:rPr>
                <w:rFonts w:ascii="David" w:hAnsi="David" w:cs="David"/>
                <w:sz w:val="23"/>
                <w:szCs w:val="23"/>
                <w:rtl/>
              </w:rPr>
              <w:t xml:space="preserve"> שלמה! –</w:t>
            </w:r>
            <w:r w:rsidRPr="000F1AE1">
              <w:rPr>
                <w:rFonts w:ascii="David" w:hAnsi="David" w:cs="David" w:hint="cs"/>
                <w:sz w:val="23"/>
                <w:szCs w:val="23"/>
                <w:rtl/>
              </w:rPr>
              <w:t xml:space="preserve"> </w:t>
            </w:r>
            <w:proofErr w:type="spellStart"/>
            <w:r w:rsidRPr="000F1AE1">
              <w:rPr>
                <w:rFonts w:ascii="David" w:hAnsi="David" w:cs="David"/>
                <w:sz w:val="23"/>
                <w:szCs w:val="23"/>
                <w:rtl/>
              </w:rPr>
              <w:t>הוה</w:t>
            </w:r>
            <w:proofErr w:type="spellEnd"/>
            <w:r w:rsidRPr="000F1AE1">
              <w:rPr>
                <w:rFonts w:ascii="David" w:hAnsi="David" w:cs="David"/>
                <w:sz w:val="23"/>
                <w:szCs w:val="23"/>
                <w:rtl/>
              </w:rPr>
              <w:t xml:space="preserve"> </w:t>
            </w:r>
            <w:r w:rsidRPr="000F1AE1">
              <w:rPr>
                <w:rFonts w:ascii="David" w:hAnsi="David" w:cs="David"/>
                <w:b/>
                <w:bCs/>
                <w:sz w:val="23"/>
                <w:szCs w:val="23"/>
                <w:rtl/>
              </w:rPr>
              <w:t>שמעי בן גרא</w:t>
            </w:r>
            <w:r w:rsidRPr="000F1AE1">
              <w:rPr>
                <w:rFonts w:ascii="David" w:hAnsi="David" w:cs="David"/>
                <w:sz w:val="23"/>
                <w:szCs w:val="23"/>
                <w:rtl/>
              </w:rPr>
              <w:t>"</w:t>
            </w:r>
            <w:r w:rsidRPr="000F1AE1">
              <w:rPr>
                <w:rFonts w:ascii="David" w:hAnsi="David" w:cs="David" w:hint="cs"/>
                <w:sz w:val="23"/>
                <w:szCs w:val="23"/>
                <w:rtl/>
              </w:rPr>
              <w:t xml:space="preserve"> </w:t>
            </w:r>
            <w:r w:rsidRPr="000F1AE1">
              <w:rPr>
                <w:rFonts w:ascii="David" w:hAnsi="David" w:cs="David"/>
                <w:sz w:val="23"/>
                <w:szCs w:val="23"/>
                <w:rtl/>
              </w:rPr>
              <w:t xml:space="preserve">(נט ע"א). </w:t>
            </w:r>
            <w:r w:rsidRPr="000F1AE1">
              <w:rPr>
                <w:rFonts w:ascii="David" w:hAnsi="David" w:cs="David" w:hint="eastAsia"/>
                <w:sz w:val="23"/>
                <w:szCs w:val="23"/>
                <w:rtl/>
              </w:rPr>
              <w:t>בנוסף</w:t>
            </w:r>
            <w:r w:rsidRPr="000F1AE1">
              <w:rPr>
                <w:rFonts w:ascii="David" w:hAnsi="David" w:cs="David"/>
                <w:sz w:val="23"/>
                <w:szCs w:val="23"/>
                <w:rtl/>
              </w:rPr>
              <w:t xml:space="preserve">, </w:t>
            </w:r>
            <w:r w:rsidRPr="000F1AE1">
              <w:rPr>
                <w:rFonts w:ascii="David" w:hAnsi="David" w:cs="David" w:hint="cs"/>
                <w:sz w:val="23"/>
                <w:szCs w:val="23"/>
                <w:rtl/>
              </w:rPr>
              <w:t xml:space="preserve">במסכת </w:t>
            </w:r>
            <w:r w:rsidRPr="000F1AE1">
              <w:rPr>
                <w:rFonts w:ascii="David" w:hAnsi="David" w:cs="David"/>
                <w:sz w:val="23"/>
                <w:szCs w:val="23"/>
                <w:rtl/>
              </w:rPr>
              <w:t>ברכות "</w:t>
            </w:r>
            <w:r w:rsidRPr="000F1AE1">
              <w:rPr>
                <w:rFonts w:ascii="David" w:hAnsi="David" w:cs="David" w:hint="cs"/>
                <w:sz w:val="23"/>
                <w:szCs w:val="23"/>
                <w:rtl/>
              </w:rPr>
              <w:t xml:space="preserve"> (</w:t>
            </w:r>
            <w:r w:rsidRPr="000F1AE1">
              <w:rPr>
                <w:rFonts w:ascii="David" w:hAnsi="David" w:cs="David"/>
                <w:sz w:val="23"/>
                <w:szCs w:val="23"/>
                <w:rtl/>
              </w:rPr>
              <w:t>ח, ע"א)</w:t>
            </w:r>
            <w:r w:rsidRPr="000F1AE1">
              <w:rPr>
                <w:rFonts w:ascii="David" w:hAnsi="David" w:cs="David" w:hint="cs"/>
                <w:sz w:val="23"/>
                <w:szCs w:val="23"/>
                <w:rtl/>
              </w:rPr>
              <w:t xml:space="preserve"> </w:t>
            </w:r>
            <w:r w:rsidRPr="000F1AE1">
              <w:rPr>
                <w:rFonts w:ascii="David" w:hAnsi="David" w:cs="David"/>
                <w:sz w:val="23"/>
                <w:szCs w:val="23"/>
                <w:rtl/>
              </w:rPr>
              <w:t>מוכח כי שמעי היה רבו של החכם מכל אדם</w:t>
            </w:r>
            <w:r w:rsidRPr="000F1AE1">
              <w:rPr>
                <w:rFonts w:ascii="David" w:hAnsi="David" w:cs="David" w:hint="cs"/>
                <w:sz w:val="23"/>
                <w:szCs w:val="23"/>
                <w:rtl/>
              </w:rPr>
              <w:t xml:space="preserve"> - שלמה המלך</w:t>
            </w:r>
            <w:r w:rsidRPr="000F1AE1">
              <w:rPr>
                <w:rFonts w:ascii="David" w:hAnsi="David" w:cs="David"/>
                <w:sz w:val="23"/>
                <w:szCs w:val="23"/>
                <w:rtl/>
              </w:rPr>
              <w:t>, לכן</w:t>
            </w:r>
            <w:r w:rsidRPr="000F1AE1">
              <w:rPr>
                <w:rFonts w:ascii="David" w:hAnsi="David" w:cs="David" w:hint="cs"/>
                <w:sz w:val="23"/>
                <w:szCs w:val="23"/>
                <w:rtl/>
              </w:rPr>
              <w:t xml:space="preserve"> </w:t>
            </w:r>
            <w:r w:rsidRPr="000F1AE1">
              <w:rPr>
                <w:rFonts w:ascii="David" w:hAnsi="David" w:cs="David" w:hint="eastAsia"/>
                <w:sz w:val="23"/>
                <w:szCs w:val="23"/>
                <w:rtl/>
              </w:rPr>
              <w:t>גם</w:t>
            </w:r>
            <w:r w:rsidRPr="000F1AE1">
              <w:rPr>
                <w:rFonts w:ascii="David" w:hAnsi="David" w:cs="David"/>
                <w:sz w:val="23"/>
                <w:szCs w:val="23"/>
                <w:rtl/>
              </w:rPr>
              <w:t xml:space="preserve"> אברבנאל כינה אותו "חכם חרשים.</w:t>
            </w:r>
            <w:r w:rsidRPr="000F1AE1">
              <w:rPr>
                <w:rFonts w:ascii="David" w:hAnsi="David" w:cs="David" w:hint="cs"/>
                <w:sz w:val="23"/>
                <w:szCs w:val="23"/>
                <w:rtl/>
              </w:rPr>
              <w:t xml:space="preserve"> המדרש משבח מאוד גם את אשתו של שמעי בן גרא "</w:t>
            </w:r>
            <w:r w:rsidRPr="000F1AE1">
              <w:rPr>
                <w:rFonts w:ascii="David" w:hAnsi="David" w:cs="David"/>
                <w:sz w:val="23"/>
                <w:szCs w:val="23"/>
                <w:rtl/>
              </w:rPr>
              <w:t>אמר רבי שמואל בר נחמן אמר רבי יונתן</w:t>
            </w:r>
            <w:r w:rsidRPr="000F1AE1">
              <w:rPr>
                <w:rFonts w:ascii="David" w:hAnsi="David" w:cs="David" w:hint="cs"/>
                <w:sz w:val="23"/>
                <w:szCs w:val="23"/>
                <w:rtl/>
              </w:rPr>
              <w:t>:</w:t>
            </w:r>
            <w:r w:rsidRPr="000F1AE1">
              <w:rPr>
                <w:rFonts w:ascii="David" w:hAnsi="David" w:cs="David"/>
                <w:sz w:val="23"/>
                <w:szCs w:val="23"/>
                <w:rtl/>
              </w:rPr>
              <w:t xml:space="preserve"> מפני מה זכו מרדכי ואסתר </w:t>
            </w:r>
            <w:proofErr w:type="spellStart"/>
            <w:r w:rsidRPr="000F1AE1">
              <w:rPr>
                <w:rFonts w:ascii="David" w:hAnsi="David" w:cs="David"/>
                <w:sz w:val="23"/>
                <w:szCs w:val="23"/>
                <w:rtl/>
              </w:rPr>
              <w:t>להעשות</w:t>
            </w:r>
            <w:proofErr w:type="spellEnd"/>
            <w:r w:rsidRPr="000F1AE1">
              <w:rPr>
                <w:rFonts w:ascii="David" w:hAnsi="David" w:cs="David"/>
                <w:sz w:val="23"/>
                <w:szCs w:val="23"/>
                <w:rtl/>
              </w:rPr>
              <w:t xml:space="preserve"> נס זה על ידם</w:t>
            </w:r>
            <w:r w:rsidRPr="000F1AE1">
              <w:rPr>
                <w:rFonts w:ascii="David" w:hAnsi="David" w:cs="David" w:hint="cs"/>
                <w:sz w:val="23"/>
                <w:szCs w:val="23"/>
                <w:rtl/>
              </w:rPr>
              <w:t>?</w:t>
            </w:r>
            <w:r w:rsidRPr="000F1AE1">
              <w:rPr>
                <w:rFonts w:ascii="David" w:hAnsi="David" w:cs="David"/>
                <w:sz w:val="23"/>
                <w:szCs w:val="23"/>
                <w:rtl/>
              </w:rPr>
              <w:t xml:space="preserve"> מפני אשתו של שמעי א</w:t>
            </w:r>
            <w:r w:rsidRPr="000F1AE1">
              <w:rPr>
                <w:rFonts w:ascii="David" w:hAnsi="David" w:cs="David" w:hint="cs"/>
                <w:sz w:val="23"/>
                <w:szCs w:val="23"/>
                <w:rtl/>
              </w:rPr>
              <w:t>ֵ</w:t>
            </w:r>
            <w:r w:rsidRPr="000F1AE1">
              <w:rPr>
                <w:rFonts w:ascii="David" w:hAnsi="David" w:cs="David"/>
                <w:sz w:val="23"/>
                <w:szCs w:val="23"/>
                <w:rtl/>
              </w:rPr>
              <w:t>ם אביהם</w:t>
            </w:r>
            <w:r w:rsidRPr="000F1AE1">
              <w:rPr>
                <w:rFonts w:ascii="David" w:hAnsi="David" w:cs="David" w:hint="cs"/>
                <w:sz w:val="23"/>
                <w:szCs w:val="23"/>
                <w:rtl/>
              </w:rPr>
              <w:t>,</w:t>
            </w:r>
            <w:r w:rsidRPr="000F1AE1">
              <w:rPr>
                <w:rFonts w:ascii="David" w:hAnsi="David" w:cs="David"/>
                <w:sz w:val="23"/>
                <w:szCs w:val="23"/>
                <w:rtl/>
              </w:rPr>
              <w:t xml:space="preserve"> שהצילה שני צדיקים מן ההריגה</w:t>
            </w:r>
            <w:r w:rsidRPr="000F1AE1">
              <w:rPr>
                <w:rFonts w:ascii="David" w:hAnsi="David" w:cs="David" w:hint="cs"/>
                <w:sz w:val="23"/>
                <w:szCs w:val="23"/>
                <w:rtl/>
              </w:rPr>
              <w:t>" (מדרש שמואל (פרשה לב, ד). שמעי בן גרא זוכה גם בכתוב לכינוי מיוחד: "</w:t>
            </w:r>
            <w:r w:rsidRPr="000F1AE1">
              <w:rPr>
                <w:rFonts w:ascii="David" w:hAnsi="David" w:cs="David"/>
                <w:sz w:val="23"/>
                <w:szCs w:val="23"/>
                <w:rtl/>
              </w:rPr>
              <w:t xml:space="preserve">רִאשׁוֹן לְכָל </w:t>
            </w:r>
            <w:r w:rsidRPr="000F1AE1">
              <w:rPr>
                <w:rFonts w:ascii="David" w:hAnsi="David" w:cs="David"/>
                <w:b/>
                <w:bCs/>
                <w:sz w:val="23"/>
                <w:szCs w:val="23"/>
                <w:rtl/>
              </w:rPr>
              <w:t>בֵּית יוֹסֵף</w:t>
            </w:r>
            <w:r w:rsidRPr="000F1AE1">
              <w:rPr>
                <w:rFonts w:ascii="David" w:hAnsi="David" w:cs="David" w:hint="cs"/>
                <w:sz w:val="23"/>
                <w:szCs w:val="23"/>
                <w:rtl/>
              </w:rPr>
              <w:t>" (</w:t>
            </w:r>
            <w:proofErr w:type="spellStart"/>
            <w:r w:rsidRPr="000F1AE1">
              <w:rPr>
                <w:rFonts w:ascii="David" w:hAnsi="David" w:cs="David"/>
                <w:sz w:val="23"/>
                <w:szCs w:val="23"/>
                <w:rtl/>
              </w:rPr>
              <w:t>שמו</w:t>
            </w:r>
            <w:r w:rsidRPr="000F1AE1">
              <w:rPr>
                <w:rFonts w:ascii="David" w:hAnsi="David" w:cs="David" w:hint="cs"/>
                <w:sz w:val="23"/>
                <w:szCs w:val="23"/>
                <w:rtl/>
              </w:rPr>
              <w:t>"</w:t>
            </w:r>
            <w:r w:rsidRPr="000F1AE1">
              <w:rPr>
                <w:rFonts w:ascii="David" w:hAnsi="David" w:cs="David"/>
                <w:sz w:val="23"/>
                <w:szCs w:val="23"/>
                <w:rtl/>
              </w:rPr>
              <w:t>ב</w:t>
            </w:r>
            <w:proofErr w:type="spellEnd"/>
            <w:r w:rsidRPr="000F1AE1">
              <w:rPr>
                <w:rFonts w:ascii="David" w:hAnsi="David" w:cs="David"/>
                <w:sz w:val="23"/>
                <w:szCs w:val="23"/>
                <w:rtl/>
              </w:rPr>
              <w:t xml:space="preserve"> </w:t>
            </w:r>
            <w:proofErr w:type="spellStart"/>
            <w:r w:rsidRPr="000F1AE1">
              <w:rPr>
                <w:rFonts w:ascii="David" w:hAnsi="David" w:cs="David"/>
                <w:sz w:val="23"/>
                <w:szCs w:val="23"/>
                <w:rtl/>
              </w:rPr>
              <w:t>יט</w:t>
            </w:r>
            <w:proofErr w:type="spellEnd"/>
            <w:r w:rsidRPr="000F1AE1">
              <w:rPr>
                <w:rFonts w:ascii="David" w:hAnsi="David" w:cs="David" w:hint="cs"/>
                <w:sz w:val="23"/>
                <w:szCs w:val="23"/>
                <w:rtl/>
              </w:rPr>
              <w:t xml:space="preserve">, </w:t>
            </w:r>
            <w:proofErr w:type="spellStart"/>
            <w:r w:rsidRPr="000F1AE1">
              <w:rPr>
                <w:rFonts w:ascii="David" w:hAnsi="David" w:cs="David"/>
                <w:sz w:val="23"/>
                <w:szCs w:val="23"/>
                <w:rtl/>
              </w:rPr>
              <w:t>כא</w:t>
            </w:r>
            <w:proofErr w:type="spellEnd"/>
            <w:r w:rsidRPr="000F1AE1">
              <w:rPr>
                <w:rFonts w:ascii="David" w:hAnsi="David" w:cs="David"/>
                <w:sz w:val="23"/>
                <w:szCs w:val="23"/>
                <w:rtl/>
              </w:rPr>
              <w:t xml:space="preserve">). </w:t>
            </w:r>
            <w:r w:rsidRPr="000F1AE1">
              <w:rPr>
                <w:rFonts w:ascii="David" w:hAnsi="David" w:cs="David" w:hint="eastAsia"/>
                <w:sz w:val="23"/>
                <w:szCs w:val="23"/>
                <w:rtl/>
              </w:rPr>
              <w:t>תואר</w:t>
            </w:r>
            <w:r w:rsidRPr="000F1AE1">
              <w:rPr>
                <w:rFonts w:ascii="David" w:hAnsi="David" w:cs="David"/>
                <w:sz w:val="23"/>
                <w:szCs w:val="23"/>
                <w:rtl/>
              </w:rPr>
              <w:t xml:space="preserve"> </w:t>
            </w:r>
            <w:r w:rsidRPr="000F1AE1">
              <w:rPr>
                <w:rFonts w:ascii="David" w:hAnsi="David" w:cs="David" w:hint="eastAsia"/>
                <w:sz w:val="23"/>
                <w:szCs w:val="23"/>
                <w:rtl/>
              </w:rPr>
              <w:t>זה</w:t>
            </w:r>
            <w:r w:rsidRPr="000F1AE1">
              <w:rPr>
                <w:rFonts w:ascii="David" w:hAnsi="David" w:cs="David" w:hint="cs"/>
                <w:sz w:val="23"/>
                <w:szCs w:val="23"/>
                <w:rtl/>
              </w:rPr>
              <w:t xml:space="preserve"> נותן לשמעי מקום חשוב מאוד ו</w:t>
            </w:r>
            <w:r w:rsidRPr="000F1AE1">
              <w:rPr>
                <w:rFonts w:ascii="David" w:hAnsi="David" w:cs="David"/>
                <w:sz w:val="23"/>
                <w:szCs w:val="23"/>
                <w:rtl/>
              </w:rPr>
              <w:t>מגדיר את מעמדו הפוליטי</w:t>
            </w:r>
            <w:r w:rsidRPr="000F1AE1">
              <w:rPr>
                <w:rFonts w:ascii="David" w:hAnsi="David" w:cs="David" w:hint="cs"/>
                <w:sz w:val="23"/>
                <w:szCs w:val="23"/>
                <w:rtl/>
              </w:rPr>
              <w:t xml:space="preserve">. </w:t>
            </w:r>
            <w:r w:rsidRPr="000F1AE1">
              <w:rPr>
                <w:rFonts w:ascii="David" w:hAnsi="David" w:cs="David"/>
                <w:sz w:val="23"/>
                <w:szCs w:val="23"/>
                <w:rtl/>
              </w:rPr>
              <w:t>האיש מבחורים</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ש</w:t>
            </w:r>
            <w:r w:rsidRPr="000F1AE1">
              <w:rPr>
                <w:rFonts w:ascii="David" w:hAnsi="David" w:cs="David"/>
                <w:sz w:val="23"/>
                <w:szCs w:val="23"/>
                <w:rtl/>
              </w:rPr>
              <w:t>היה הראש-הראשון-המנהיג של כל בני יוסף</w:t>
            </w:r>
            <w:r w:rsidRPr="000F1AE1">
              <w:rPr>
                <w:rFonts w:ascii="David" w:hAnsi="David" w:cs="David" w:hint="cs"/>
                <w:sz w:val="23"/>
                <w:szCs w:val="23"/>
                <w:rtl/>
              </w:rPr>
              <w:t>, מנהיגם של</w:t>
            </w:r>
            <w:r w:rsidRPr="000F1AE1">
              <w:rPr>
                <w:rFonts w:ascii="David" w:hAnsi="David" w:cs="David"/>
                <w:sz w:val="23"/>
                <w:szCs w:val="23"/>
                <w:rtl/>
              </w:rPr>
              <w:t xml:space="preserve"> שבטי אפרים, מנשה ובנימין. </w:t>
            </w:r>
          </w:p>
          <w:p w14:paraId="0D0CFE22" w14:textId="77777777" w:rsidR="000F1AE1" w:rsidRPr="000F1AE1" w:rsidRDefault="000F1AE1" w:rsidP="000F1AE1">
            <w:pPr>
              <w:spacing w:line="257" w:lineRule="auto"/>
              <w:ind w:left="28"/>
              <w:rPr>
                <w:rFonts w:ascii="David" w:hAnsi="David" w:cs="David"/>
                <w:sz w:val="23"/>
                <w:szCs w:val="23"/>
                <w:rtl/>
              </w:rPr>
            </w:pPr>
            <w:r w:rsidRPr="000F1AE1">
              <w:rPr>
                <w:rFonts w:ascii="David" w:hAnsi="David" w:cs="David"/>
                <w:sz w:val="23"/>
                <w:szCs w:val="23"/>
                <w:rtl/>
              </w:rPr>
              <w:t>חיזוק לפרשנות זו נביא מהפסוק המתאר את מעמדו של ירבעם בן נבט בממשל שלמה המלך, מעמד שכידוע היו לו משמעויות פוליטיות</w:t>
            </w:r>
            <w:r w:rsidRPr="000F1AE1">
              <w:rPr>
                <w:rFonts w:ascii="David" w:hAnsi="David" w:cs="David" w:hint="cs"/>
                <w:sz w:val="23"/>
                <w:szCs w:val="23"/>
                <w:rtl/>
              </w:rPr>
              <w:t>:</w:t>
            </w:r>
            <w:r w:rsidRPr="000F1AE1">
              <w:rPr>
                <w:rFonts w:ascii="David" w:hAnsi="David" w:cs="David"/>
                <w:sz w:val="23"/>
                <w:szCs w:val="23"/>
                <w:rtl/>
              </w:rPr>
              <w:t xml:space="preserve"> "וְהָאִישׁ יָרָבְעָם </w:t>
            </w:r>
            <w:proofErr w:type="spellStart"/>
            <w:r w:rsidRPr="000F1AE1">
              <w:rPr>
                <w:rFonts w:ascii="David" w:hAnsi="David" w:cs="David"/>
                <w:sz w:val="23"/>
                <w:szCs w:val="23"/>
                <w:rtl/>
              </w:rPr>
              <w:t>גִּבּוֹר</w:t>
            </w:r>
            <w:proofErr w:type="spellEnd"/>
            <w:r w:rsidRPr="000F1AE1">
              <w:rPr>
                <w:rFonts w:ascii="David" w:hAnsi="David" w:cs="David"/>
                <w:sz w:val="23"/>
                <w:szCs w:val="23"/>
                <w:rtl/>
              </w:rPr>
              <w:t xml:space="preserve"> חָיִל וַיַּרְא שְׁלֹמֹה אֶת הַנַּעַר כִּי עֹשֵׂה מְלָאכָה הוּא וַיַּפְקֵד אֹתוֹ לְכָל סֵבֶל </w:t>
            </w:r>
            <w:r w:rsidRPr="000F1AE1">
              <w:rPr>
                <w:rFonts w:ascii="David" w:hAnsi="David" w:cs="David"/>
                <w:b/>
                <w:bCs/>
                <w:sz w:val="23"/>
                <w:szCs w:val="23"/>
                <w:rtl/>
              </w:rPr>
              <w:t xml:space="preserve">בֵּית יוֹסֵף" </w:t>
            </w:r>
            <w:r w:rsidRPr="000F1AE1">
              <w:rPr>
                <w:rFonts w:ascii="David" w:hAnsi="David" w:cs="David"/>
                <w:sz w:val="23"/>
                <w:szCs w:val="23"/>
                <w:rtl/>
              </w:rPr>
              <w:t xml:space="preserve">(מל"א יא, </w:t>
            </w:r>
            <w:proofErr w:type="spellStart"/>
            <w:r w:rsidRPr="000F1AE1">
              <w:rPr>
                <w:rFonts w:ascii="David" w:hAnsi="David" w:cs="David"/>
                <w:sz w:val="23"/>
                <w:szCs w:val="23"/>
                <w:rtl/>
              </w:rPr>
              <w:t>כח</w:t>
            </w:r>
            <w:proofErr w:type="spellEnd"/>
            <w:r w:rsidRPr="000F1AE1">
              <w:rPr>
                <w:rFonts w:ascii="David" w:hAnsi="David" w:cs="David"/>
                <w:sz w:val="23"/>
                <w:szCs w:val="23"/>
                <w:rtl/>
              </w:rPr>
              <w:t>).</w:t>
            </w:r>
            <w:r w:rsidRPr="000F1AE1">
              <w:rPr>
                <w:rFonts w:ascii="David" w:hAnsi="David" w:cs="David" w:hint="cs"/>
                <w:sz w:val="23"/>
                <w:szCs w:val="23"/>
                <w:rtl/>
              </w:rPr>
              <w:t xml:space="preserve"> אם היינו זוכים שדוד ושמעי היו כורתים ברית, שמעי היה הופך לשותף של דוד, כפי שהיו אמורים להיות יהונתן, אבנר ומיכל, ושוב היה נפתח פתח לאחדות נפלאה שמקרבת את הגאולה. לצערנו הרב, בפגישתם הראשונה של דוד ושמעי, מיד לאחר פרוץ מרד אבשלום, שמעי פגע קשה מאוד בדוד כמתואר: "</w:t>
            </w:r>
            <w:r w:rsidRPr="000F1AE1">
              <w:rPr>
                <w:rFonts w:ascii="David" w:hAnsi="David" w:cs="David"/>
                <w:sz w:val="23"/>
                <w:szCs w:val="23"/>
                <w:rtl/>
              </w:rPr>
              <w:t>וְהִנֵּה מִשָּׁם אִישׁ יוֹצֵא מִמִּשְׁפַּחַת בֵּית שָׁאוּל וּשְׁמוֹ שִׁמְעִי בֶן גֵּרָא יֹצֵא יָצוֹא וּמְקַלֵּל:</w:t>
            </w:r>
            <w:r w:rsidRPr="000F1AE1">
              <w:rPr>
                <w:rFonts w:ascii="David" w:hAnsi="David" w:cs="David" w:hint="cs"/>
                <w:sz w:val="23"/>
                <w:szCs w:val="23"/>
                <w:rtl/>
              </w:rPr>
              <w:t xml:space="preserve"> </w:t>
            </w:r>
            <w:r w:rsidRPr="000F1AE1">
              <w:rPr>
                <w:rFonts w:ascii="David" w:hAnsi="David" w:cs="David"/>
                <w:sz w:val="23"/>
                <w:szCs w:val="23"/>
                <w:rtl/>
              </w:rPr>
              <w:t>וַיְסַקֵּל בָּאֲבָנִים אֶת דָּוִד וְאֶת כָּל עַבְדֵי הַמֶּלֶךְ דָּוִד</w:t>
            </w:r>
            <w:r w:rsidRPr="000F1AE1">
              <w:rPr>
                <w:rFonts w:ascii="David" w:hAnsi="David" w:cs="David" w:hint="cs"/>
                <w:sz w:val="23"/>
                <w:szCs w:val="23"/>
                <w:rtl/>
              </w:rPr>
              <w:t>...</w:t>
            </w:r>
            <w:r w:rsidRPr="000F1AE1">
              <w:rPr>
                <w:rFonts w:ascii="David" w:hAnsi="David" w:cs="David"/>
                <w:sz w:val="23"/>
                <w:szCs w:val="23"/>
                <w:rtl/>
              </w:rPr>
              <w:t xml:space="preserve"> וְכֹה אָמַר שִׁמְעִי בְּקַלְלוֹ צֵא </w:t>
            </w:r>
            <w:proofErr w:type="spellStart"/>
            <w:r w:rsidRPr="000F1AE1">
              <w:rPr>
                <w:rFonts w:ascii="David" w:hAnsi="David" w:cs="David"/>
                <w:sz w:val="23"/>
                <w:szCs w:val="23"/>
                <w:rtl/>
              </w:rPr>
              <w:t>צֵא</w:t>
            </w:r>
            <w:proofErr w:type="spellEnd"/>
            <w:r w:rsidRPr="000F1AE1">
              <w:rPr>
                <w:rFonts w:ascii="David" w:hAnsi="David" w:cs="David"/>
                <w:sz w:val="23"/>
                <w:szCs w:val="23"/>
                <w:rtl/>
              </w:rPr>
              <w:t xml:space="preserve"> אִישׁ הַדָּמִים וְאִישׁ </w:t>
            </w:r>
            <w:proofErr w:type="spellStart"/>
            <w:r w:rsidRPr="000F1AE1">
              <w:rPr>
                <w:rFonts w:ascii="David" w:hAnsi="David" w:cs="David"/>
                <w:sz w:val="23"/>
                <w:szCs w:val="23"/>
                <w:rtl/>
              </w:rPr>
              <w:t>הַבְּלִיָּעַל</w:t>
            </w:r>
            <w:proofErr w:type="spellEnd"/>
            <w:r w:rsidRPr="000F1AE1">
              <w:rPr>
                <w:rFonts w:ascii="David" w:hAnsi="David" w:cs="David"/>
                <w:sz w:val="23"/>
                <w:szCs w:val="23"/>
                <w:rtl/>
              </w:rPr>
              <w:t>:</w:t>
            </w:r>
            <w:r w:rsidRPr="000F1AE1">
              <w:rPr>
                <w:rFonts w:ascii="David" w:hAnsi="David" w:cs="David" w:hint="cs"/>
                <w:sz w:val="23"/>
                <w:szCs w:val="23"/>
                <w:rtl/>
              </w:rPr>
              <w:t xml:space="preserve"> </w:t>
            </w:r>
            <w:r w:rsidRPr="000F1AE1">
              <w:rPr>
                <w:rFonts w:ascii="David" w:hAnsi="David" w:cs="David"/>
                <w:sz w:val="23"/>
                <w:szCs w:val="23"/>
                <w:rtl/>
              </w:rPr>
              <w:t xml:space="preserve">הֵשִׁיב עָלֶיךָ יְקֹוָק כָּל דְּמֵי בֵית שָׁאוּל אֲשֶׁר מָלַכְתָּ תַּחְתָּיו </w:t>
            </w:r>
            <w:proofErr w:type="spellStart"/>
            <w:r w:rsidRPr="000F1AE1">
              <w:rPr>
                <w:rFonts w:ascii="David" w:hAnsi="David" w:cs="David"/>
                <w:sz w:val="23"/>
                <w:szCs w:val="23"/>
                <w:rtl/>
              </w:rPr>
              <w:t>וַיִּתֵּן</w:t>
            </w:r>
            <w:proofErr w:type="spellEnd"/>
            <w:r w:rsidRPr="000F1AE1">
              <w:rPr>
                <w:rFonts w:ascii="David" w:hAnsi="David" w:cs="David"/>
                <w:sz w:val="23"/>
                <w:szCs w:val="23"/>
                <w:rtl/>
              </w:rPr>
              <w:t xml:space="preserve"> יְקֹוָק אֶת הַמְּלוּכָה בְּיַד אַבְשָׁלוֹם בְּנֶךָ וְהִנְּךָ בְּרָעָתֶךָ כִּי אִישׁ דָּמִים אָתָּה</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w:t>
            </w:r>
            <w:proofErr w:type="spellStart"/>
            <w:r w:rsidRPr="000F1AE1">
              <w:rPr>
                <w:rFonts w:ascii="David" w:hAnsi="David" w:cs="David"/>
                <w:sz w:val="23"/>
                <w:szCs w:val="23"/>
                <w:rtl/>
              </w:rPr>
              <w:t>שמו</w:t>
            </w:r>
            <w:r w:rsidRPr="000F1AE1">
              <w:rPr>
                <w:rFonts w:ascii="David" w:hAnsi="David" w:cs="David" w:hint="cs"/>
                <w:sz w:val="23"/>
                <w:szCs w:val="23"/>
                <w:rtl/>
              </w:rPr>
              <w:t>"</w:t>
            </w:r>
            <w:r w:rsidRPr="000F1AE1">
              <w:rPr>
                <w:rFonts w:ascii="David" w:hAnsi="David" w:cs="David"/>
                <w:sz w:val="23"/>
                <w:szCs w:val="23"/>
                <w:rtl/>
              </w:rPr>
              <w:t>ב</w:t>
            </w:r>
            <w:proofErr w:type="spellEnd"/>
            <w:r w:rsidRPr="000F1AE1">
              <w:rPr>
                <w:rFonts w:ascii="David" w:hAnsi="David" w:cs="David"/>
                <w:sz w:val="23"/>
                <w:szCs w:val="23"/>
                <w:rtl/>
              </w:rPr>
              <w:t xml:space="preserve"> </w:t>
            </w:r>
            <w:proofErr w:type="spellStart"/>
            <w:r w:rsidRPr="000F1AE1">
              <w:rPr>
                <w:rFonts w:ascii="David" w:hAnsi="David" w:cs="David"/>
                <w:sz w:val="23"/>
                <w:szCs w:val="23"/>
                <w:rtl/>
              </w:rPr>
              <w:t>טז</w:t>
            </w:r>
            <w:proofErr w:type="spellEnd"/>
            <w:r w:rsidRPr="000F1AE1">
              <w:rPr>
                <w:rFonts w:ascii="David" w:hAnsi="David" w:cs="David" w:hint="cs"/>
                <w:sz w:val="23"/>
                <w:szCs w:val="23"/>
                <w:rtl/>
              </w:rPr>
              <w:t xml:space="preserve">, </w:t>
            </w:r>
            <w:r w:rsidRPr="000F1AE1">
              <w:rPr>
                <w:rFonts w:ascii="David" w:hAnsi="David" w:cs="David"/>
                <w:sz w:val="23"/>
                <w:szCs w:val="23"/>
                <w:rtl/>
              </w:rPr>
              <w:t>ה</w:t>
            </w:r>
            <w:r w:rsidRPr="000F1AE1">
              <w:rPr>
                <w:rFonts w:ascii="David" w:hAnsi="David" w:cs="David" w:hint="cs"/>
                <w:sz w:val="23"/>
                <w:szCs w:val="23"/>
                <w:rtl/>
              </w:rPr>
              <w:t>-</w:t>
            </w:r>
            <w:r w:rsidRPr="000F1AE1">
              <w:rPr>
                <w:rFonts w:ascii="David" w:hAnsi="David" w:cs="David"/>
                <w:sz w:val="23"/>
                <w:szCs w:val="23"/>
                <w:rtl/>
              </w:rPr>
              <w:t>ח</w:t>
            </w:r>
            <w:r w:rsidRPr="000F1AE1">
              <w:rPr>
                <w:rFonts w:ascii="David" w:hAnsi="David" w:cs="David" w:hint="cs"/>
                <w:sz w:val="23"/>
                <w:szCs w:val="23"/>
                <w:rtl/>
              </w:rPr>
              <w:t>). דוד לא סלח לשמעי וציווה על שלמה להורגו: "</w:t>
            </w:r>
            <w:r w:rsidRPr="000F1AE1">
              <w:rPr>
                <w:rFonts w:ascii="David" w:hAnsi="David" w:cs="David"/>
                <w:sz w:val="23"/>
                <w:szCs w:val="23"/>
                <w:rtl/>
              </w:rPr>
              <w:t>וְעַתָּה אַל תְּנַקֵּהוּ כִּי אִישׁ חָכָם אָתָּה</w:t>
            </w:r>
            <w:r w:rsidRPr="000F1AE1">
              <w:rPr>
                <w:rFonts w:ascii="David" w:hAnsi="David" w:cs="David" w:hint="cs"/>
                <w:sz w:val="23"/>
                <w:szCs w:val="23"/>
                <w:rtl/>
              </w:rPr>
              <w:t>...</w:t>
            </w:r>
            <w:r w:rsidRPr="000F1AE1">
              <w:rPr>
                <w:rFonts w:ascii="David" w:hAnsi="David" w:cs="David"/>
                <w:sz w:val="23"/>
                <w:szCs w:val="23"/>
                <w:rtl/>
              </w:rPr>
              <w:t xml:space="preserve"> וְהוֹרַדְתָּ אֶת שֵׂיבָתוֹ בְּדָם שְׁאוֹל</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w:t>
            </w:r>
            <w:r w:rsidRPr="000F1AE1">
              <w:rPr>
                <w:rFonts w:ascii="David" w:hAnsi="David" w:cs="David"/>
                <w:sz w:val="23"/>
                <w:szCs w:val="23"/>
                <w:rtl/>
              </w:rPr>
              <w:t>מלכים א</w:t>
            </w:r>
            <w:r w:rsidRPr="000F1AE1">
              <w:rPr>
                <w:rFonts w:ascii="David" w:hAnsi="David" w:cs="David" w:hint="cs"/>
                <w:sz w:val="23"/>
                <w:szCs w:val="23"/>
                <w:rtl/>
              </w:rPr>
              <w:t>'</w:t>
            </w:r>
            <w:r w:rsidRPr="000F1AE1">
              <w:rPr>
                <w:rFonts w:ascii="David" w:hAnsi="David" w:cs="David"/>
                <w:sz w:val="23"/>
                <w:szCs w:val="23"/>
                <w:rtl/>
              </w:rPr>
              <w:t xml:space="preserve"> ב</w:t>
            </w:r>
            <w:r w:rsidRPr="000F1AE1">
              <w:rPr>
                <w:rFonts w:ascii="David" w:hAnsi="David" w:cs="David" w:hint="cs"/>
                <w:sz w:val="23"/>
                <w:szCs w:val="23"/>
                <w:rtl/>
              </w:rPr>
              <w:t>,</w:t>
            </w:r>
            <w:r w:rsidRPr="000F1AE1">
              <w:rPr>
                <w:rFonts w:ascii="David" w:hAnsi="David" w:cs="David"/>
                <w:sz w:val="23"/>
                <w:szCs w:val="23"/>
                <w:rtl/>
              </w:rPr>
              <w:t xml:space="preserve"> ט</w:t>
            </w:r>
            <w:r w:rsidRPr="000F1AE1">
              <w:rPr>
                <w:rFonts w:ascii="David" w:hAnsi="David" w:cs="David" w:hint="cs"/>
                <w:sz w:val="23"/>
                <w:szCs w:val="23"/>
                <w:rtl/>
              </w:rPr>
              <w:t>). חז"ל ביקרו את דוד על ציווי זה "</w:t>
            </w:r>
            <w:r w:rsidRPr="000F1AE1">
              <w:rPr>
                <w:rFonts w:ascii="David" w:hAnsi="David" w:cs="David"/>
                <w:sz w:val="23"/>
                <w:szCs w:val="23"/>
                <w:rtl/>
              </w:rPr>
              <w:t xml:space="preserve">ואמר רבי </w:t>
            </w:r>
            <w:proofErr w:type="spellStart"/>
            <w:r w:rsidRPr="000F1AE1">
              <w:rPr>
                <w:rFonts w:ascii="David" w:hAnsi="David" w:cs="David"/>
                <w:sz w:val="23"/>
                <w:szCs w:val="23"/>
                <w:rtl/>
              </w:rPr>
              <w:t>חייא</w:t>
            </w:r>
            <w:proofErr w:type="spellEnd"/>
            <w:r w:rsidRPr="000F1AE1">
              <w:rPr>
                <w:rFonts w:ascii="David" w:hAnsi="David" w:cs="David"/>
                <w:sz w:val="23"/>
                <w:szCs w:val="23"/>
                <w:rtl/>
              </w:rPr>
              <w:t xml:space="preserve"> בר אמי משמיה </w:t>
            </w:r>
            <w:proofErr w:type="spellStart"/>
            <w:r w:rsidRPr="000F1AE1">
              <w:rPr>
                <w:rFonts w:ascii="David" w:hAnsi="David" w:cs="David"/>
                <w:sz w:val="23"/>
                <w:szCs w:val="23"/>
                <w:rtl/>
              </w:rPr>
              <w:t>דעולא</w:t>
            </w:r>
            <w:proofErr w:type="spellEnd"/>
            <w:r w:rsidRPr="000F1AE1">
              <w:rPr>
                <w:rFonts w:ascii="David" w:hAnsi="David" w:cs="David"/>
                <w:sz w:val="23"/>
                <w:szCs w:val="23"/>
                <w:rtl/>
              </w:rPr>
              <w:t>: לעולם ידור אדם במקום רבו, שכל זמן ששמעי בן גרא קיים לא נשא שלמה את בת פרעה</w:t>
            </w:r>
            <w:r w:rsidRPr="000F1AE1">
              <w:rPr>
                <w:rFonts w:ascii="David" w:hAnsi="David" w:cs="David" w:hint="cs"/>
                <w:sz w:val="23"/>
                <w:szCs w:val="23"/>
                <w:rtl/>
              </w:rPr>
              <w:t>"</w:t>
            </w:r>
            <w:r w:rsidRPr="000F1AE1">
              <w:rPr>
                <w:rFonts w:ascii="David" w:hAnsi="David" w:cs="David"/>
                <w:sz w:val="23"/>
                <w:szCs w:val="23"/>
                <w:rtl/>
              </w:rPr>
              <w:t xml:space="preserve"> </w:t>
            </w:r>
            <w:r w:rsidRPr="000F1AE1">
              <w:rPr>
                <w:rFonts w:ascii="David" w:hAnsi="David" w:cs="David" w:hint="cs"/>
                <w:sz w:val="23"/>
                <w:szCs w:val="23"/>
                <w:rtl/>
              </w:rPr>
              <w:t>(</w:t>
            </w:r>
            <w:r w:rsidRPr="000F1AE1">
              <w:rPr>
                <w:rFonts w:ascii="David" w:hAnsi="David" w:cs="David"/>
                <w:sz w:val="23"/>
                <w:szCs w:val="23"/>
                <w:rtl/>
              </w:rPr>
              <w:t>ברכות ח ע</w:t>
            </w:r>
            <w:r w:rsidRPr="000F1AE1">
              <w:rPr>
                <w:rFonts w:ascii="David" w:hAnsi="David" w:cs="David" w:hint="cs"/>
                <w:sz w:val="23"/>
                <w:szCs w:val="23"/>
                <w:rtl/>
              </w:rPr>
              <w:t>"</w:t>
            </w:r>
            <w:r w:rsidRPr="000F1AE1">
              <w:rPr>
                <w:rFonts w:ascii="David" w:hAnsi="David" w:cs="David"/>
                <w:sz w:val="23"/>
                <w:szCs w:val="23"/>
                <w:rtl/>
              </w:rPr>
              <w:t>א</w:t>
            </w:r>
            <w:r w:rsidRPr="000F1AE1">
              <w:rPr>
                <w:rFonts w:ascii="David" w:hAnsi="David" w:cs="David" w:hint="cs"/>
                <w:sz w:val="23"/>
                <w:szCs w:val="23"/>
                <w:rtl/>
              </w:rPr>
              <w:t>). התוצאה: "</w:t>
            </w:r>
            <w:r w:rsidRPr="000F1AE1">
              <w:rPr>
                <w:rFonts w:ascii="David" w:hAnsi="David" w:cs="David"/>
                <w:sz w:val="23"/>
                <w:szCs w:val="23"/>
                <w:rtl/>
              </w:rPr>
              <w:t>אמר רב יהודה אמר שמואל: בשעה שנשא שלמה את בת פרעה ירד גבריאל ונעץ קנה בים, ועלה בו שירטון, ועליו נבנה כרך גדול של רומי</w:t>
            </w:r>
            <w:r w:rsidRPr="000F1AE1">
              <w:rPr>
                <w:rFonts w:ascii="David" w:hAnsi="David" w:cs="David" w:hint="cs"/>
                <w:sz w:val="23"/>
                <w:szCs w:val="23"/>
                <w:rtl/>
              </w:rPr>
              <w:t>" (</w:t>
            </w:r>
            <w:r w:rsidRPr="000F1AE1">
              <w:rPr>
                <w:rFonts w:ascii="David" w:hAnsi="David" w:cs="David"/>
                <w:sz w:val="23"/>
                <w:szCs w:val="23"/>
                <w:rtl/>
              </w:rPr>
              <w:t>שבת נו ע</w:t>
            </w:r>
            <w:r w:rsidRPr="000F1AE1">
              <w:rPr>
                <w:rFonts w:ascii="David" w:hAnsi="David" w:cs="David" w:hint="cs"/>
                <w:sz w:val="23"/>
                <w:szCs w:val="23"/>
                <w:rtl/>
              </w:rPr>
              <w:t>"</w:t>
            </w:r>
            <w:r w:rsidRPr="000F1AE1">
              <w:rPr>
                <w:rFonts w:ascii="David" w:hAnsi="David" w:cs="David"/>
                <w:sz w:val="23"/>
                <w:szCs w:val="23"/>
                <w:rtl/>
              </w:rPr>
              <w:t>ב</w:t>
            </w:r>
            <w:r w:rsidRPr="000F1AE1">
              <w:rPr>
                <w:rFonts w:ascii="David" w:hAnsi="David" w:cs="David" w:hint="cs"/>
                <w:sz w:val="23"/>
                <w:szCs w:val="23"/>
                <w:rtl/>
              </w:rPr>
              <w:t xml:space="preserve">). </w:t>
            </w:r>
          </w:p>
          <w:p w14:paraId="467E2502" w14:textId="77777777" w:rsidR="000F1AE1" w:rsidRPr="000F1AE1" w:rsidRDefault="000F1AE1" w:rsidP="000F1AE1">
            <w:pPr>
              <w:spacing w:line="257" w:lineRule="auto"/>
              <w:ind w:left="28"/>
              <w:rPr>
                <w:rFonts w:ascii="David" w:hAnsi="David" w:cs="David"/>
                <w:sz w:val="23"/>
                <w:szCs w:val="23"/>
                <w:rtl/>
              </w:rPr>
            </w:pPr>
            <w:r w:rsidRPr="000F1AE1">
              <w:rPr>
                <w:rFonts w:ascii="David" w:hAnsi="David" w:cs="David" w:hint="cs"/>
                <w:sz w:val="23"/>
                <w:szCs w:val="23"/>
                <w:rtl/>
              </w:rPr>
              <w:t xml:space="preserve">אם כך, חורבנם של בית ראשון ובית שני הם התוצאה של אי האחדות בין דוד המלך ושמעי בן גרא - הראשון לכל בית יוסף. </w:t>
            </w:r>
          </w:p>
          <w:p w14:paraId="705EA294" w14:textId="77777777" w:rsidR="000F1AE1" w:rsidRPr="000F1AE1" w:rsidRDefault="000F1AE1" w:rsidP="000F1AE1">
            <w:pPr>
              <w:spacing w:line="257" w:lineRule="auto"/>
              <w:ind w:left="28"/>
              <w:rPr>
                <w:rFonts w:ascii="David" w:hAnsi="David" w:cs="David"/>
                <w:sz w:val="23"/>
                <w:szCs w:val="23"/>
                <w:rtl/>
              </w:rPr>
            </w:pPr>
            <w:r w:rsidRPr="000F1AE1">
              <w:rPr>
                <w:rFonts w:ascii="David" w:hAnsi="David" w:cs="David" w:hint="cs"/>
                <w:sz w:val="23"/>
                <w:szCs w:val="23"/>
                <w:rtl/>
              </w:rPr>
              <w:t>שוב למדנו את הלקח על חשיבות האחדות.</w:t>
            </w:r>
          </w:p>
          <w:p w14:paraId="798FF455" w14:textId="77777777" w:rsidR="000F1AE1" w:rsidRPr="000F1AE1" w:rsidRDefault="000F1AE1" w:rsidP="000F1AE1">
            <w:pPr>
              <w:spacing w:line="257" w:lineRule="auto"/>
              <w:ind w:left="28"/>
              <w:rPr>
                <w:rFonts w:ascii="David" w:hAnsi="David" w:cs="David"/>
                <w:sz w:val="12"/>
                <w:szCs w:val="12"/>
                <w:rtl/>
              </w:rPr>
            </w:pPr>
          </w:p>
          <w:p w14:paraId="0BC76730" w14:textId="3187D6F0" w:rsidR="000F1AE1" w:rsidRPr="000F1AE1" w:rsidRDefault="000F1AE1" w:rsidP="000F1AE1">
            <w:pPr>
              <w:spacing w:line="257" w:lineRule="auto"/>
              <w:ind w:left="28"/>
              <w:rPr>
                <w:rFonts w:ascii="David" w:hAnsi="David" w:cs="David"/>
                <w:sz w:val="23"/>
                <w:szCs w:val="23"/>
                <w:rtl/>
              </w:rPr>
            </w:pPr>
            <w:r w:rsidRPr="000F1AE1">
              <w:rPr>
                <w:rFonts w:ascii="David" w:hAnsi="David" w:cs="David" w:hint="cs"/>
                <w:sz w:val="23"/>
                <w:szCs w:val="23"/>
                <w:rtl/>
              </w:rPr>
              <w:t xml:space="preserve">נקווה שבקרוב מאוד נקבל בשמחה את פני השבים החיים מהחטיפה הנוראה, שהיא פשע מלחמה מהסוג הנמוך ביותר. נודה לקב"ה על החזרת גופות הנרצחים והבאתם לקבר ישראל. נזכור ולא נשכח מי הם ארגוני הטרור השפלים שיש לחסלם, וכך להבטיח עתיד טוב יותר למדינת ישראל ולעולם כולו. </w:t>
            </w:r>
            <w:r>
              <w:rPr>
                <w:rFonts w:ascii="David" w:hAnsi="David" w:cs="David" w:hint="cs"/>
                <w:sz w:val="23"/>
                <w:szCs w:val="23"/>
                <w:rtl/>
              </w:rPr>
              <w:t xml:space="preserve"> נ</w:t>
            </w:r>
            <w:r w:rsidRPr="000F1AE1">
              <w:rPr>
                <w:rFonts w:ascii="David" w:hAnsi="David" w:cs="David" w:hint="cs"/>
                <w:sz w:val="23"/>
                <w:szCs w:val="23"/>
                <w:rtl/>
              </w:rPr>
              <w:t>תפלל לנחמה משמים לכל משפחות הנופלים ונאחל רפואה שלמה לכל הפצועים.</w:t>
            </w:r>
          </w:p>
          <w:p w14:paraId="1830DADC" w14:textId="41209635" w:rsidR="00D5224D" w:rsidRPr="000F1AE1" w:rsidRDefault="00D5224D" w:rsidP="000F1AE1">
            <w:pPr>
              <w:ind w:left="28"/>
              <w:jc w:val="center"/>
              <w:rPr>
                <w:rFonts w:ascii="David" w:hAnsi="David" w:cs="David"/>
                <w:sz w:val="12"/>
                <w:szCs w:val="12"/>
                <w:rtl/>
              </w:rPr>
            </w:pPr>
          </w:p>
          <w:bookmarkEnd w:id="2"/>
          <w:p w14:paraId="3281717A" w14:textId="31069305" w:rsidR="000F1AE1" w:rsidRDefault="001969F8" w:rsidP="000F1AE1">
            <w:pPr>
              <w:spacing w:line="36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6442F351" w14:textId="77777777" w:rsidR="000F1AE1" w:rsidRPr="000F1AE1" w:rsidRDefault="000F1AE1" w:rsidP="000F1AE1">
            <w:pPr>
              <w:jc w:val="center"/>
              <w:rPr>
                <w:rFonts w:ascii="David" w:hAnsi="David" w:cs="David"/>
                <w:color w:val="1F497D"/>
                <w:sz w:val="6"/>
                <w:szCs w:val="6"/>
                <w:rtl/>
              </w:rPr>
            </w:pPr>
          </w:p>
          <w:p w14:paraId="7783399B" w14:textId="77777777" w:rsidR="000F1AE1" w:rsidRPr="00BB3E54" w:rsidRDefault="000F1AE1" w:rsidP="000F1AE1">
            <w:pPr>
              <w:jc w:val="center"/>
              <w:rPr>
                <w:rFonts w:ascii="David" w:hAnsi="David" w:cs="David"/>
                <w:color w:val="1F497D"/>
                <w:sz w:val="12"/>
                <w:szCs w:val="12"/>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1418"/>
              <w:gridCol w:w="268"/>
              <w:gridCol w:w="575"/>
              <w:gridCol w:w="283"/>
              <w:gridCol w:w="142"/>
              <w:gridCol w:w="291"/>
              <w:gridCol w:w="410"/>
              <w:gridCol w:w="1858"/>
              <w:gridCol w:w="281"/>
            </w:tblGrid>
            <w:tr w:rsidR="00A6414A" w:rsidRPr="00A6414A" w14:paraId="2568EBA3" w14:textId="77777777" w:rsidTr="00A6414A">
              <w:trPr>
                <w:trHeight w:val="273"/>
              </w:trPr>
              <w:tc>
                <w:tcPr>
                  <w:tcW w:w="3804" w:type="dxa"/>
                  <w:gridSpan w:val="8"/>
                  <w:tcMar>
                    <w:top w:w="0" w:type="dxa"/>
                    <w:left w:w="108" w:type="dxa"/>
                    <w:bottom w:w="0" w:type="dxa"/>
                    <w:right w:w="108" w:type="dxa"/>
                  </w:tcMar>
                  <w:vAlign w:val="center"/>
                </w:tcPr>
                <w:p w14:paraId="3DF52FB6" w14:textId="77777777" w:rsidR="00A6414A" w:rsidRPr="00A6414A" w:rsidRDefault="00A6414A" w:rsidP="00A6414A">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7239" w:type="dxa"/>
                  <w:gridSpan w:val="15"/>
                  <w:vAlign w:val="center"/>
                </w:tcPr>
                <w:p w14:paraId="02342480" w14:textId="77777777" w:rsidR="00A6414A" w:rsidRPr="00A6414A" w:rsidRDefault="00A6414A" w:rsidP="00A6414A">
                  <w:pPr>
                    <w:keepNext/>
                    <w:keepLines/>
                    <w:ind w:right="694"/>
                    <w:contextualSpacing/>
                    <w:jc w:val="center"/>
                    <w:outlineLvl w:val="0"/>
                    <w:rPr>
                      <w:rFonts w:ascii="David" w:hAnsi="David" w:cs="David"/>
                      <w:b/>
                      <w:bCs/>
                      <w:color w:val="2E74B5"/>
                      <w:sz w:val="32"/>
                      <w:szCs w:val="32"/>
                      <w:rtl/>
                    </w:rPr>
                  </w:pPr>
                  <w:proofErr w:type="spellStart"/>
                  <w:r w:rsidRPr="00A6414A">
                    <w:rPr>
                      <w:rFonts w:ascii="David" w:eastAsia="Calibri" w:hAnsi="David" w:cs="David"/>
                      <w:color w:val="0070C0"/>
                      <w:sz w:val="21"/>
                      <w:szCs w:val="21"/>
                      <w:rtl/>
                    </w:rPr>
                    <w:t>לע"נ</w:t>
                  </w:r>
                  <w:proofErr w:type="spellEnd"/>
                  <w:r w:rsidRPr="00A6414A">
                    <w:rPr>
                      <w:rFonts w:ascii="David" w:eastAsia="Calibri" w:hAnsi="David" w:cs="David"/>
                      <w:color w:val="0070C0"/>
                      <w:sz w:val="21"/>
                      <w:szCs w:val="21"/>
                      <w:rtl/>
                    </w:rPr>
                    <w:t xml:space="preserve"> </w:t>
                  </w:r>
                  <w:r w:rsidRPr="00A6414A">
                    <w:rPr>
                      <w:rFonts w:ascii="David" w:eastAsia="Calibri" w:hAnsi="David" w:cs="David"/>
                      <w:b/>
                      <w:bCs/>
                      <w:color w:val="0070C0"/>
                      <w:sz w:val="26"/>
                      <w:szCs w:val="26"/>
                      <w:rtl/>
                    </w:rPr>
                    <w:t>הנופלים במערכה</w:t>
                  </w:r>
                  <w:r w:rsidRPr="00A6414A">
                    <w:rPr>
                      <w:rFonts w:ascii="David" w:eastAsia="Calibri" w:hAnsi="David" w:cs="David" w:hint="cs"/>
                      <w:b/>
                      <w:bCs/>
                      <w:color w:val="0070C0"/>
                      <w:sz w:val="26"/>
                      <w:szCs w:val="26"/>
                      <w:rtl/>
                    </w:rPr>
                    <w:t xml:space="preserve"> </w:t>
                  </w:r>
                  <w:r w:rsidRPr="00A6414A">
                    <w:rPr>
                      <w:rFonts w:ascii="David" w:eastAsia="Calibri" w:hAnsi="David" w:cs="David"/>
                      <w:b/>
                      <w:bCs/>
                      <w:color w:val="0070C0"/>
                      <w:sz w:val="26"/>
                      <w:szCs w:val="26"/>
                      <w:rtl/>
                    </w:rPr>
                    <w:t>על הגנת המולדת</w:t>
                  </w:r>
                  <w:r w:rsidRPr="00A6414A">
                    <w:rPr>
                      <w:rFonts w:ascii="David" w:eastAsia="Calibri" w:hAnsi="David" w:cs="David"/>
                      <w:color w:val="0070C0"/>
                      <w:sz w:val="21"/>
                      <w:szCs w:val="21"/>
                      <w:rtl/>
                      <w:lang w:eastAsia="he-IL"/>
                    </w:rPr>
                    <w:t xml:space="preserve"> </w:t>
                  </w:r>
                  <w:r w:rsidRPr="00A6414A">
                    <w:rPr>
                      <w:rFonts w:ascii="David" w:eastAsia="Calibri" w:hAnsi="David" w:cs="David"/>
                      <w:color w:val="0070C0"/>
                      <w:sz w:val="21"/>
                      <w:szCs w:val="21"/>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A6414A">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A6414A">
                  <w:pPr>
                    <w:ind w:left="34"/>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7"/>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1A446E2D" w14:textId="77777777" w:rsidR="00A6414A" w:rsidRPr="00A6414A" w:rsidRDefault="00A6414A" w:rsidP="00A6414A">
                  <w:pPr>
                    <w:contextualSpacing/>
                    <w:jc w:val="center"/>
                    <w:rPr>
                      <w:rFonts w:ascii="David" w:eastAsia="Calibri" w:hAnsi="David" w:cs="David"/>
                      <w:color w:val="000000"/>
                      <w:sz w:val="19"/>
                      <w:szCs w:val="19"/>
                      <w:rtl/>
                    </w:rPr>
                  </w:pPr>
                  <w:bookmarkStart w:id="4" w:name="_Hlk172809284"/>
                  <w:r w:rsidRPr="00A6414A">
                    <w:rPr>
                      <w:rFonts w:ascii="David" w:eastAsia="Calibri" w:hAnsi="David" w:cs="David" w:hint="cs"/>
                      <w:b/>
                      <w:bCs/>
                      <w:color w:val="002060"/>
                      <w:sz w:val="19"/>
                      <w:szCs w:val="19"/>
                      <w:rtl/>
                    </w:rPr>
                    <w:t>בלהה</w:t>
                  </w:r>
                  <w:r w:rsidRPr="00A6414A">
                    <w:rPr>
                      <w:rFonts w:ascii="David" w:eastAsia="Calibri" w:hAnsi="David" w:cs="David" w:hint="cs"/>
                      <w:color w:val="000000"/>
                      <w:sz w:val="19"/>
                      <w:szCs w:val="19"/>
                      <w:rtl/>
                    </w:rPr>
                    <w:t xml:space="preserve"> בת</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 xml:space="preserve">ישראל </w:t>
                  </w:r>
                  <w:proofErr w:type="spellStart"/>
                  <w:r w:rsidRPr="00A6414A">
                    <w:rPr>
                      <w:rFonts w:ascii="David" w:eastAsia="Calibri" w:hAnsi="David" w:cs="David" w:hint="cs"/>
                      <w:b/>
                      <w:bCs/>
                      <w:color w:val="002060"/>
                      <w:sz w:val="19"/>
                      <w:szCs w:val="19"/>
                      <w:rtl/>
                    </w:rPr>
                    <w:t>מרמורש</w:t>
                  </w:r>
                  <w:proofErr w:type="spellEnd"/>
                  <w:r w:rsidRPr="00A6414A">
                    <w:rPr>
                      <w:rFonts w:ascii="David" w:eastAsia="Calibri" w:hAnsi="David" w:cs="David" w:hint="cs"/>
                      <w:color w:val="000000"/>
                      <w:sz w:val="19"/>
                      <w:szCs w:val="19"/>
                      <w:rtl/>
                    </w:rPr>
                    <w:t xml:space="preserve"> </w:t>
                  </w:r>
                </w:p>
                <w:bookmarkEnd w:id="4"/>
                <w:p w14:paraId="4E43655A"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hint="cs"/>
                      <w:sz w:val="19"/>
                      <w:szCs w:val="19"/>
                      <w:rtl/>
                    </w:rPr>
                    <w:t>א' מנחם אב תשפ"א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12DB47CA">
            <wp:simplePos x="0" y="0"/>
            <wp:positionH relativeFrom="page">
              <wp:posOffset>82550</wp:posOffset>
            </wp:positionH>
            <wp:positionV relativeFrom="paragraph">
              <wp:posOffset>7057390</wp:posOffset>
            </wp:positionV>
            <wp:extent cx="7435214" cy="22288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5214" cy="2228850"/>
                    </a:xfrm>
                    <a:prstGeom prst="rect">
                      <a:avLst/>
                    </a:prstGeom>
                    <a:noFill/>
                  </pic:spPr>
                </pic:pic>
              </a:graphicData>
            </a:graphic>
            <wp14:sizeRelH relativeFrom="page">
              <wp14:pctWidth>0</wp14:pctWidth>
            </wp14:sizeRelH>
            <wp14:sizeRelV relativeFrom="page">
              <wp14:pctHeight>0</wp14:pctHeight>
            </wp14:sizeRelV>
          </wp:anchor>
        </w:drawing>
      </w:r>
    </w:p>
    <w:p w14:paraId="180228E2" w14:textId="77777777" w:rsidR="00570F81" w:rsidRPr="000F1AE1" w:rsidRDefault="00570F81" w:rsidP="00F52A2A">
      <w:pPr>
        <w:contextualSpacing/>
        <w:jc w:val="center"/>
        <w:rPr>
          <w:rFonts w:ascii="Arial" w:eastAsia="Calibri" w:hAnsi="Arial" w:cs="Arial"/>
          <w:b/>
          <w:bCs/>
          <w:color w:val="C00000"/>
          <w:sz w:val="6"/>
          <w:szCs w:val="6"/>
        </w:rPr>
      </w:pPr>
    </w:p>
    <w:p w14:paraId="2E94EE8C" w14:textId="740C5412"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3CB91D4" w:rsidR="00D63DE1" w:rsidRDefault="00317402"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73A6457C" w14:textId="2CC34588" w:rsidR="00DF5AEC" w:rsidRPr="00DF5AEC" w:rsidRDefault="003E3AE1" w:rsidP="003E3AE1">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FFBDFBD">
            <wp:simplePos x="0" y="0"/>
            <wp:positionH relativeFrom="margin">
              <wp:align>right</wp:align>
            </wp:positionH>
            <wp:positionV relativeFrom="paragraph">
              <wp:posOffset>-354330</wp:posOffset>
            </wp:positionV>
            <wp:extent cx="2461260" cy="542829"/>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1260" cy="5428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0458" w14:textId="49158279" w:rsidR="00DF5AEC" w:rsidRPr="00B353AA" w:rsidRDefault="00DF5AEC" w:rsidP="00A201C6">
      <w:pPr>
        <w:contextualSpacing/>
        <w:rPr>
          <w:rFonts w:ascii="David" w:eastAsia="Calibri" w:hAnsi="David" w:cs="David"/>
          <w:sz w:val="12"/>
          <w:szCs w:val="12"/>
        </w:rPr>
      </w:pP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B353AA" w:rsidRDefault="00662474" w:rsidP="009A52D7">
      <w:pPr>
        <w:ind w:left="118"/>
        <w:contextualSpacing/>
        <w:rPr>
          <w:rFonts w:ascii="David" w:eastAsia="Calibri" w:hAnsi="David" w:cs="David"/>
          <w:sz w:val="12"/>
          <w:szCs w:val="12"/>
          <w:rtl/>
        </w:rPr>
      </w:pPr>
    </w:p>
    <w:p w14:paraId="501119AB" w14:textId="77777777" w:rsidR="00B353AA" w:rsidRPr="00B353AA" w:rsidRDefault="00B353AA" w:rsidP="00B353AA">
      <w:pPr>
        <w:contextualSpacing/>
        <w:rPr>
          <w:rFonts w:ascii="David" w:hAnsi="David" w:cs="David"/>
          <w:b/>
          <w:bCs/>
          <w:color w:val="0070C0"/>
          <w:kern w:val="2"/>
          <w:sz w:val="32"/>
          <w:szCs w:val="32"/>
          <w:rtl/>
          <w14:ligatures w14:val="standardContextual"/>
        </w:rPr>
      </w:pPr>
      <w:r w:rsidRPr="00B353AA">
        <w:rPr>
          <w:rFonts w:ascii="David" w:hAnsi="David" w:cs="David" w:hint="eastAsia"/>
          <w:b/>
          <w:bCs/>
          <w:color w:val="0070C0"/>
          <w:kern w:val="2"/>
          <w:sz w:val="32"/>
          <w:szCs w:val="32"/>
          <w:rtl/>
          <w14:ligatures w14:val="standardContextual"/>
        </w:rPr>
        <w:t>שלג</w:t>
      </w:r>
      <w:r w:rsidRPr="00B353AA">
        <w:rPr>
          <w:rFonts w:ascii="David" w:hAnsi="David" w:cs="David"/>
          <w:b/>
          <w:bCs/>
          <w:color w:val="0070C0"/>
          <w:kern w:val="2"/>
          <w:sz w:val="32"/>
          <w:szCs w:val="32"/>
          <w:rtl/>
          <w14:ligatures w14:val="standardContextual"/>
        </w:rPr>
        <w:t xml:space="preserve"> כ</w:t>
      </w:r>
      <w:r w:rsidRPr="00B353AA">
        <w:rPr>
          <w:rFonts w:ascii="David" w:hAnsi="David" w:cs="David" w:hint="eastAsia"/>
          <w:b/>
          <w:bCs/>
          <w:color w:val="0070C0"/>
          <w:kern w:val="2"/>
          <w:sz w:val="32"/>
          <w:szCs w:val="32"/>
          <w:rtl/>
          <w14:ligatures w14:val="standardContextual"/>
        </w:rPr>
        <w:t>מוקצה</w:t>
      </w:r>
      <w:r w:rsidRPr="00B353AA">
        <w:rPr>
          <w:rFonts w:ascii="David" w:hAnsi="David" w:cs="David"/>
          <w:b/>
          <w:bCs/>
          <w:color w:val="0070C0"/>
          <w:kern w:val="2"/>
          <w:sz w:val="32"/>
          <w:szCs w:val="32"/>
          <w:rtl/>
          <w14:ligatures w14:val="standardContextual"/>
        </w:rPr>
        <w:t xml:space="preserve"> </w:t>
      </w:r>
      <w:r w:rsidRPr="00B353AA">
        <w:rPr>
          <w:rFonts w:ascii="David" w:hAnsi="David" w:cs="David" w:hint="eastAsia"/>
          <w:b/>
          <w:bCs/>
          <w:color w:val="0070C0"/>
          <w:kern w:val="2"/>
          <w:sz w:val="32"/>
          <w:szCs w:val="32"/>
          <w:rtl/>
          <w14:ligatures w14:val="standardContextual"/>
        </w:rPr>
        <w:t>בשבת</w:t>
      </w:r>
    </w:p>
    <w:p w14:paraId="590FE25D" w14:textId="77777777" w:rsidR="009358AF" w:rsidRPr="00B353AA" w:rsidRDefault="009358AF" w:rsidP="009358AF">
      <w:pPr>
        <w:contextualSpacing/>
        <w:rPr>
          <w:rFonts w:ascii="David" w:eastAsia="Calibri" w:hAnsi="David" w:cs="David"/>
          <w:sz w:val="12"/>
          <w:szCs w:val="12"/>
          <w:rtl/>
        </w:rPr>
      </w:pPr>
    </w:p>
    <w:p w14:paraId="66A3783B"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אמנם אנחנו באמצע סדרה על ברכות, אך השבוע היה רחש סביב שאלת השלג בשבת. אמנם תקוותם של רבים התבדתה, אך זכינו לדיונים הלכתיים אותם נעלה בפניכם.</w:t>
      </w:r>
    </w:p>
    <w:p w14:paraId="28485D81" w14:textId="77777777" w:rsidR="00B353AA" w:rsidRPr="00B353AA" w:rsidRDefault="00B353AA" w:rsidP="00B353AA">
      <w:pPr>
        <w:contextualSpacing/>
        <w:rPr>
          <w:rFonts w:ascii="David" w:eastAsia="Calibri" w:hAnsi="David" w:cs="David"/>
          <w:sz w:val="12"/>
          <w:szCs w:val="12"/>
          <w:rtl/>
        </w:rPr>
      </w:pPr>
    </w:p>
    <w:p w14:paraId="7B37F12E"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לכאורה יש שתי סיבות להתייחס לשלג כמוקצה:</w:t>
      </w:r>
    </w:p>
    <w:p w14:paraId="2C2C7151" w14:textId="77777777" w:rsidR="00B353AA" w:rsidRPr="00B353AA" w:rsidRDefault="00B353AA" w:rsidP="00B353AA">
      <w:pPr>
        <w:numPr>
          <w:ilvl w:val="0"/>
          <w:numId w:val="10"/>
        </w:numPr>
        <w:ind w:left="357" w:hanging="357"/>
        <w:contextualSpacing/>
        <w:rPr>
          <w:rFonts w:ascii="David" w:eastAsia="Calibri" w:hAnsi="David" w:cs="David"/>
          <w:sz w:val="23"/>
          <w:szCs w:val="23"/>
        </w:rPr>
      </w:pPr>
      <w:r w:rsidRPr="00B353AA">
        <w:rPr>
          <w:rFonts w:ascii="David" w:eastAsia="Calibri" w:hAnsi="David" w:cs="David" w:hint="cs"/>
          <w:sz w:val="23"/>
          <w:szCs w:val="23"/>
          <w:rtl/>
        </w:rPr>
        <w:t>השלג מגיע לארץ מן השמיים, אם הוא מגיע בשבת יתכן ואינו נחשב מוכן לשימושנו לפני השבת.</w:t>
      </w:r>
    </w:p>
    <w:p w14:paraId="4003F0CA" w14:textId="77777777" w:rsidR="00B353AA" w:rsidRPr="00B353AA" w:rsidRDefault="00B353AA" w:rsidP="00B353AA">
      <w:pPr>
        <w:numPr>
          <w:ilvl w:val="0"/>
          <w:numId w:val="10"/>
        </w:numPr>
        <w:ind w:left="357" w:hanging="357"/>
        <w:contextualSpacing/>
        <w:rPr>
          <w:rFonts w:ascii="David" w:eastAsia="Calibri" w:hAnsi="David" w:cs="David"/>
          <w:sz w:val="23"/>
          <w:szCs w:val="23"/>
          <w:rtl/>
        </w:rPr>
      </w:pPr>
      <w:r w:rsidRPr="00B353AA">
        <w:rPr>
          <w:rFonts w:ascii="David" w:eastAsia="Calibri" w:hAnsi="David" w:cs="David" w:hint="cs"/>
          <w:sz w:val="23"/>
          <w:szCs w:val="23"/>
          <w:rtl/>
        </w:rPr>
        <w:t>השלג נוצר בשבת ולאחר מכן יורד אלינו. האם יש כאן איסור נולד?</w:t>
      </w:r>
    </w:p>
    <w:p w14:paraId="72395058"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 xml:space="preserve">במסכת עירובין (מו ע"א) דנים על שאלת השימוש בגשם שירד ביום טוב (והוא הדין לשבת). מה שמטריד את הגמרא הוא שהמים יצאו מחוץ לתחום שלהם, ולכאורה יש לגשם דין של מים שהגיעו לתוך התחום ביום טוב. </w:t>
      </w:r>
    </w:p>
    <w:p w14:paraId="1BCC2D71" w14:textId="77777777" w:rsidR="00B353AA" w:rsidRPr="00B353AA" w:rsidRDefault="00B353AA" w:rsidP="00B353AA">
      <w:pPr>
        <w:contextualSpacing/>
        <w:rPr>
          <w:rFonts w:ascii="David" w:eastAsia="Calibri" w:hAnsi="David" w:cs="David"/>
          <w:sz w:val="23"/>
          <w:szCs w:val="23"/>
          <w:rtl/>
        </w:rPr>
      </w:pPr>
      <w:proofErr w:type="spellStart"/>
      <w:r w:rsidRPr="00B353AA">
        <w:rPr>
          <w:rFonts w:ascii="David" w:eastAsia="Calibri" w:hAnsi="David" w:cs="David" w:hint="cs"/>
          <w:sz w:val="23"/>
          <w:szCs w:val="23"/>
          <w:rtl/>
        </w:rPr>
        <w:t>בברייתא</w:t>
      </w:r>
      <w:proofErr w:type="spellEnd"/>
      <w:r w:rsidRPr="00B353AA">
        <w:rPr>
          <w:rFonts w:ascii="David" w:eastAsia="Calibri" w:hAnsi="David" w:cs="David" w:hint="cs"/>
          <w:sz w:val="23"/>
          <w:szCs w:val="23"/>
          <w:rtl/>
        </w:rPr>
        <w:t xml:space="preserve"> נאמר שגשם שיורד ביום טוב הוא כרגלי כל אדם. כלומר, מי הגשמים מותרים בשימוש בכל מקום בו הם נופלים. הגמרא שואלת מדוע: הרי הגשם הוא מי אוקיינוס </w:t>
      </w:r>
      <w:proofErr w:type="spellStart"/>
      <w:r w:rsidRPr="00B353AA">
        <w:rPr>
          <w:rFonts w:ascii="David" w:eastAsia="Calibri" w:hAnsi="David" w:cs="David" w:hint="cs"/>
          <w:sz w:val="23"/>
          <w:szCs w:val="23"/>
          <w:rtl/>
        </w:rPr>
        <w:t>שנתעבו</w:t>
      </w:r>
      <w:proofErr w:type="spellEnd"/>
      <w:r w:rsidRPr="00B353AA">
        <w:rPr>
          <w:rFonts w:ascii="David" w:eastAsia="Calibri" w:hAnsi="David" w:cs="David" w:hint="cs"/>
          <w:sz w:val="23"/>
          <w:szCs w:val="23"/>
          <w:rtl/>
        </w:rPr>
        <w:t xml:space="preserve"> בעננים והגיעו עד למקום ביבשה ושם נפלו. אם כך, מים אלו יצאו מחוץ לתחום! הגמרא מציעה להעמיד במצב בו ניתן להניח שהעבים </w:t>
      </w:r>
      <w:proofErr w:type="spellStart"/>
      <w:r w:rsidRPr="00B353AA">
        <w:rPr>
          <w:rFonts w:ascii="David" w:eastAsia="Calibri" w:hAnsi="David" w:cs="David" w:hint="cs"/>
          <w:sz w:val="23"/>
          <w:szCs w:val="23"/>
          <w:rtl/>
        </w:rPr>
        <w:t>נתקשרו</w:t>
      </w:r>
      <w:proofErr w:type="spellEnd"/>
      <w:r w:rsidRPr="00B353AA">
        <w:rPr>
          <w:rFonts w:ascii="David" w:eastAsia="Calibri" w:hAnsi="David" w:cs="David" w:hint="cs"/>
          <w:sz w:val="23"/>
          <w:szCs w:val="23"/>
          <w:rtl/>
        </w:rPr>
        <w:t xml:space="preserve"> עוד לפני יום טוב, מכיוון שאיסור המעבר של חפצים מחוץ לתחומם הוא מדרבנן ניתן לסמוך על הספק. </w:t>
      </w:r>
    </w:p>
    <w:p w14:paraId="02F80A11"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 xml:space="preserve">אך עדיין יש בעיה </w:t>
      </w:r>
      <w:r w:rsidRPr="00B353AA">
        <w:rPr>
          <w:rFonts w:ascii="David" w:eastAsia="Calibri" w:hAnsi="David" w:cs="David"/>
          <w:sz w:val="23"/>
          <w:szCs w:val="23"/>
          <w:rtl/>
        </w:rPr>
        <w:t>–</w:t>
      </w:r>
      <w:r w:rsidRPr="00B353AA">
        <w:rPr>
          <w:rFonts w:ascii="David" w:eastAsia="Calibri" w:hAnsi="David" w:cs="David" w:hint="cs"/>
          <w:sz w:val="23"/>
          <w:szCs w:val="23"/>
          <w:rtl/>
        </w:rPr>
        <w:t xml:space="preserve"> מדוע לא מגדירים את המים בעננים כמקום שביתת המים? הגמרא מציעה שתי אפשרויות: 1. כל דבר שהוא באוויר (למעלה מעשרה טפחים) נחשב מנותק ואין לו דין של "שביתה" (ולכן אין לראות בהם יציאה 'ממקומם', מכיוון שלא קבעו לעצמם מקום לפני יום טוב). 2. המים בלועים בענן, הם אינם ניכרים בפני עצמם, ולכן אי אפשר להגדיר אותם כ"שובתים" במקום מסוים.</w:t>
      </w:r>
    </w:p>
    <w:p w14:paraId="00A6E2A1"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אבל האפשרות השנייה יוצרת בעיה גדולה יותר: אם נאמר שההלכה אינה מזהה את המים שבעננים, המשמעות תהיה שהמים הללו נוצרו בשבת (שהרי ההלכה לא זיהתה את קיומן קודם לכן!).</w:t>
      </w:r>
    </w:p>
    <w:p w14:paraId="1D50F3AA"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 xml:space="preserve">לכן הגמרא אומרת אחרת: לעננים ולמים שכאלה אין 'מקום שביתה', מכיוון שהם נעים כל הזמן. הגמרא ממשיכה ואומרת שאם כך הדבר נכון גם ביחס למים שבאוקיינוס, גם ביחס למי נהר ומעיין. יש כאן נקודה יסודית: הגדרת המקום של כל אדם וכל חפץ לפני שבת תלויה בכך שבשלב מסוים האדם או החפץ מגיעים למנוחה. המים שנמצאים בים, בנהר, במעיין, בעננים </w:t>
      </w:r>
      <w:r w:rsidRPr="00B353AA">
        <w:rPr>
          <w:rFonts w:ascii="David" w:eastAsia="Calibri" w:hAnsi="David" w:cs="David"/>
          <w:sz w:val="23"/>
          <w:szCs w:val="23"/>
          <w:rtl/>
        </w:rPr>
        <w:t>–</w:t>
      </w:r>
      <w:r w:rsidRPr="00B353AA">
        <w:rPr>
          <w:rFonts w:ascii="David" w:eastAsia="Calibri" w:hAnsi="David" w:cs="David" w:hint="cs"/>
          <w:sz w:val="23"/>
          <w:szCs w:val="23"/>
          <w:rtl/>
        </w:rPr>
        <w:t xml:space="preserve"> אלו מים שנעים ונדים ואינם נמצאים במקום מסוים. התנועה המתמידה הזאת אינה מאפשרת לראות בהם מים שנחים במקום מסוים שהוצאתם ממקומם תהיה משמעותית מבחינה הלכתית.</w:t>
      </w:r>
    </w:p>
    <w:p w14:paraId="45A07B92" w14:textId="77777777" w:rsidR="00B353AA" w:rsidRPr="00B353AA" w:rsidRDefault="00B353AA" w:rsidP="00B353AA">
      <w:pPr>
        <w:contextualSpacing/>
        <w:rPr>
          <w:rFonts w:ascii="David" w:eastAsia="Calibri" w:hAnsi="David" w:cs="David"/>
          <w:sz w:val="12"/>
          <w:szCs w:val="12"/>
          <w:rtl/>
        </w:rPr>
      </w:pPr>
    </w:p>
    <w:p w14:paraId="38B16D4A"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מן הגמרא למדנו שלושה יסודות משמעותיים:</w:t>
      </w:r>
    </w:p>
    <w:p w14:paraId="09BA7891" w14:textId="77777777" w:rsidR="00B353AA" w:rsidRPr="00B353AA" w:rsidRDefault="00B353AA" w:rsidP="00B353AA">
      <w:pPr>
        <w:numPr>
          <w:ilvl w:val="0"/>
          <w:numId w:val="11"/>
        </w:numPr>
        <w:ind w:left="357" w:hanging="357"/>
        <w:contextualSpacing/>
        <w:rPr>
          <w:rFonts w:ascii="David" w:eastAsia="Calibri" w:hAnsi="David" w:cs="David"/>
          <w:sz w:val="23"/>
          <w:szCs w:val="23"/>
        </w:rPr>
      </w:pPr>
      <w:r w:rsidRPr="00B353AA">
        <w:rPr>
          <w:rFonts w:ascii="David" w:eastAsia="Calibri" w:hAnsi="David" w:cs="David" w:hint="cs"/>
          <w:sz w:val="23"/>
          <w:szCs w:val="23"/>
          <w:rtl/>
        </w:rPr>
        <w:t>מי גשם אינם נחשבים חדשים במקומם, מכיוון שאין להם 'מקום'. אם כך, אין להם דין של מים שיצאו ממקום שביתתם.</w:t>
      </w:r>
    </w:p>
    <w:p w14:paraId="51B00D7E" w14:textId="77777777" w:rsidR="00B353AA" w:rsidRPr="00B353AA" w:rsidRDefault="00B353AA" w:rsidP="00B353AA">
      <w:pPr>
        <w:numPr>
          <w:ilvl w:val="0"/>
          <w:numId w:val="11"/>
        </w:numPr>
        <w:ind w:left="357" w:hanging="357"/>
        <w:contextualSpacing/>
        <w:rPr>
          <w:rFonts w:ascii="David" w:eastAsia="Calibri" w:hAnsi="David" w:cs="David"/>
          <w:sz w:val="23"/>
          <w:szCs w:val="23"/>
        </w:rPr>
      </w:pPr>
      <w:r w:rsidRPr="00B353AA">
        <w:rPr>
          <w:rFonts w:ascii="David" w:eastAsia="Calibri" w:hAnsi="David" w:cs="David" w:hint="cs"/>
          <w:sz w:val="23"/>
          <w:szCs w:val="23"/>
          <w:rtl/>
        </w:rPr>
        <w:t>העיבוי של המים לעננים, וכן חזרתם למצב נוזלי עת הם יורדים על הארץ, אינם נחשבים הולדה של עצם חדש בשבת, ואין לאסור אותם משום נולד.</w:t>
      </w:r>
    </w:p>
    <w:p w14:paraId="6A028B2A"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 xml:space="preserve">לכאורה מתוך הבירור הזה של הגמרא יש לנו הכרעה לשתי השאלות: </w:t>
      </w:r>
    </w:p>
    <w:p w14:paraId="7EA1B5C7" w14:textId="77777777" w:rsidR="00B353AA" w:rsidRPr="00B353AA" w:rsidRDefault="00B353AA" w:rsidP="00B353AA">
      <w:pPr>
        <w:numPr>
          <w:ilvl w:val="0"/>
          <w:numId w:val="12"/>
        </w:numPr>
        <w:ind w:left="357" w:hanging="357"/>
        <w:contextualSpacing/>
        <w:rPr>
          <w:rFonts w:ascii="David" w:eastAsia="Calibri" w:hAnsi="David" w:cs="David"/>
          <w:sz w:val="23"/>
          <w:szCs w:val="23"/>
        </w:rPr>
      </w:pPr>
      <w:r w:rsidRPr="00B353AA">
        <w:rPr>
          <w:rFonts w:ascii="David" w:eastAsia="Calibri" w:hAnsi="David" w:cs="David" w:hint="cs"/>
          <w:sz w:val="23"/>
          <w:szCs w:val="23"/>
          <w:rtl/>
        </w:rPr>
        <w:t>אם למי הגשמים אין 'מקום' לעניין הגדרת שביתה בשבת ויום טוב, הוא הדין לשלג. אם כך, השלג אינו נאסר מחמת שיצא ממקומו בשבת.</w:t>
      </w:r>
    </w:p>
    <w:p w14:paraId="1CC7863C" w14:textId="77777777" w:rsidR="00B353AA" w:rsidRPr="00B353AA" w:rsidRDefault="00B353AA" w:rsidP="00B353AA">
      <w:pPr>
        <w:numPr>
          <w:ilvl w:val="0"/>
          <w:numId w:val="12"/>
        </w:numPr>
        <w:ind w:left="357" w:hanging="357"/>
        <w:contextualSpacing/>
        <w:rPr>
          <w:rFonts w:ascii="David" w:eastAsia="Calibri" w:hAnsi="David" w:cs="David"/>
          <w:sz w:val="23"/>
          <w:szCs w:val="23"/>
          <w:rtl/>
        </w:rPr>
      </w:pPr>
      <w:r w:rsidRPr="00B353AA">
        <w:rPr>
          <w:rFonts w:ascii="David" w:eastAsia="Calibri" w:hAnsi="David" w:cs="David" w:hint="cs"/>
          <w:sz w:val="23"/>
          <w:szCs w:val="23"/>
          <w:rtl/>
        </w:rPr>
        <w:t>אם שינוי מצב הצבירה של מים לעננים וחזרה למים אינו מגדיר את המים כנולדים בשבת, הוא הדין לשלג: שינוי מצב צבירתו ממים לשלג, וכן אם יימס משלג למים, אינו אוסר אותו בשבת.</w:t>
      </w:r>
    </w:p>
    <w:p w14:paraId="2D7577DA" w14:textId="77777777" w:rsidR="00B353AA" w:rsidRPr="00B353AA" w:rsidRDefault="00B353AA" w:rsidP="00B353AA">
      <w:pPr>
        <w:contextualSpacing/>
        <w:rPr>
          <w:rFonts w:ascii="David" w:eastAsia="Calibri" w:hAnsi="David" w:cs="David"/>
          <w:sz w:val="12"/>
          <w:szCs w:val="12"/>
          <w:rtl/>
        </w:rPr>
      </w:pPr>
    </w:p>
    <w:p w14:paraId="0E83A7B0"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 xml:space="preserve">ברם, </w:t>
      </w:r>
      <w:hyperlink r:id="rId16" w:history="1">
        <w:r w:rsidRPr="00B353AA">
          <w:rPr>
            <w:rStyle w:val="Hyperlink"/>
            <w:rFonts w:ascii="David" w:eastAsia="Calibri" w:hAnsi="David" w:cs="David" w:hint="cs"/>
            <w:sz w:val="23"/>
            <w:szCs w:val="23"/>
            <w:rtl/>
          </w:rPr>
          <w:t>כבר עסקנו בעבר</w:t>
        </w:r>
      </w:hyperlink>
      <w:r w:rsidRPr="00B353AA">
        <w:rPr>
          <w:rFonts w:ascii="David" w:eastAsia="Calibri" w:hAnsi="David" w:cs="David" w:hint="cs"/>
          <w:sz w:val="23"/>
          <w:szCs w:val="23"/>
          <w:rtl/>
        </w:rPr>
        <w:t xml:space="preserve"> בשא</w:t>
      </w:r>
      <w:r w:rsidRPr="00B353AA">
        <w:rPr>
          <w:rFonts w:ascii="David" w:eastAsia="Calibri" w:hAnsi="David" w:cs="David"/>
          <w:sz w:val="23"/>
          <w:szCs w:val="23"/>
          <w:rtl/>
        </w:rPr>
        <w:t xml:space="preserve">לת השימוש בקרח בשבת. שם השאלה הייתה הפוכה: היינו בחומו של קיץ, ונשאלה השאלה אם וכיצד מותר להשתמש בקרח בשבת. מכיוון שכבר ביארנו שם את הדברים, נשוב על עיקריהם בלבד ונבאר את היחס בין </w:t>
      </w:r>
      <w:proofErr w:type="spellStart"/>
      <w:r w:rsidRPr="00B353AA">
        <w:rPr>
          <w:rFonts w:ascii="David" w:eastAsia="Calibri" w:hAnsi="David" w:cs="David"/>
          <w:sz w:val="23"/>
          <w:szCs w:val="23"/>
          <w:rtl/>
        </w:rPr>
        <w:t>הסוגיה</w:t>
      </w:r>
      <w:proofErr w:type="spellEnd"/>
      <w:r w:rsidRPr="00B353AA">
        <w:rPr>
          <w:rFonts w:ascii="David" w:eastAsia="Calibri" w:hAnsi="David" w:cs="David"/>
          <w:sz w:val="23"/>
          <w:szCs w:val="23"/>
          <w:rtl/>
        </w:rPr>
        <w:t xml:space="preserve"> שם וסוגיה דנן.</w:t>
      </w:r>
    </w:p>
    <w:p w14:paraId="6BC4B4F8" w14:textId="77777777" w:rsidR="00B353AA" w:rsidRPr="00B353AA" w:rsidRDefault="00B353AA" w:rsidP="00B353AA">
      <w:pPr>
        <w:contextualSpacing/>
        <w:rPr>
          <w:rFonts w:ascii="David" w:eastAsia="Calibri" w:hAnsi="David" w:cs="David"/>
          <w:sz w:val="23"/>
          <w:szCs w:val="23"/>
        </w:rPr>
      </w:pPr>
      <w:r w:rsidRPr="00B353AA">
        <w:rPr>
          <w:rFonts w:ascii="David" w:eastAsia="Calibri" w:hAnsi="David" w:cs="David"/>
          <w:sz w:val="23"/>
          <w:szCs w:val="23"/>
          <w:rtl/>
        </w:rPr>
        <w:t>כאמור, הגמרא במסכת שבת (דף נא ע"ב)</w:t>
      </w:r>
      <w:r w:rsidRPr="00B353AA">
        <w:rPr>
          <w:rFonts w:ascii="David" w:eastAsia="Calibri" w:hAnsi="David" w:cs="David"/>
          <w:sz w:val="23"/>
          <w:szCs w:val="23"/>
        </w:rPr>
        <w:t> </w:t>
      </w:r>
      <w:r w:rsidRPr="00B353AA">
        <w:rPr>
          <w:rFonts w:ascii="David" w:eastAsia="Calibri" w:hAnsi="David" w:cs="David"/>
          <w:sz w:val="23"/>
          <w:szCs w:val="23"/>
          <w:rtl/>
        </w:rPr>
        <w:t>מביאה ברייתא האוסרת לרסק את הקרח בשבת, אך מתירה לשים את הקרח בכוס.</w:t>
      </w:r>
    </w:p>
    <w:p w14:paraId="745F8A79"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sz w:val="23"/>
          <w:szCs w:val="23"/>
          <w:rtl/>
        </w:rPr>
        <w:t>חלקו ראשונים מדוע אסור לרסק את הקרח:</w:t>
      </w:r>
    </w:p>
    <w:p w14:paraId="105031E1" w14:textId="77777777" w:rsidR="00B353AA" w:rsidRPr="00B353AA" w:rsidRDefault="00B353AA" w:rsidP="00B353AA">
      <w:pPr>
        <w:numPr>
          <w:ilvl w:val="0"/>
          <w:numId w:val="13"/>
        </w:numPr>
        <w:contextualSpacing/>
        <w:rPr>
          <w:rFonts w:ascii="David" w:eastAsia="Calibri" w:hAnsi="David" w:cs="David"/>
          <w:sz w:val="23"/>
          <w:szCs w:val="23"/>
          <w:rtl/>
        </w:rPr>
      </w:pPr>
      <w:r w:rsidRPr="00B353AA">
        <w:rPr>
          <w:rFonts w:ascii="David" w:eastAsia="Calibri" w:hAnsi="David" w:cs="David"/>
          <w:sz w:val="23"/>
          <w:szCs w:val="23"/>
          <w:rtl/>
        </w:rPr>
        <w:t xml:space="preserve">רש"י מבאר שיצירת צורת הצבירה החדשה היא מלאכה, הוא עושה פעולה הדומה לבריאה, וזה אסור. כך גם משמע מספר התרומה. </w:t>
      </w:r>
      <w:r w:rsidRPr="00B353AA">
        <w:rPr>
          <w:rFonts w:ascii="David" w:eastAsia="Calibri" w:hAnsi="David" w:cs="David" w:hint="cs"/>
          <w:sz w:val="23"/>
          <w:szCs w:val="23"/>
          <w:rtl/>
        </w:rPr>
        <w:t xml:space="preserve">ההיתר </w:t>
      </w:r>
      <w:r w:rsidRPr="00B353AA">
        <w:rPr>
          <w:rFonts w:ascii="David" w:eastAsia="Calibri" w:hAnsi="David" w:cs="David"/>
          <w:sz w:val="23"/>
          <w:szCs w:val="23"/>
          <w:rtl/>
        </w:rPr>
        <w:t>להכניס את הקרח לכוס</w:t>
      </w:r>
      <w:r w:rsidRPr="00B353AA">
        <w:rPr>
          <w:rFonts w:ascii="David" w:eastAsia="Calibri" w:hAnsi="David" w:cs="David" w:hint="cs"/>
          <w:sz w:val="23"/>
          <w:szCs w:val="23"/>
          <w:rtl/>
        </w:rPr>
        <w:t xml:space="preserve"> מים</w:t>
      </w:r>
      <w:r w:rsidRPr="00B353AA">
        <w:rPr>
          <w:rFonts w:ascii="David" w:eastAsia="Calibri" w:hAnsi="David" w:cs="David"/>
          <w:sz w:val="23"/>
          <w:szCs w:val="23"/>
          <w:rtl/>
        </w:rPr>
        <w:t xml:space="preserve"> </w:t>
      </w:r>
      <w:r w:rsidRPr="00B353AA">
        <w:rPr>
          <w:rFonts w:ascii="David" w:eastAsia="Calibri" w:hAnsi="David" w:cs="David" w:hint="cs"/>
          <w:sz w:val="23"/>
          <w:szCs w:val="23"/>
          <w:rtl/>
        </w:rPr>
        <w:t xml:space="preserve">נובע מכך </w:t>
      </w:r>
      <w:r w:rsidRPr="00B353AA">
        <w:rPr>
          <w:rFonts w:ascii="David" w:eastAsia="Calibri" w:hAnsi="David" w:cs="David"/>
          <w:sz w:val="23"/>
          <w:szCs w:val="23"/>
          <w:rtl/>
        </w:rPr>
        <w:t>שהמים שנוצרו אינם ניכרים, ואם כך 'בריאתם' אינה ניכרת.</w:t>
      </w:r>
    </w:p>
    <w:p w14:paraId="6F964A32" w14:textId="77777777" w:rsidR="00B353AA" w:rsidRPr="00B353AA" w:rsidRDefault="00B353AA" w:rsidP="00B353AA">
      <w:pPr>
        <w:numPr>
          <w:ilvl w:val="0"/>
          <w:numId w:val="13"/>
        </w:numPr>
        <w:contextualSpacing/>
        <w:rPr>
          <w:rFonts w:ascii="David" w:eastAsia="Calibri" w:hAnsi="David" w:cs="David"/>
          <w:sz w:val="23"/>
          <w:szCs w:val="23"/>
        </w:rPr>
      </w:pPr>
      <w:r w:rsidRPr="00B353AA">
        <w:rPr>
          <w:rFonts w:ascii="David" w:eastAsia="Calibri" w:hAnsi="David" w:cs="David"/>
          <w:sz w:val="23"/>
          <w:szCs w:val="23"/>
          <w:rtl/>
        </w:rPr>
        <w:t xml:space="preserve">הרמב"ם (הלכות שבת </w:t>
      </w:r>
      <w:proofErr w:type="spellStart"/>
      <w:r w:rsidRPr="00B353AA">
        <w:rPr>
          <w:rFonts w:ascii="David" w:eastAsia="Calibri" w:hAnsi="David" w:cs="David"/>
          <w:sz w:val="23"/>
          <w:szCs w:val="23"/>
          <w:rtl/>
        </w:rPr>
        <w:t>כא</w:t>
      </w:r>
      <w:proofErr w:type="spellEnd"/>
      <w:r w:rsidRPr="00B353AA">
        <w:rPr>
          <w:rFonts w:ascii="David" w:eastAsia="Calibri" w:hAnsi="David" w:cs="David"/>
          <w:sz w:val="23"/>
          <w:szCs w:val="23"/>
          <w:rtl/>
        </w:rPr>
        <w:t xml:space="preserve"> יד) פוסק את איסור ריסוק הקרח באמצע איסור סחיטת פירות. </w:t>
      </w:r>
      <w:proofErr w:type="spellStart"/>
      <w:r w:rsidRPr="00B353AA">
        <w:rPr>
          <w:rFonts w:ascii="David" w:eastAsia="Calibri" w:hAnsi="David" w:cs="David"/>
          <w:sz w:val="23"/>
          <w:szCs w:val="23"/>
          <w:rtl/>
        </w:rPr>
        <w:t>הר"ן</w:t>
      </w:r>
      <w:proofErr w:type="spellEnd"/>
      <w:r w:rsidRPr="00B353AA">
        <w:rPr>
          <w:rFonts w:ascii="David" w:eastAsia="Calibri" w:hAnsi="David" w:cs="David"/>
          <w:sz w:val="23"/>
          <w:szCs w:val="23"/>
          <w:rtl/>
        </w:rPr>
        <w:t xml:space="preserve"> (על </w:t>
      </w:r>
      <w:proofErr w:type="spellStart"/>
      <w:r w:rsidRPr="00B353AA">
        <w:rPr>
          <w:rFonts w:ascii="David" w:eastAsia="Calibri" w:hAnsi="David" w:cs="David"/>
          <w:sz w:val="23"/>
          <w:szCs w:val="23"/>
          <w:rtl/>
        </w:rPr>
        <w:t>הרי"ף</w:t>
      </w:r>
      <w:proofErr w:type="spellEnd"/>
      <w:r w:rsidRPr="00B353AA">
        <w:rPr>
          <w:rFonts w:ascii="David" w:eastAsia="Calibri" w:hAnsi="David" w:cs="David"/>
          <w:sz w:val="23"/>
          <w:szCs w:val="23"/>
          <w:rtl/>
        </w:rPr>
        <w:t xml:space="preserve"> דף </w:t>
      </w:r>
      <w:proofErr w:type="spellStart"/>
      <w:r w:rsidRPr="00B353AA">
        <w:rPr>
          <w:rFonts w:ascii="David" w:eastAsia="Calibri" w:hAnsi="David" w:cs="David"/>
          <w:sz w:val="23"/>
          <w:szCs w:val="23"/>
          <w:rtl/>
        </w:rPr>
        <w:t>כג</w:t>
      </w:r>
      <w:proofErr w:type="spellEnd"/>
      <w:r w:rsidRPr="00B353AA">
        <w:rPr>
          <w:rFonts w:ascii="David" w:eastAsia="Calibri" w:hAnsi="David" w:cs="David"/>
          <w:sz w:val="23"/>
          <w:szCs w:val="23"/>
          <w:rtl/>
        </w:rPr>
        <w:t xml:space="preserve"> ע"ב) מסיק שלפי הרמב"ם האיסור הוא משום שיש בכך דמיון לסחיטה, האסורה בשבת משום מלאכת דש. היתר ההכנסה לכוס</w:t>
      </w:r>
      <w:r w:rsidRPr="00B353AA">
        <w:rPr>
          <w:rFonts w:ascii="David" w:eastAsia="Calibri" w:hAnsi="David" w:cs="David" w:hint="cs"/>
          <w:sz w:val="23"/>
          <w:szCs w:val="23"/>
          <w:rtl/>
        </w:rPr>
        <w:t xml:space="preserve"> </w:t>
      </w:r>
      <w:r w:rsidRPr="00B353AA">
        <w:rPr>
          <w:rFonts w:ascii="David" w:eastAsia="Calibri" w:hAnsi="David" w:cs="David"/>
          <w:sz w:val="23"/>
          <w:szCs w:val="23"/>
          <w:rtl/>
        </w:rPr>
        <w:t xml:space="preserve"> נובע מכך שאין בכך סחיטה פעילה של הקרח.</w:t>
      </w:r>
    </w:p>
    <w:p w14:paraId="73A9489C"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sz w:val="23"/>
          <w:szCs w:val="23"/>
          <w:rtl/>
        </w:rPr>
        <w:t xml:space="preserve">לפי הרמב"ם </w:t>
      </w:r>
      <w:proofErr w:type="spellStart"/>
      <w:r w:rsidRPr="00B353AA">
        <w:rPr>
          <w:rFonts w:ascii="David" w:eastAsia="Calibri" w:hAnsi="David" w:cs="David"/>
          <w:sz w:val="23"/>
          <w:szCs w:val="23"/>
          <w:rtl/>
        </w:rPr>
        <w:t>והר"ן</w:t>
      </w:r>
      <w:proofErr w:type="spellEnd"/>
      <w:r w:rsidRPr="00B353AA">
        <w:rPr>
          <w:rFonts w:ascii="David" w:eastAsia="Calibri" w:hAnsi="David" w:cs="David"/>
          <w:sz w:val="23"/>
          <w:szCs w:val="23"/>
          <w:rtl/>
        </w:rPr>
        <w:t xml:space="preserve">, </w:t>
      </w:r>
      <w:proofErr w:type="spellStart"/>
      <w:r w:rsidRPr="00B353AA">
        <w:rPr>
          <w:rFonts w:ascii="David" w:eastAsia="Calibri" w:hAnsi="David" w:cs="David"/>
          <w:sz w:val="23"/>
          <w:szCs w:val="23"/>
          <w:rtl/>
        </w:rPr>
        <w:t>הסוגיה</w:t>
      </w:r>
      <w:proofErr w:type="spellEnd"/>
      <w:r w:rsidRPr="00B353AA">
        <w:rPr>
          <w:rFonts w:ascii="David" w:eastAsia="Calibri" w:hAnsi="David" w:cs="David"/>
          <w:sz w:val="23"/>
          <w:szCs w:val="23"/>
          <w:rtl/>
        </w:rPr>
        <w:t xml:space="preserve"> שם עוסקת בריסוק פעיל של קרח. במקרה דנן השלג קופא מעצמו על ידי הקור שהקב"ה מביא לעולם. לפי רש"י מדובר על האיסור להוליד, ליצור את מצב הצבירה החדש בשבת (שם ביארנו מדוע יש בכך איסור דרבנן בלבד).</w:t>
      </w:r>
    </w:p>
    <w:p w14:paraId="405390F7"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sz w:val="23"/>
          <w:szCs w:val="23"/>
          <w:rtl/>
        </w:rPr>
        <w:t xml:space="preserve">לאור זאת, בשמירת שבת כהלכתה (פרק </w:t>
      </w:r>
      <w:proofErr w:type="spellStart"/>
      <w:r w:rsidRPr="00B353AA">
        <w:rPr>
          <w:rFonts w:ascii="David" w:eastAsia="Calibri" w:hAnsi="David" w:cs="David"/>
          <w:sz w:val="23"/>
          <w:szCs w:val="23"/>
          <w:rtl/>
        </w:rPr>
        <w:t>טז</w:t>
      </w:r>
      <w:proofErr w:type="spellEnd"/>
      <w:r w:rsidRPr="00B353AA">
        <w:rPr>
          <w:rFonts w:ascii="David" w:eastAsia="Calibri" w:hAnsi="David" w:cs="David"/>
          <w:sz w:val="23"/>
          <w:szCs w:val="23"/>
          <w:rtl/>
        </w:rPr>
        <w:t xml:space="preserve"> סעיף מד) פוסק שהשלג אינו מוקצה. </w:t>
      </w:r>
      <w:proofErr w:type="spellStart"/>
      <w:r w:rsidRPr="00B353AA">
        <w:rPr>
          <w:rFonts w:ascii="David" w:eastAsia="Calibri" w:hAnsi="David" w:cs="David"/>
          <w:sz w:val="23"/>
          <w:szCs w:val="23"/>
          <w:rtl/>
        </w:rPr>
        <w:t>ובשו"ת</w:t>
      </w:r>
      <w:proofErr w:type="spellEnd"/>
      <w:r w:rsidRPr="00B353AA">
        <w:rPr>
          <w:rFonts w:ascii="David" w:eastAsia="Calibri" w:hAnsi="David" w:cs="David"/>
          <w:sz w:val="23"/>
          <w:szCs w:val="23"/>
          <w:rtl/>
        </w:rPr>
        <w:t xml:space="preserve"> הר צבי (טל הרים סותר סימן א) מספר הרב צבי פסח פרנק שבשבת בראש</w:t>
      </w:r>
      <w:r w:rsidRPr="00B353AA">
        <w:rPr>
          <w:rFonts w:ascii="David" w:eastAsia="Calibri" w:hAnsi="David" w:cs="David" w:hint="cs"/>
          <w:sz w:val="23"/>
          <w:szCs w:val="23"/>
          <w:rtl/>
        </w:rPr>
        <w:t xml:space="preserve"> חודש אדר תשי"ז ירד שלג גדול, והורה שהשלג אינו מוקצה.</w:t>
      </w:r>
    </w:p>
    <w:p w14:paraId="60ED3D27" w14:textId="77777777" w:rsidR="00B353AA" w:rsidRPr="00B353AA" w:rsidRDefault="00B353AA" w:rsidP="00B353AA">
      <w:pPr>
        <w:contextualSpacing/>
        <w:rPr>
          <w:rFonts w:ascii="David" w:eastAsia="Calibri" w:hAnsi="David" w:cs="David"/>
          <w:sz w:val="23"/>
          <w:szCs w:val="23"/>
          <w:rtl/>
        </w:rPr>
      </w:pPr>
      <w:r w:rsidRPr="00B353AA">
        <w:rPr>
          <w:rFonts w:ascii="David" w:eastAsia="Calibri" w:hAnsi="David" w:cs="David" w:hint="cs"/>
          <w:sz w:val="23"/>
          <w:szCs w:val="23"/>
          <w:rtl/>
        </w:rPr>
        <w:t xml:space="preserve">(ראוי לציין </w:t>
      </w:r>
      <w:proofErr w:type="spellStart"/>
      <w:r w:rsidRPr="00B353AA">
        <w:rPr>
          <w:rFonts w:ascii="David" w:eastAsia="Calibri" w:hAnsi="David" w:cs="David" w:hint="cs"/>
          <w:sz w:val="23"/>
          <w:szCs w:val="23"/>
          <w:rtl/>
        </w:rPr>
        <w:t>שבשו"ת</w:t>
      </w:r>
      <w:proofErr w:type="spellEnd"/>
      <w:r w:rsidRPr="00B353AA">
        <w:rPr>
          <w:rFonts w:ascii="David" w:eastAsia="Calibri" w:hAnsi="David" w:cs="David" w:hint="cs"/>
          <w:sz w:val="23"/>
          <w:szCs w:val="23"/>
          <w:rtl/>
        </w:rPr>
        <w:t xml:space="preserve"> אגרות משה אורח חיים חלק ה סימן </w:t>
      </w:r>
      <w:proofErr w:type="spellStart"/>
      <w:r w:rsidRPr="00B353AA">
        <w:rPr>
          <w:rFonts w:ascii="David" w:eastAsia="Calibri" w:hAnsi="David" w:cs="David" w:hint="cs"/>
          <w:sz w:val="23"/>
          <w:szCs w:val="23"/>
          <w:rtl/>
        </w:rPr>
        <w:t>כב</w:t>
      </w:r>
      <w:proofErr w:type="spellEnd"/>
      <w:r w:rsidRPr="00B353AA">
        <w:rPr>
          <w:rFonts w:ascii="David" w:eastAsia="Calibri" w:hAnsi="David" w:cs="David" w:hint="cs"/>
          <w:sz w:val="23"/>
          <w:szCs w:val="23"/>
          <w:rtl/>
        </w:rPr>
        <w:t xml:space="preserve"> חושש שלשלג יש דין של מוקצה. המגיה שם מציין שלכאורה מחלק בין גשם, שניתן לזהות גם בתור אדים, בשונה משלג, שהוא מוצק ואינו ניכר בתוך אדי העננים).</w:t>
      </w:r>
    </w:p>
    <w:p w14:paraId="084FF0D1" w14:textId="77777777" w:rsidR="00B353AA" w:rsidRPr="00B353AA" w:rsidRDefault="00B353AA" w:rsidP="00B353AA">
      <w:pPr>
        <w:contextualSpacing/>
        <w:rPr>
          <w:rFonts w:ascii="David" w:eastAsia="Calibri" w:hAnsi="David" w:cs="David"/>
          <w:sz w:val="12"/>
          <w:szCs w:val="12"/>
          <w:rtl/>
        </w:rPr>
      </w:pPr>
    </w:p>
    <w:p w14:paraId="7DD627C3" w14:textId="77777777" w:rsidR="00B353AA" w:rsidRPr="00B353AA" w:rsidRDefault="00B353AA" w:rsidP="00B353AA">
      <w:pPr>
        <w:contextualSpacing/>
        <w:rPr>
          <w:rFonts w:ascii="David" w:eastAsia="Calibri" w:hAnsi="David" w:cs="David"/>
          <w:rtl/>
        </w:rPr>
      </w:pPr>
      <w:r w:rsidRPr="00B353AA">
        <w:rPr>
          <w:rFonts w:ascii="David" w:eastAsia="Calibri" w:hAnsi="David" w:cs="David" w:hint="cs"/>
          <w:sz w:val="23"/>
          <w:szCs w:val="23"/>
          <w:rtl/>
        </w:rPr>
        <w:t>לסיום חשוב להציל מפני שגגה שעלולה לצאת מתוך דברינו: אמנם השלג אינו מוקצה, אך אסור לבנות בובות שלג או להדק כדורי שלג בשבת (שמא נרחיב את הדיבור על כך בהזדמנות אחרת). במקום צורך גדול אפשר לזרוק את השלג על אנשים ללא הידוק.</w:t>
      </w:r>
    </w:p>
    <w:p w14:paraId="1BC059A1" w14:textId="77777777" w:rsidR="00B353AA" w:rsidRPr="00B353AA" w:rsidRDefault="00B353AA" w:rsidP="00B353AA">
      <w:pPr>
        <w:contextualSpacing/>
        <w:rPr>
          <w:rFonts w:ascii="David" w:eastAsia="Calibri" w:hAnsi="David" w:cs="David"/>
        </w:rPr>
      </w:pPr>
    </w:p>
    <w:p w14:paraId="7DAE5D7D" w14:textId="77777777" w:rsidR="009A52D7" w:rsidRDefault="00317402" w:rsidP="00BE31A3">
      <w:pPr>
        <w:contextualSpacing/>
        <w:jc w:val="center"/>
        <w:rPr>
          <w:rFonts w:cs="David"/>
          <w:b/>
          <w:bCs/>
          <w:color w:val="0070C0"/>
          <w:rtl/>
          <w:lang w:eastAsia="he-IL"/>
        </w:rPr>
      </w:pPr>
      <w:hyperlink r:id="rId17"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14F69660" w14:textId="2D679942" w:rsidR="0087202D" w:rsidRDefault="009A52D7"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bookmarkEnd w:id="0"/>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B353AA" w:rsidRPr="003A5DA7" w14:paraId="55553E76" w14:textId="77777777" w:rsidTr="00B353AA">
        <w:tc>
          <w:tcPr>
            <w:tcW w:w="6832" w:type="dxa"/>
            <w:gridSpan w:val="15"/>
            <w:tcBorders>
              <w:top w:val="single" w:sz="4" w:space="0" w:color="auto"/>
              <w:left w:val="single" w:sz="4" w:space="0" w:color="auto"/>
              <w:bottom w:val="nil"/>
              <w:right w:val="nil"/>
            </w:tcBorders>
            <w:vAlign w:val="center"/>
          </w:tcPr>
          <w:p w14:paraId="05E40D61" w14:textId="77777777" w:rsidR="00B353AA" w:rsidRPr="00F5215F" w:rsidRDefault="00B353AA" w:rsidP="00B353AA">
            <w:pPr>
              <w:spacing w:line="276" w:lineRule="auto"/>
              <w:contextualSpacing/>
              <w:jc w:val="center"/>
              <w:rPr>
                <w:rFonts w:cs="David"/>
                <w:b/>
                <w:bCs/>
                <w:sz w:val="6"/>
                <w:szCs w:val="6"/>
                <w:u w:val="single"/>
                <w:rtl/>
              </w:rPr>
            </w:pPr>
          </w:p>
          <w:p w14:paraId="18E1F1AC" w14:textId="77777777" w:rsidR="00B353AA" w:rsidRPr="00785CA6" w:rsidRDefault="00B353AA" w:rsidP="00B353AA">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2F010623" w14:textId="77777777" w:rsidR="00B353AA" w:rsidRPr="00DE0DD5" w:rsidRDefault="00B353AA" w:rsidP="00B353AA">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B353AA" w:rsidRPr="003A5DA7" w14:paraId="2D7F3B6F" w14:textId="77777777" w:rsidTr="00B353AA">
        <w:tc>
          <w:tcPr>
            <w:tcW w:w="1583" w:type="dxa"/>
            <w:gridSpan w:val="2"/>
            <w:tcBorders>
              <w:top w:val="nil"/>
              <w:left w:val="single" w:sz="4" w:space="0" w:color="auto"/>
              <w:bottom w:val="nil"/>
              <w:right w:val="nil"/>
            </w:tcBorders>
            <w:vAlign w:val="center"/>
          </w:tcPr>
          <w:p w14:paraId="424A153A" w14:textId="77777777" w:rsidR="00B353AA" w:rsidRPr="003A5DA7" w:rsidRDefault="00B353AA" w:rsidP="00B353AA">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2F1D1C2D" w14:textId="77777777" w:rsidR="00B353AA" w:rsidRPr="003A5DA7" w:rsidRDefault="00B353AA" w:rsidP="00B353AA">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0ACEB67A" w14:textId="77777777" w:rsidR="00B353AA" w:rsidRPr="003A5DA7" w:rsidRDefault="00B353AA" w:rsidP="00B353AA">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373B2EC7"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747E5491"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משה  מרדכי  בן זינה</w:t>
            </w:r>
          </w:p>
        </w:tc>
      </w:tr>
      <w:tr w:rsidR="00B353AA" w:rsidRPr="003A5DA7" w14:paraId="54D7C2C2" w14:textId="77777777" w:rsidTr="00B353AA">
        <w:tc>
          <w:tcPr>
            <w:tcW w:w="1302" w:type="dxa"/>
            <w:tcBorders>
              <w:top w:val="nil"/>
              <w:left w:val="single" w:sz="4" w:space="0" w:color="auto"/>
              <w:bottom w:val="nil"/>
              <w:right w:val="nil"/>
            </w:tcBorders>
            <w:vAlign w:val="center"/>
          </w:tcPr>
          <w:p w14:paraId="0517D570" w14:textId="77777777" w:rsidR="00B353AA" w:rsidRPr="003A5DA7" w:rsidRDefault="00B353AA" w:rsidP="00B353A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7E63E16E"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58CC3E8F"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E88C8B2" w14:textId="77777777" w:rsidR="00B353AA" w:rsidRPr="003A5DA7" w:rsidRDefault="00B353AA" w:rsidP="00B353A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508818D9"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102E21EA" w14:textId="77777777" w:rsidR="00B353AA" w:rsidRPr="003A5DA7" w:rsidRDefault="00B353AA" w:rsidP="00B353A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B353AA" w:rsidRPr="003A5DA7" w14:paraId="07A47B03" w14:textId="77777777" w:rsidTr="00B353AA">
        <w:tc>
          <w:tcPr>
            <w:tcW w:w="1594" w:type="dxa"/>
            <w:gridSpan w:val="3"/>
            <w:tcBorders>
              <w:top w:val="nil"/>
              <w:left w:val="single" w:sz="4" w:space="0" w:color="auto"/>
              <w:bottom w:val="nil"/>
              <w:right w:val="nil"/>
            </w:tcBorders>
            <w:vAlign w:val="center"/>
          </w:tcPr>
          <w:p w14:paraId="74576184" w14:textId="77777777" w:rsidR="00B353AA" w:rsidRPr="003A5DA7" w:rsidRDefault="00B353AA" w:rsidP="00B353A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57450B60"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0ED2369F" w14:textId="77777777" w:rsidR="00B353AA" w:rsidRPr="003A5DA7" w:rsidRDefault="00B353AA" w:rsidP="00B353A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318635F3" w14:textId="77777777" w:rsidR="00B353AA" w:rsidRPr="00FF6578" w:rsidRDefault="00B353AA" w:rsidP="00B353A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04D069FF" w14:textId="77777777" w:rsidR="00B353AA" w:rsidRPr="00FF6578" w:rsidRDefault="00B353AA" w:rsidP="00B353A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4A7F1063"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B353AA" w:rsidRPr="003A5DA7" w14:paraId="5EF40039" w14:textId="77777777" w:rsidTr="00B353AA">
        <w:tc>
          <w:tcPr>
            <w:tcW w:w="2308" w:type="dxa"/>
            <w:gridSpan w:val="5"/>
            <w:tcBorders>
              <w:top w:val="nil"/>
              <w:left w:val="single" w:sz="4" w:space="0" w:color="auto"/>
              <w:bottom w:val="nil"/>
              <w:right w:val="nil"/>
            </w:tcBorders>
            <w:vAlign w:val="center"/>
          </w:tcPr>
          <w:p w14:paraId="4C0FDBC9" w14:textId="77777777" w:rsidR="00B353AA" w:rsidRPr="003A5DA7" w:rsidRDefault="00B353AA" w:rsidP="00B353A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176F829E"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2BF29DA6" w14:textId="77777777" w:rsidR="00B353AA" w:rsidRPr="003A5DA7" w:rsidRDefault="00B353AA" w:rsidP="00B353A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1596B044" w14:textId="77777777" w:rsidR="00B353AA" w:rsidRPr="003A5DA7" w:rsidRDefault="00B353AA" w:rsidP="00B353A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50F4D4B4" w14:textId="77777777" w:rsidR="00B353AA" w:rsidRPr="000F56BB" w:rsidRDefault="00B353AA" w:rsidP="00B353A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5B90D97A" w14:textId="77777777" w:rsidR="00B353AA" w:rsidRPr="003A5DA7" w:rsidRDefault="00B353AA" w:rsidP="00B353AA">
            <w:pPr>
              <w:spacing w:line="276" w:lineRule="auto"/>
              <w:contextualSpacing/>
              <w:jc w:val="center"/>
              <w:rPr>
                <w:rFonts w:cs="David"/>
                <w:b/>
                <w:bCs/>
                <w:color w:val="0070C0"/>
                <w:sz w:val="20"/>
                <w:szCs w:val="20"/>
                <w:rtl/>
              </w:rPr>
            </w:pPr>
          </w:p>
        </w:tc>
      </w:tr>
      <w:tr w:rsidR="00B353AA" w:rsidRPr="003A5DA7" w14:paraId="6B934DF0" w14:textId="77777777" w:rsidTr="00B353AA">
        <w:tc>
          <w:tcPr>
            <w:tcW w:w="2297" w:type="dxa"/>
            <w:gridSpan w:val="4"/>
            <w:tcBorders>
              <w:top w:val="nil"/>
              <w:left w:val="single" w:sz="4" w:space="0" w:color="auto"/>
              <w:bottom w:val="single" w:sz="4" w:space="0" w:color="auto"/>
              <w:right w:val="nil"/>
            </w:tcBorders>
            <w:vAlign w:val="center"/>
          </w:tcPr>
          <w:p w14:paraId="51B981EB"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54B9EDD6" w14:textId="77777777" w:rsidR="00B353AA" w:rsidRPr="003A5DA7" w:rsidRDefault="00B353AA" w:rsidP="00B353A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7BE5FFEF" w14:textId="77777777" w:rsidR="00B353AA" w:rsidRPr="003A5DA7" w:rsidRDefault="00B353AA" w:rsidP="00B353A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419861D2" w14:textId="77777777" w:rsidR="00B353AA" w:rsidRPr="00F5215F" w:rsidRDefault="00B353AA" w:rsidP="00B353AA">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0DED81A5" w14:textId="77777777" w:rsidR="00B353AA" w:rsidRPr="007025EE" w:rsidRDefault="00B353AA" w:rsidP="00B353AA">
            <w:pPr>
              <w:spacing w:line="276" w:lineRule="auto"/>
              <w:contextualSpacing/>
              <w:rPr>
                <w:rFonts w:cs="David"/>
                <w:b/>
                <w:bCs/>
                <w:color w:val="0070C0"/>
                <w:sz w:val="20"/>
                <w:szCs w:val="20"/>
                <w:rtl/>
              </w:rPr>
            </w:pPr>
          </w:p>
        </w:tc>
      </w:tr>
    </w:tbl>
    <w:p w14:paraId="08D0E77B" w14:textId="687C93E2" w:rsidR="00011BB4" w:rsidRPr="00173367" w:rsidRDefault="00011BB4" w:rsidP="00B353AA">
      <w:pPr>
        <w:contextualSpacing/>
        <w:rPr>
          <w:rFonts w:cs="David"/>
          <w:b/>
          <w:bCs/>
          <w:color w:val="002060"/>
          <w:sz w:val="23"/>
          <w:szCs w:val="23"/>
          <w:rtl/>
          <w:lang w:eastAsia="he-IL"/>
        </w:rPr>
      </w:pPr>
    </w:p>
    <w:p w14:paraId="5C77A1B6" w14:textId="25458EF4" w:rsidR="00327392" w:rsidRDefault="004D4268" w:rsidP="009A52D7">
      <w:pPr>
        <w:spacing w:line="276" w:lineRule="auto"/>
        <w:ind w:left="-2"/>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Default="009A52D7" w:rsidP="00CF56CF">
      <w:pPr>
        <w:widowControl w:val="0"/>
        <w:autoSpaceDE w:val="0"/>
        <w:autoSpaceDN w:val="0"/>
        <w:adjustRightInd w:val="0"/>
        <w:contextualSpacing/>
        <w:jc w:val="both"/>
        <w:rPr>
          <w:rFonts w:cs="David"/>
          <w:noProof/>
          <w:rtl/>
        </w:rPr>
      </w:pPr>
    </w:p>
    <w:p w14:paraId="3544DA31" w14:textId="77777777" w:rsidR="00D10E17" w:rsidRPr="00D10E17" w:rsidRDefault="00D10E17" w:rsidP="00D10E17">
      <w:pPr>
        <w:jc w:val="both"/>
        <w:rPr>
          <w:rFonts w:cs="David"/>
          <w:rtl/>
        </w:rPr>
      </w:pPr>
      <w:r w:rsidRPr="00D10E17">
        <w:rPr>
          <w:rFonts w:cs="David" w:hint="cs"/>
          <w:rtl/>
        </w:rPr>
        <w:t>(מתוך ח"י)</w:t>
      </w:r>
    </w:p>
    <w:p w14:paraId="2D7367B0" w14:textId="77777777" w:rsidR="00D10E17" w:rsidRPr="00317402" w:rsidRDefault="00D10E17" w:rsidP="00D10E17">
      <w:pPr>
        <w:jc w:val="both"/>
        <w:rPr>
          <w:rFonts w:cs="David"/>
          <w:sz w:val="16"/>
          <w:szCs w:val="16"/>
          <w:rtl/>
        </w:rPr>
      </w:pPr>
    </w:p>
    <w:p w14:paraId="3F5D9544" w14:textId="4A91CAE8" w:rsidR="00D10E17" w:rsidRPr="00D10E17" w:rsidRDefault="00D10E17" w:rsidP="00D10E17">
      <w:pPr>
        <w:jc w:val="both"/>
        <w:rPr>
          <w:rFonts w:cs="David"/>
          <w:b/>
          <w:bCs/>
          <w:sz w:val="32"/>
          <w:szCs w:val="32"/>
          <w:rtl/>
        </w:rPr>
      </w:pPr>
      <w:r w:rsidRPr="00D10E17">
        <w:rPr>
          <w:rFonts w:cs="David" w:hint="eastAsia"/>
          <w:b/>
          <w:bCs/>
          <w:sz w:val="32"/>
          <w:szCs w:val="32"/>
          <w:rtl/>
        </w:rPr>
        <w:t>ניו</w:t>
      </w:r>
      <w:r w:rsidRPr="00D10E17">
        <w:rPr>
          <w:rFonts w:cs="David"/>
          <w:b/>
          <w:bCs/>
          <w:sz w:val="32"/>
          <w:szCs w:val="32"/>
          <w:rtl/>
        </w:rPr>
        <w:t xml:space="preserve"> ג'רזי, ארה"ב</w:t>
      </w:r>
      <w:r w:rsidRPr="00D10E17">
        <w:rPr>
          <w:rFonts w:cs="David" w:hint="cs"/>
          <w:b/>
          <w:bCs/>
          <w:sz w:val="32"/>
          <w:szCs w:val="32"/>
          <w:rtl/>
        </w:rPr>
        <w:t xml:space="preserve">                                              </w:t>
      </w:r>
      <w:r w:rsidRPr="00D10E17">
        <w:rPr>
          <w:rFonts w:cs="David"/>
          <w:b/>
          <w:bCs/>
          <w:sz w:val="32"/>
          <w:szCs w:val="32"/>
          <w:rtl/>
        </w:rPr>
        <w:tab/>
      </w:r>
      <w:r w:rsidRPr="00D10E17">
        <w:rPr>
          <w:rFonts w:cs="David"/>
          <w:b/>
          <w:bCs/>
          <w:sz w:val="32"/>
          <w:szCs w:val="32"/>
          <w:rtl/>
        </w:rPr>
        <w:tab/>
      </w:r>
      <w:r w:rsidRPr="00D10E17">
        <w:rPr>
          <w:rFonts w:cs="David"/>
          <w:b/>
          <w:bCs/>
          <w:sz w:val="32"/>
          <w:szCs w:val="32"/>
          <w:rtl/>
        </w:rPr>
        <w:tab/>
      </w:r>
      <w:r>
        <w:rPr>
          <w:rFonts w:cs="David" w:hint="cs"/>
          <w:b/>
          <w:bCs/>
          <w:sz w:val="32"/>
          <w:szCs w:val="32"/>
          <w:rtl/>
        </w:rPr>
        <w:t xml:space="preserve">  </w:t>
      </w:r>
      <w:r w:rsidRPr="00D10E17">
        <w:rPr>
          <w:rFonts w:cs="David"/>
          <w:b/>
          <w:bCs/>
          <w:sz w:val="32"/>
          <w:szCs w:val="32"/>
          <w:rtl/>
        </w:rPr>
        <w:tab/>
      </w:r>
      <w:r>
        <w:rPr>
          <w:rFonts w:cs="David" w:hint="cs"/>
          <w:b/>
          <w:bCs/>
          <w:sz w:val="32"/>
          <w:szCs w:val="32"/>
          <w:rtl/>
        </w:rPr>
        <w:t xml:space="preserve">        </w:t>
      </w:r>
      <w:r w:rsidRPr="00D10E17">
        <w:rPr>
          <w:rFonts w:cs="David" w:hint="cs"/>
          <w:b/>
          <w:bCs/>
          <w:sz w:val="32"/>
          <w:szCs w:val="32"/>
          <w:rtl/>
        </w:rPr>
        <w:t xml:space="preserve">  </w:t>
      </w:r>
      <w:r w:rsidRPr="00D10E17">
        <w:rPr>
          <w:rFonts w:cs="David"/>
          <w:b/>
          <w:bCs/>
          <w:sz w:val="32"/>
          <w:szCs w:val="32"/>
        </w:rPr>
        <w:t xml:space="preserve">New Jersey, USA </w:t>
      </w:r>
    </w:p>
    <w:p w14:paraId="043432BD" w14:textId="77777777" w:rsidR="00D10E17" w:rsidRPr="00D10E17" w:rsidRDefault="00D10E17" w:rsidP="00D10E17">
      <w:pPr>
        <w:jc w:val="both"/>
        <w:rPr>
          <w:rFonts w:cs="David"/>
          <w:b/>
          <w:bCs/>
          <w:rtl/>
          <w:lang w:eastAsia="he-IL"/>
        </w:rPr>
      </w:pPr>
      <w:r w:rsidRPr="00D10E17">
        <w:rPr>
          <w:rFonts w:cs="David" w:hint="eastAsia"/>
          <w:rtl/>
        </w:rPr>
        <w:t>טבת</w:t>
      </w:r>
      <w:r w:rsidRPr="00D10E17">
        <w:rPr>
          <w:rFonts w:cs="David"/>
          <w:rtl/>
        </w:rPr>
        <w:t xml:space="preserve"> </w:t>
      </w:r>
      <w:r w:rsidRPr="00D10E17">
        <w:rPr>
          <w:rFonts w:cs="David" w:hint="eastAsia"/>
          <w:rtl/>
        </w:rPr>
        <w:t>תשע</w:t>
      </w:r>
      <w:r w:rsidRPr="00D10E17">
        <w:rPr>
          <w:rFonts w:cs="David"/>
          <w:rtl/>
        </w:rPr>
        <w:t>"ה</w:t>
      </w:r>
    </w:p>
    <w:p w14:paraId="618B38C0" w14:textId="77777777" w:rsidR="00D10E17" w:rsidRPr="00317402" w:rsidRDefault="00D10E17" w:rsidP="00D10E17">
      <w:pPr>
        <w:keepNext/>
        <w:tabs>
          <w:tab w:val="left" w:pos="1332"/>
        </w:tabs>
        <w:spacing w:line="360" w:lineRule="auto"/>
        <w:ind w:right="720"/>
        <w:outlineLvl w:val="0"/>
        <w:rPr>
          <w:rFonts w:ascii="David" w:hAnsi="David" w:cs="David"/>
          <w:b/>
          <w:bCs/>
          <w:sz w:val="12"/>
          <w:szCs w:val="12"/>
          <w:rtl/>
          <w:lang w:eastAsia="he-IL"/>
        </w:rPr>
      </w:pPr>
    </w:p>
    <w:p w14:paraId="350D1184" w14:textId="77777777" w:rsidR="00D10E17" w:rsidRPr="00D10E17" w:rsidRDefault="00D10E17" w:rsidP="00D10E17">
      <w:pPr>
        <w:rPr>
          <w:rFonts w:ascii="David" w:hAnsi="David" w:cs="David"/>
          <w:b/>
          <w:bCs/>
          <w:color w:val="0070C0"/>
          <w:kern w:val="2"/>
          <w:sz w:val="30"/>
          <w:szCs w:val="30"/>
          <w:rtl/>
          <w14:ligatures w14:val="standardContextual"/>
        </w:rPr>
      </w:pPr>
      <w:r w:rsidRPr="00D10E17">
        <w:rPr>
          <w:rFonts w:ascii="David" w:hAnsi="David" w:cs="David" w:hint="eastAsia"/>
          <w:b/>
          <w:bCs/>
          <w:color w:val="0070C0"/>
          <w:kern w:val="2"/>
          <w:sz w:val="30"/>
          <w:szCs w:val="30"/>
          <w:rtl/>
          <w14:ligatures w14:val="standardContextual"/>
        </w:rPr>
        <w:t>חוטי</w:t>
      </w:r>
      <w:r w:rsidRPr="00D10E17">
        <w:rPr>
          <w:rFonts w:ascii="David" w:hAnsi="David" w:cs="David"/>
          <w:b/>
          <w:bCs/>
          <w:color w:val="0070C0"/>
          <w:kern w:val="2"/>
          <w:sz w:val="30"/>
          <w:szCs w:val="30"/>
          <w:rtl/>
          <w14:ligatures w14:val="standardContextual"/>
        </w:rPr>
        <w:t xml:space="preserve"> מתכת </w:t>
      </w:r>
      <w:r w:rsidRPr="00D10E17">
        <w:rPr>
          <w:rFonts w:ascii="David" w:hAnsi="David" w:cs="David" w:hint="eastAsia"/>
          <w:b/>
          <w:bCs/>
          <w:color w:val="0070C0"/>
          <w:kern w:val="2"/>
          <w:sz w:val="30"/>
          <w:szCs w:val="30"/>
          <w:rtl/>
          <w14:ligatures w14:val="standardContextual"/>
        </w:rPr>
        <w:t>המקבעים</w:t>
      </w:r>
      <w:r w:rsidRPr="00D10E17">
        <w:rPr>
          <w:rFonts w:ascii="David" w:hAnsi="David" w:cs="David"/>
          <w:b/>
          <w:bCs/>
          <w:color w:val="0070C0"/>
          <w:kern w:val="2"/>
          <w:sz w:val="30"/>
          <w:szCs w:val="30"/>
          <w:rtl/>
          <w14:ligatures w14:val="standardContextual"/>
        </w:rPr>
        <w:t xml:space="preserve"> שבר בלסת, האם הם </w:t>
      </w:r>
      <w:r w:rsidRPr="00D10E17">
        <w:rPr>
          <w:rFonts w:ascii="David" w:hAnsi="David" w:cs="David" w:hint="eastAsia"/>
          <w:b/>
          <w:bCs/>
          <w:color w:val="0070C0"/>
          <w:kern w:val="2"/>
          <w:sz w:val="30"/>
          <w:szCs w:val="30"/>
          <w:rtl/>
          <w14:ligatures w14:val="standardContextual"/>
        </w:rPr>
        <w:t>חוצצים</w:t>
      </w:r>
      <w:r w:rsidRPr="00D10E17">
        <w:rPr>
          <w:rFonts w:ascii="David" w:hAnsi="David" w:cs="David"/>
          <w:b/>
          <w:bCs/>
          <w:color w:val="0070C0"/>
          <w:kern w:val="2"/>
          <w:sz w:val="30"/>
          <w:szCs w:val="30"/>
          <w:rtl/>
          <w14:ligatures w14:val="standardContextual"/>
        </w:rPr>
        <w:t xml:space="preserve"> </w:t>
      </w:r>
      <w:proofErr w:type="spellStart"/>
      <w:r w:rsidRPr="00D10E17">
        <w:rPr>
          <w:rFonts w:ascii="David" w:hAnsi="David" w:cs="David"/>
          <w:b/>
          <w:bCs/>
          <w:color w:val="0070C0"/>
          <w:kern w:val="2"/>
          <w:sz w:val="30"/>
          <w:szCs w:val="30"/>
          <w:rtl/>
          <w14:ligatures w14:val="standardContextual"/>
        </w:rPr>
        <w:t>לענין</w:t>
      </w:r>
      <w:proofErr w:type="spellEnd"/>
      <w:r w:rsidRPr="00D10E17">
        <w:rPr>
          <w:rFonts w:ascii="David" w:hAnsi="David" w:cs="David"/>
          <w:b/>
          <w:bCs/>
          <w:color w:val="0070C0"/>
          <w:kern w:val="2"/>
          <w:sz w:val="30"/>
          <w:szCs w:val="30"/>
          <w:rtl/>
          <w14:ligatures w14:val="standardContextual"/>
        </w:rPr>
        <w:t xml:space="preserve"> טבילה</w:t>
      </w:r>
    </w:p>
    <w:p w14:paraId="5165C0C8" w14:textId="77777777" w:rsidR="00D10E17" w:rsidRPr="00D10E17" w:rsidRDefault="00D10E17" w:rsidP="00D10E17">
      <w:pPr>
        <w:jc w:val="both"/>
        <w:rPr>
          <w:rFonts w:cs="David"/>
          <w:b/>
          <w:bCs/>
          <w:rtl/>
        </w:rPr>
      </w:pPr>
    </w:p>
    <w:p w14:paraId="47A18B9A" w14:textId="77777777" w:rsidR="00D10E17" w:rsidRPr="00D10E17" w:rsidRDefault="00D10E17" w:rsidP="00D10E17">
      <w:pPr>
        <w:jc w:val="both"/>
        <w:rPr>
          <w:rFonts w:cs="David"/>
          <w:b/>
          <w:bCs/>
          <w:sz w:val="26"/>
          <w:szCs w:val="26"/>
          <w:rtl/>
        </w:rPr>
      </w:pPr>
      <w:r w:rsidRPr="00D10E17">
        <w:rPr>
          <w:rFonts w:cs="David"/>
          <w:b/>
          <w:bCs/>
          <w:sz w:val="26"/>
          <w:szCs w:val="26"/>
          <w:rtl/>
        </w:rPr>
        <w:t>שאלה</w:t>
      </w:r>
    </w:p>
    <w:p w14:paraId="1B756FB6" w14:textId="77777777" w:rsidR="00D10E17" w:rsidRPr="00B353AA" w:rsidRDefault="00D10E17" w:rsidP="00D10E17">
      <w:pPr>
        <w:jc w:val="both"/>
        <w:rPr>
          <w:rFonts w:cs="David"/>
          <w:b/>
          <w:bCs/>
          <w:sz w:val="23"/>
          <w:szCs w:val="23"/>
          <w:rtl/>
          <w:lang w:eastAsia="he-IL"/>
        </w:rPr>
      </w:pPr>
      <w:r w:rsidRPr="00B353AA">
        <w:rPr>
          <w:rFonts w:cs="David" w:hint="eastAsia"/>
          <w:sz w:val="23"/>
          <w:szCs w:val="23"/>
          <w:rtl/>
        </w:rPr>
        <w:t>אישה</w:t>
      </w:r>
      <w:r w:rsidRPr="00B353AA">
        <w:rPr>
          <w:rFonts w:cs="David"/>
          <w:sz w:val="23"/>
          <w:szCs w:val="23"/>
          <w:rtl/>
        </w:rPr>
        <w:t xml:space="preserve"> שברה את הלסת שלה והיא נזקקת לחוטי מתכת על מנת </w:t>
      </w:r>
      <w:r w:rsidRPr="00B353AA">
        <w:rPr>
          <w:rFonts w:cs="David" w:hint="eastAsia"/>
          <w:sz w:val="23"/>
          <w:szCs w:val="23"/>
          <w:rtl/>
        </w:rPr>
        <w:t>לקבע</w:t>
      </w:r>
      <w:r w:rsidRPr="00B353AA">
        <w:rPr>
          <w:rFonts w:cs="David"/>
          <w:sz w:val="23"/>
          <w:szCs w:val="23"/>
          <w:rtl/>
        </w:rPr>
        <w:t xml:space="preserve"> </w:t>
      </w:r>
      <w:r w:rsidRPr="00B353AA">
        <w:rPr>
          <w:rFonts w:cs="David" w:hint="eastAsia"/>
          <w:sz w:val="23"/>
          <w:szCs w:val="23"/>
          <w:rtl/>
        </w:rPr>
        <w:t>את</w:t>
      </w:r>
      <w:r w:rsidRPr="00B353AA">
        <w:rPr>
          <w:rFonts w:cs="David"/>
          <w:sz w:val="23"/>
          <w:szCs w:val="23"/>
          <w:rtl/>
        </w:rPr>
        <w:t xml:space="preserve"> הלסת. החוטים מחוברים בין שיניה וניתן לראות אותם כאשר שפתיה פתוחות, אבל למעשה הפה שלה סגור על ידי החוטים. החוטים צריכים להישאר למשך </w:t>
      </w:r>
      <w:r w:rsidRPr="00B353AA">
        <w:rPr>
          <w:rFonts w:cs="David" w:hint="eastAsia"/>
          <w:sz w:val="23"/>
          <w:szCs w:val="23"/>
          <w:rtl/>
        </w:rPr>
        <w:t>ארבעה</w:t>
      </w:r>
      <w:r w:rsidRPr="00B353AA">
        <w:rPr>
          <w:rFonts w:cs="David"/>
          <w:sz w:val="23"/>
          <w:szCs w:val="23"/>
          <w:rtl/>
        </w:rPr>
        <w:t xml:space="preserve"> </w:t>
      </w:r>
      <w:r w:rsidRPr="00B353AA">
        <w:rPr>
          <w:rFonts w:cs="David" w:hint="eastAsia"/>
          <w:sz w:val="23"/>
          <w:szCs w:val="23"/>
          <w:rtl/>
        </w:rPr>
        <w:t>עד</w:t>
      </w:r>
      <w:r w:rsidRPr="00B353AA">
        <w:rPr>
          <w:rFonts w:cs="David"/>
          <w:sz w:val="23"/>
          <w:szCs w:val="23"/>
          <w:rtl/>
        </w:rPr>
        <w:t xml:space="preserve"> </w:t>
      </w:r>
      <w:r w:rsidRPr="00B353AA">
        <w:rPr>
          <w:rFonts w:cs="David" w:hint="eastAsia"/>
          <w:sz w:val="23"/>
          <w:szCs w:val="23"/>
          <w:rtl/>
        </w:rPr>
        <w:t>שישה</w:t>
      </w:r>
      <w:r w:rsidRPr="00B353AA">
        <w:rPr>
          <w:rFonts w:cs="David"/>
          <w:sz w:val="23"/>
          <w:szCs w:val="23"/>
          <w:rtl/>
        </w:rPr>
        <w:t xml:space="preserve"> שבועות. האם היא יכולה לטבול </w:t>
      </w:r>
      <w:r w:rsidRPr="00B353AA">
        <w:rPr>
          <w:rFonts w:cs="David" w:hint="eastAsia"/>
          <w:sz w:val="23"/>
          <w:szCs w:val="23"/>
          <w:rtl/>
        </w:rPr>
        <w:t>כך</w:t>
      </w:r>
      <w:r w:rsidRPr="00B353AA">
        <w:rPr>
          <w:rFonts w:cs="David"/>
          <w:sz w:val="23"/>
          <w:szCs w:val="23"/>
          <w:rtl/>
        </w:rPr>
        <w:t>?</w:t>
      </w:r>
    </w:p>
    <w:p w14:paraId="034B47A7" w14:textId="77777777" w:rsidR="00D10E17" w:rsidRPr="00B353AA" w:rsidRDefault="00D10E17" w:rsidP="00D10E17">
      <w:pPr>
        <w:rPr>
          <w:rFonts w:ascii="David" w:hAnsi="David" w:cs="David"/>
          <w:b/>
          <w:bCs/>
          <w:sz w:val="12"/>
          <w:szCs w:val="12"/>
          <w:rtl/>
        </w:rPr>
      </w:pPr>
    </w:p>
    <w:p w14:paraId="7A087D6C" w14:textId="77777777" w:rsidR="00D10E17" w:rsidRPr="00D10E17" w:rsidRDefault="00D10E17" w:rsidP="00D10E17">
      <w:pPr>
        <w:jc w:val="both"/>
        <w:rPr>
          <w:rFonts w:cs="David"/>
          <w:b/>
          <w:bCs/>
          <w:sz w:val="26"/>
          <w:szCs w:val="26"/>
          <w:rtl/>
        </w:rPr>
      </w:pPr>
      <w:r w:rsidRPr="00D10E17">
        <w:rPr>
          <w:rFonts w:cs="David" w:hint="eastAsia"/>
          <w:b/>
          <w:bCs/>
          <w:sz w:val="26"/>
          <w:szCs w:val="26"/>
          <w:rtl/>
          <w:lang w:eastAsia="he-IL"/>
        </w:rPr>
        <w:t>תשובה</w:t>
      </w:r>
    </w:p>
    <w:p w14:paraId="32C09B70" w14:textId="77777777" w:rsidR="00D10E17" w:rsidRPr="00B353AA" w:rsidRDefault="00D10E17" w:rsidP="00D10E17">
      <w:pPr>
        <w:jc w:val="both"/>
        <w:rPr>
          <w:rFonts w:cs="David"/>
          <w:sz w:val="23"/>
          <w:szCs w:val="23"/>
          <w:rtl/>
        </w:rPr>
      </w:pPr>
      <w:r w:rsidRPr="00B353AA">
        <w:rPr>
          <w:rFonts w:cs="David" w:hint="eastAsia"/>
          <w:sz w:val="23"/>
          <w:szCs w:val="23"/>
          <w:rtl/>
        </w:rPr>
        <w:t>ניתן</w:t>
      </w:r>
      <w:r w:rsidRPr="00B353AA">
        <w:rPr>
          <w:rFonts w:cs="David"/>
          <w:sz w:val="23"/>
          <w:szCs w:val="23"/>
          <w:rtl/>
        </w:rPr>
        <w:t xml:space="preserve"> </w:t>
      </w:r>
      <w:r w:rsidRPr="00B353AA">
        <w:rPr>
          <w:rFonts w:cs="David" w:hint="eastAsia"/>
          <w:sz w:val="23"/>
          <w:szCs w:val="23"/>
          <w:rtl/>
        </w:rPr>
        <w:t>לטבול</w:t>
      </w:r>
      <w:r w:rsidRPr="00B353AA">
        <w:rPr>
          <w:rFonts w:cs="David"/>
          <w:sz w:val="23"/>
          <w:szCs w:val="23"/>
          <w:rtl/>
        </w:rPr>
        <w:t xml:space="preserve"> </w:t>
      </w:r>
      <w:r w:rsidRPr="00B353AA">
        <w:rPr>
          <w:rFonts w:cs="David" w:hint="eastAsia"/>
          <w:sz w:val="23"/>
          <w:szCs w:val="23"/>
          <w:rtl/>
        </w:rPr>
        <w:t>בלי</w:t>
      </w:r>
      <w:r w:rsidRPr="00B353AA">
        <w:rPr>
          <w:rFonts w:cs="David"/>
          <w:sz w:val="23"/>
          <w:szCs w:val="23"/>
          <w:rtl/>
        </w:rPr>
        <w:t xml:space="preserve"> </w:t>
      </w:r>
      <w:r w:rsidRPr="00B353AA">
        <w:rPr>
          <w:rFonts w:cs="David" w:hint="eastAsia"/>
          <w:sz w:val="23"/>
          <w:szCs w:val="23"/>
          <w:rtl/>
        </w:rPr>
        <w:t>להסיר</w:t>
      </w:r>
      <w:r w:rsidRPr="00B353AA">
        <w:rPr>
          <w:rFonts w:cs="David"/>
          <w:sz w:val="23"/>
          <w:szCs w:val="23"/>
          <w:rtl/>
        </w:rPr>
        <w:t xml:space="preserve"> </w:t>
      </w:r>
      <w:r w:rsidRPr="00B353AA">
        <w:rPr>
          <w:rFonts w:cs="David" w:hint="eastAsia"/>
          <w:sz w:val="23"/>
          <w:szCs w:val="23"/>
          <w:rtl/>
        </w:rPr>
        <w:t>את</w:t>
      </w:r>
      <w:r w:rsidRPr="00B353AA">
        <w:rPr>
          <w:rFonts w:cs="David"/>
          <w:sz w:val="23"/>
          <w:szCs w:val="23"/>
          <w:rtl/>
        </w:rPr>
        <w:t xml:space="preserve"> </w:t>
      </w:r>
      <w:r w:rsidRPr="00B353AA">
        <w:rPr>
          <w:rFonts w:cs="David" w:hint="eastAsia"/>
          <w:sz w:val="23"/>
          <w:szCs w:val="23"/>
          <w:rtl/>
        </w:rPr>
        <w:t>חוטי</w:t>
      </w:r>
      <w:r w:rsidRPr="00B353AA">
        <w:rPr>
          <w:rFonts w:cs="David"/>
          <w:sz w:val="23"/>
          <w:szCs w:val="23"/>
          <w:rtl/>
        </w:rPr>
        <w:t xml:space="preserve"> </w:t>
      </w:r>
      <w:r w:rsidRPr="00B353AA">
        <w:rPr>
          <w:rFonts w:cs="David" w:hint="eastAsia"/>
          <w:sz w:val="23"/>
          <w:szCs w:val="23"/>
          <w:rtl/>
        </w:rPr>
        <w:t>המתכת</w:t>
      </w:r>
      <w:r w:rsidRPr="00B353AA">
        <w:rPr>
          <w:rFonts w:cs="David" w:hint="cs"/>
          <w:sz w:val="23"/>
          <w:szCs w:val="23"/>
          <w:vertAlign w:val="superscript"/>
          <w:rtl/>
        </w:rPr>
        <w:t>1</w:t>
      </w:r>
      <w:r w:rsidRPr="00B353AA">
        <w:rPr>
          <w:rFonts w:cs="David"/>
          <w:sz w:val="23"/>
          <w:szCs w:val="23"/>
          <w:rtl/>
        </w:rPr>
        <w:t>.</w:t>
      </w:r>
    </w:p>
    <w:p w14:paraId="2217E431" w14:textId="77777777" w:rsidR="00D10E17" w:rsidRPr="00B353AA" w:rsidRDefault="00D10E17" w:rsidP="00D10E17">
      <w:pPr>
        <w:jc w:val="both"/>
        <w:rPr>
          <w:rFonts w:cs="David"/>
          <w:sz w:val="12"/>
          <w:szCs w:val="12"/>
          <w:rtl/>
        </w:rPr>
      </w:pPr>
    </w:p>
    <w:p w14:paraId="0999F0BD" w14:textId="77777777" w:rsidR="00D10E17" w:rsidRPr="00D10E17" w:rsidRDefault="00D10E17" w:rsidP="00D10E17">
      <w:pPr>
        <w:jc w:val="both"/>
        <w:rPr>
          <w:rFonts w:cs="David"/>
          <w:sz w:val="10"/>
          <w:szCs w:val="10"/>
          <w:rtl/>
        </w:rPr>
      </w:pPr>
      <w:r w:rsidRPr="00D10E17">
        <w:rPr>
          <w:rFonts w:cs="David" w:hint="cs"/>
          <w:sz w:val="10"/>
          <w:szCs w:val="10"/>
          <w:rtl/>
        </w:rPr>
        <w:t>_____________________________________________</w:t>
      </w:r>
    </w:p>
    <w:p w14:paraId="71B53A54" w14:textId="77777777" w:rsidR="00D10E17" w:rsidRPr="00D10E17" w:rsidRDefault="00D10E17" w:rsidP="00D10E17">
      <w:pPr>
        <w:jc w:val="both"/>
        <w:rPr>
          <w:rFonts w:cs="David"/>
          <w:sz w:val="10"/>
          <w:szCs w:val="10"/>
          <w:rtl/>
        </w:rPr>
      </w:pPr>
    </w:p>
    <w:p w14:paraId="508BA725" w14:textId="77777777" w:rsidR="00D10E17" w:rsidRPr="00D10E17" w:rsidRDefault="00D10E17" w:rsidP="00D10E17">
      <w:pPr>
        <w:rPr>
          <w:rFonts w:ascii="David" w:hAnsi="David" w:cs="David"/>
          <w:sz w:val="22"/>
          <w:szCs w:val="22"/>
          <w:rtl/>
        </w:rPr>
      </w:pPr>
      <w:r w:rsidRPr="00D10E17">
        <w:rPr>
          <w:rFonts w:ascii="David" w:hAnsi="David" w:cs="David"/>
          <w:sz w:val="22"/>
          <w:szCs w:val="22"/>
          <w:vertAlign w:val="superscript"/>
        </w:rPr>
        <w:footnoteRef/>
      </w:r>
      <w:r w:rsidRPr="00D10E17">
        <w:rPr>
          <w:rFonts w:ascii="David" w:hAnsi="David" w:cs="David"/>
          <w:sz w:val="22"/>
          <w:szCs w:val="22"/>
          <w:rtl/>
        </w:rPr>
        <w:t xml:space="preserve"> מפורש בגמרא (נדה </w:t>
      </w:r>
      <w:proofErr w:type="spellStart"/>
      <w:r w:rsidRPr="00D10E17">
        <w:rPr>
          <w:rFonts w:ascii="David" w:hAnsi="David" w:cs="David"/>
          <w:sz w:val="22"/>
          <w:szCs w:val="22"/>
          <w:rtl/>
        </w:rPr>
        <w:t>סז</w:t>
      </w:r>
      <w:proofErr w:type="spellEnd"/>
      <w:r w:rsidRPr="00D10E17">
        <w:rPr>
          <w:rFonts w:ascii="David" w:hAnsi="David" w:cs="David"/>
          <w:sz w:val="22"/>
          <w:szCs w:val="22"/>
          <w:rtl/>
        </w:rPr>
        <w:t xml:space="preserve"> ע"ב) שמהתורה חציצה היא רק דבר המכסה את רוב הגוף, ומקפידים עליו להסירו. מדרבנן גזרו שגם המכסה את מיעוטו של הגוף חוצץ אם מקפידים עליו, וכן דבר המכסה את רוב הגוף חוצץ אפילו אם לא מקפידים עליו. יש לברר מה הדין כשהאישה עכשיו לא מקפידה להסיר את החציצה (ואדרבה מקפידה להשאיר אותה במקומה), אבל לאחר זמן תקפיד להסיר אותה.</w:t>
      </w:r>
    </w:p>
    <w:p w14:paraId="18980F62" w14:textId="77777777" w:rsidR="00D10E17" w:rsidRPr="00D10E17" w:rsidRDefault="00D10E17" w:rsidP="00D10E17">
      <w:pPr>
        <w:rPr>
          <w:rFonts w:ascii="David" w:hAnsi="David" w:cs="David"/>
          <w:sz w:val="22"/>
          <w:szCs w:val="22"/>
          <w:rtl/>
        </w:rPr>
      </w:pPr>
      <w:proofErr w:type="spellStart"/>
      <w:r w:rsidRPr="00D10E17">
        <w:rPr>
          <w:rFonts w:ascii="David" w:hAnsi="David" w:cs="David"/>
          <w:sz w:val="22"/>
          <w:szCs w:val="22"/>
          <w:rtl/>
        </w:rPr>
        <w:t>התוספתא</w:t>
      </w:r>
      <w:proofErr w:type="spellEnd"/>
      <w:r w:rsidRPr="00D10E17">
        <w:rPr>
          <w:rFonts w:ascii="David" w:hAnsi="David" w:cs="David"/>
          <w:sz w:val="22"/>
          <w:szCs w:val="22"/>
          <w:rtl/>
        </w:rPr>
        <w:t xml:space="preserve"> במסכת נדה (ו</w:t>
      </w:r>
      <w:r w:rsidRPr="00D10E17">
        <w:rPr>
          <w:rFonts w:ascii="David" w:hAnsi="David" w:cs="David" w:hint="cs"/>
          <w:sz w:val="22"/>
          <w:szCs w:val="22"/>
          <w:rtl/>
        </w:rPr>
        <w:t>,</w:t>
      </w:r>
      <w:r w:rsidRPr="00D10E17">
        <w:rPr>
          <w:rFonts w:ascii="David" w:hAnsi="David" w:cs="David"/>
          <w:sz w:val="22"/>
          <w:szCs w:val="22"/>
          <w:rtl/>
        </w:rPr>
        <w:t xml:space="preserve"> ה) אומרת ששירים ונזמים </w:t>
      </w:r>
      <w:proofErr w:type="spellStart"/>
      <w:r w:rsidRPr="00D10E17">
        <w:rPr>
          <w:rFonts w:ascii="David" w:hAnsi="David" w:cs="David"/>
          <w:sz w:val="22"/>
          <w:szCs w:val="22"/>
          <w:rtl/>
        </w:rPr>
        <w:t>וקטלאות</w:t>
      </w:r>
      <w:proofErr w:type="spellEnd"/>
      <w:r w:rsidRPr="00D10E17">
        <w:rPr>
          <w:rFonts w:ascii="David" w:hAnsi="David" w:cs="David"/>
          <w:sz w:val="22"/>
          <w:szCs w:val="22"/>
          <w:rtl/>
        </w:rPr>
        <w:t xml:space="preserve"> וטבעות חוצצים כשהם '</w:t>
      </w:r>
      <w:proofErr w:type="spellStart"/>
      <w:r w:rsidRPr="00D10E17">
        <w:rPr>
          <w:rFonts w:ascii="David" w:hAnsi="David" w:cs="David"/>
          <w:sz w:val="22"/>
          <w:szCs w:val="22"/>
          <w:rtl/>
        </w:rPr>
        <w:t>אוצין</w:t>
      </w:r>
      <w:proofErr w:type="spellEnd"/>
      <w:r w:rsidRPr="00D10E17">
        <w:rPr>
          <w:rFonts w:ascii="David" w:hAnsi="David" w:cs="David"/>
          <w:sz w:val="22"/>
          <w:szCs w:val="22"/>
          <w:rtl/>
        </w:rPr>
        <w:t xml:space="preserve">' ולא כשהם רפויים. ופירשו </w:t>
      </w:r>
      <w:proofErr w:type="spellStart"/>
      <w:r w:rsidRPr="00D10E17">
        <w:rPr>
          <w:rFonts w:ascii="David" w:hAnsi="David" w:cs="David"/>
          <w:sz w:val="22"/>
          <w:szCs w:val="22"/>
          <w:rtl/>
        </w:rPr>
        <w:t>הראב"ד</w:t>
      </w:r>
      <w:proofErr w:type="spellEnd"/>
      <w:r w:rsidRPr="00D10E17">
        <w:rPr>
          <w:rFonts w:ascii="David" w:hAnsi="David" w:cs="David"/>
          <w:sz w:val="22"/>
          <w:szCs w:val="22"/>
          <w:rtl/>
        </w:rPr>
        <w:t xml:space="preserve"> בבעלי הנפש (שער הטבילה עמוד צג) </w:t>
      </w:r>
      <w:proofErr w:type="spellStart"/>
      <w:r w:rsidRPr="00D10E17">
        <w:rPr>
          <w:rFonts w:ascii="David" w:hAnsi="David" w:cs="David"/>
          <w:sz w:val="22"/>
          <w:szCs w:val="22"/>
          <w:rtl/>
        </w:rPr>
        <w:t>והרשב"א</w:t>
      </w:r>
      <w:proofErr w:type="spellEnd"/>
      <w:r w:rsidRPr="00D10E17">
        <w:rPr>
          <w:rFonts w:ascii="David" w:hAnsi="David" w:cs="David"/>
          <w:sz w:val="22"/>
          <w:szCs w:val="22"/>
          <w:rtl/>
        </w:rPr>
        <w:t xml:space="preserve"> </w:t>
      </w:r>
      <w:r w:rsidRPr="00D10E17">
        <w:rPr>
          <w:rFonts w:ascii="David" w:hAnsi="David" w:cs="David" w:hint="cs"/>
          <w:sz w:val="22"/>
          <w:szCs w:val="22"/>
          <w:rtl/>
        </w:rPr>
        <w:t>(</w:t>
      </w:r>
      <w:r w:rsidRPr="00D10E17">
        <w:rPr>
          <w:rFonts w:ascii="David" w:hAnsi="David" w:cs="David"/>
          <w:sz w:val="22"/>
          <w:szCs w:val="22"/>
          <w:rtl/>
        </w:rPr>
        <w:t>תורת הבית הקצר בית ז שער ז) שבכל אלו מקפידה הא</w:t>
      </w:r>
      <w:r w:rsidRPr="00D10E17">
        <w:rPr>
          <w:rFonts w:ascii="David" w:hAnsi="David" w:cs="David" w:hint="cs"/>
          <w:sz w:val="22"/>
          <w:szCs w:val="22"/>
          <w:rtl/>
        </w:rPr>
        <w:t>י</w:t>
      </w:r>
      <w:r w:rsidRPr="00D10E17">
        <w:rPr>
          <w:rFonts w:ascii="David" w:hAnsi="David" w:cs="David"/>
          <w:sz w:val="22"/>
          <w:szCs w:val="22"/>
          <w:rtl/>
        </w:rPr>
        <w:t xml:space="preserve">שה לפעמים להסירם, כגון בשעת לישה. וגם </w:t>
      </w:r>
      <w:proofErr w:type="spellStart"/>
      <w:r w:rsidRPr="00D10E17">
        <w:rPr>
          <w:rFonts w:ascii="David" w:hAnsi="David" w:cs="David"/>
          <w:sz w:val="22"/>
          <w:szCs w:val="22"/>
          <w:rtl/>
        </w:rPr>
        <w:t>הרא"ש</w:t>
      </w:r>
      <w:proofErr w:type="spellEnd"/>
      <w:r w:rsidRPr="00D10E17">
        <w:rPr>
          <w:rFonts w:ascii="David" w:hAnsi="David" w:cs="David"/>
          <w:sz w:val="22"/>
          <w:szCs w:val="22"/>
          <w:rtl/>
        </w:rPr>
        <w:t xml:space="preserve"> הביא דברי </w:t>
      </w:r>
      <w:proofErr w:type="spellStart"/>
      <w:r w:rsidRPr="00D10E17">
        <w:rPr>
          <w:rFonts w:ascii="David" w:hAnsi="David" w:cs="David"/>
          <w:sz w:val="22"/>
          <w:szCs w:val="22"/>
          <w:rtl/>
        </w:rPr>
        <w:t>הראב"ד</w:t>
      </w:r>
      <w:proofErr w:type="spellEnd"/>
      <w:r w:rsidRPr="00D10E17">
        <w:rPr>
          <w:rFonts w:ascii="David" w:hAnsi="David" w:cs="David"/>
          <w:sz w:val="22"/>
          <w:szCs w:val="22"/>
          <w:rtl/>
        </w:rPr>
        <w:t xml:space="preserve"> בהלכות נדה שלו (סימן </w:t>
      </w:r>
      <w:proofErr w:type="spellStart"/>
      <w:r w:rsidRPr="00D10E17">
        <w:rPr>
          <w:rFonts w:ascii="David" w:hAnsi="David" w:cs="David"/>
          <w:sz w:val="22"/>
          <w:szCs w:val="22"/>
          <w:rtl/>
        </w:rPr>
        <w:t>כו</w:t>
      </w:r>
      <w:proofErr w:type="spellEnd"/>
      <w:r w:rsidRPr="00D10E17">
        <w:rPr>
          <w:rFonts w:ascii="David" w:hAnsi="David" w:cs="David"/>
          <w:sz w:val="22"/>
          <w:szCs w:val="22"/>
          <w:rtl/>
        </w:rPr>
        <w:t>). אבל באמת אין זה דומה למקר</w:t>
      </w:r>
      <w:r w:rsidRPr="00D10E17">
        <w:rPr>
          <w:rFonts w:ascii="David" w:hAnsi="David" w:cs="David" w:hint="cs"/>
          <w:sz w:val="22"/>
          <w:szCs w:val="22"/>
          <w:rtl/>
        </w:rPr>
        <w:t>ה</w:t>
      </w:r>
      <w:r w:rsidRPr="00D10E17">
        <w:rPr>
          <w:rFonts w:ascii="David" w:hAnsi="David" w:cs="David"/>
          <w:sz w:val="22"/>
          <w:szCs w:val="22"/>
          <w:rtl/>
        </w:rPr>
        <w:t xml:space="preserve"> שבשאלה, שכאן בשום מצב לא תרצה הא</w:t>
      </w:r>
      <w:r w:rsidRPr="00D10E17">
        <w:rPr>
          <w:rFonts w:ascii="David" w:hAnsi="David" w:cs="David" w:hint="cs"/>
          <w:sz w:val="22"/>
          <w:szCs w:val="22"/>
          <w:rtl/>
        </w:rPr>
        <w:t>י</w:t>
      </w:r>
      <w:r w:rsidRPr="00D10E17">
        <w:rPr>
          <w:rFonts w:ascii="David" w:hAnsi="David" w:cs="David"/>
          <w:sz w:val="22"/>
          <w:szCs w:val="22"/>
          <w:rtl/>
        </w:rPr>
        <w:t xml:space="preserve">שה להסיר את החציצה עד הזמן </w:t>
      </w:r>
      <w:r w:rsidRPr="00D10E17">
        <w:rPr>
          <w:rFonts w:ascii="David" w:hAnsi="David" w:cs="David" w:hint="cs"/>
          <w:sz w:val="22"/>
          <w:szCs w:val="22"/>
          <w:rtl/>
        </w:rPr>
        <w:t xml:space="preserve">שקבעו </w:t>
      </w:r>
      <w:r w:rsidRPr="00D10E17">
        <w:rPr>
          <w:rFonts w:ascii="David" w:hAnsi="David" w:cs="David"/>
          <w:sz w:val="22"/>
          <w:szCs w:val="22"/>
          <w:rtl/>
        </w:rPr>
        <w:t>הרופאים, מה שאין כן בטבעת, שאילו ה</w:t>
      </w:r>
      <w:r w:rsidRPr="00D10E17">
        <w:rPr>
          <w:rFonts w:ascii="David" w:hAnsi="David" w:cs="David" w:hint="cs"/>
          <w:sz w:val="22"/>
          <w:szCs w:val="22"/>
          <w:rtl/>
        </w:rPr>
        <w:t>י</w:t>
      </w:r>
      <w:r w:rsidRPr="00D10E17">
        <w:rPr>
          <w:rFonts w:ascii="David" w:hAnsi="David" w:cs="David"/>
          <w:sz w:val="22"/>
          <w:szCs w:val="22"/>
          <w:rtl/>
        </w:rPr>
        <w:t>יתה לשה עכשיו</w:t>
      </w:r>
      <w:r w:rsidRPr="00D10E17">
        <w:rPr>
          <w:rFonts w:ascii="David" w:hAnsi="David" w:cs="David" w:hint="cs"/>
          <w:sz w:val="22"/>
          <w:szCs w:val="22"/>
          <w:rtl/>
        </w:rPr>
        <w:t>,</w:t>
      </w:r>
      <w:r w:rsidRPr="00D10E17">
        <w:rPr>
          <w:rFonts w:ascii="David" w:hAnsi="David" w:cs="David"/>
          <w:sz w:val="22"/>
          <w:szCs w:val="22"/>
          <w:rtl/>
        </w:rPr>
        <w:t xml:space="preserve"> ה</w:t>
      </w:r>
      <w:r w:rsidRPr="00D10E17">
        <w:rPr>
          <w:rFonts w:ascii="David" w:hAnsi="David" w:cs="David" w:hint="cs"/>
          <w:sz w:val="22"/>
          <w:szCs w:val="22"/>
          <w:rtl/>
        </w:rPr>
        <w:t>י</w:t>
      </w:r>
      <w:r w:rsidRPr="00D10E17">
        <w:rPr>
          <w:rFonts w:ascii="David" w:hAnsi="David" w:cs="David"/>
          <w:sz w:val="22"/>
          <w:szCs w:val="22"/>
          <w:rtl/>
        </w:rPr>
        <w:t xml:space="preserve">יתה מקפידה להסיר אותה. וכן פסק </w:t>
      </w:r>
      <w:proofErr w:type="spellStart"/>
      <w:r w:rsidRPr="00D10E17">
        <w:rPr>
          <w:rFonts w:ascii="David" w:hAnsi="David" w:cs="David"/>
          <w:sz w:val="22"/>
          <w:szCs w:val="22"/>
          <w:rtl/>
        </w:rPr>
        <w:t>ה</w:t>
      </w:r>
      <w:r w:rsidRPr="00D10E17">
        <w:rPr>
          <w:rFonts w:ascii="David" w:hAnsi="David" w:cs="David" w:hint="cs"/>
          <w:sz w:val="22"/>
          <w:szCs w:val="22"/>
          <w:rtl/>
        </w:rPr>
        <w:t>גר"מ</w:t>
      </w:r>
      <w:proofErr w:type="spellEnd"/>
      <w:r w:rsidRPr="00D10E17">
        <w:rPr>
          <w:rFonts w:ascii="David" w:hAnsi="David" w:cs="David"/>
          <w:sz w:val="22"/>
          <w:szCs w:val="22"/>
          <w:rtl/>
        </w:rPr>
        <w:t xml:space="preserve"> </w:t>
      </w:r>
      <w:proofErr w:type="spellStart"/>
      <w:r w:rsidRPr="00D10E17">
        <w:rPr>
          <w:rFonts w:ascii="David" w:hAnsi="David" w:cs="David"/>
          <w:sz w:val="22"/>
          <w:szCs w:val="22"/>
          <w:rtl/>
        </w:rPr>
        <w:t>פיינשטין</w:t>
      </w:r>
      <w:proofErr w:type="spellEnd"/>
      <w:r w:rsidRPr="00D10E17">
        <w:rPr>
          <w:rFonts w:ascii="David" w:hAnsi="David" w:cs="David"/>
          <w:sz w:val="22"/>
          <w:szCs w:val="22"/>
          <w:rtl/>
        </w:rPr>
        <w:t xml:space="preserve"> (אגרות משה יו"ד ח</w:t>
      </w:r>
      <w:r w:rsidRPr="00D10E17">
        <w:rPr>
          <w:rFonts w:ascii="David" w:hAnsi="David" w:cs="David" w:hint="cs"/>
          <w:sz w:val="22"/>
          <w:szCs w:val="22"/>
          <w:rtl/>
        </w:rPr>
        <w:t xml:space="preserve">לק </w:t>
      </w:r>
      <w:r w:rsidRPr="00D10E17">
        <w:rPr>
          <w:rFonts w:ascii="David" w:hAnsi="David" w:cs="David"/>
          <w:sz w:val="22"/>
          <w:szCs w:val="22"/>
          <w:rtl/>
        </w:rPr>
        <w:t xml:space="preserve">א סימן </w:t>
      </w:r>
      <w:proofErr w:type="spellStart"/>
      <w:r w:rsidRPr="00D10E17">
        <w:rPr>
          <w:rFonts w:ascii="David" w:hAnsi="David" w:cs="David"/>
          <w:sz w:val="22"/>
          <w:szCs w:val="22"/>
          <w:rtl/>
        </w:rPr>
        <w:t>צז</w:t>
      </w:r>
      <w:proofErr w:type="spellEnd"/>
      <w:r w:rsidRPr="00D10E17">
        <w:rPr>
          <w:rFonts w:ascii="David" w:hAnsi="David" w:cs="David"/>
          <w:sz w:val="22"/>
          <w:szCs w:val="22"/>
          <w:rtl/>
        </w:rPr>
        <w:t>)</w:t>
      </w:r>
      <w:r w:rsidRPr="00D10E17">
        <w:rPr>
          <w:rFonts w:ascii="David" w:hAnsi="David" w:cs="David" w:hint="cs"/>
          <w:sz w:val="22"/>
          <w:szCs w:val="22"/>
          <w:rtl/>
        </w:rPr>
        <w:t>,</w:t>
      </w:r>
      <w:r w:rsidRPr="00D10E17">
        <w:rPr>
          <w:rFonts w:ascii="David" w:hAnsi="David" w:cs="David"/>
          <w:sz w:val="22"/>
          <w:szCs w:val="22"/>
          <w:rtl/>
        </w:rPr>
        <w:t xml:space="preserve"> שתפירות שבתוך הפה </w:t>
      </w:r>
      <w:r w:rsidRPr="00D10E17">
        <w:rPr>
          <w:rFonts w:ascii="David" w:hAnsi="David" w:cs="David" w:hint="cs"/>
          <w:sz w:val="22"/>
          <w:szCs w:val="22"/>
          <w:rtl/>
        </w:rPr>
        <w:t xml:space="preserve">אינן </w:t>
      </w:r>
      <w:r w:rsidRPr="00D10E17">
        <w:rPr>
          <w:rFonts w:ascii="David" w:hAnsi="David" w:cs="David"/>
          <w:sz w:val="22"/>
          <w:szCs w:val="22"/>
          <w:rtl/>
        </w:rPr>
        <w:t>חוצצות מטעם זה</w:t>
      </w:r>
      <w:r w:rsidRPr="00D10E17">
        <w:rPr>
          <w:rFonts w:ascii="David" w:hAnsi="David" w:cs="David" w:hint="cs"/>
          <w:sz w:val="22"/>
          <w:szCs w:val="22"/>
          <w:rtl/>
        </w:rPr>
        <w:t>,</w:t>
      </w:r>
      <w:r w:rsidRPr="00D10E17">
        <w:rPr>
          <w:rFonts w:ascii="David" w:hAnsi="David" w:cs="David"/>
          <w:sz w:val="22"/>
          <w:szCs w:val="22"/>
          <w:rtl/>
        </w:rPr>
        <w:t xml:space="preserve"> ועיקר טעמו הוא משום שלא מסתבר לומר שצריכה לא להקפיד לעולם. </w:t>
      </w:r>
      <w:proofErr w:type="spellStart"/>
      <w:r w:rsidRPr="00D10E17">
        <w:rPr>
          <w:rFonts w:ascii="David" w:hAnsi="David" w:cs="David"/>
          <w:sz w:val="22"/>
          <w:szCs w:val="22"/>
          <w:rtl/>
        </w:rPr>
        <w:t>ו</w:t>
      </w:r>
      <w:r w:rsidRPr="00D10E17">
        <w:rPr>
          <w:rFonts w:ascii="David" w:hAnsi="David" w:cs="David" w:hint="cs"/>
          <w:sz w:val="22"/>
          <w:szCs w:val="22"/>
          <w:rtl/>
        </w:rPr>
        <w:t>ב</w:t>
      </w:r>
      <w:r w:rsidRPr="00D10E17">
        <w:rPr>
          <w:rFonts w:ascii="David" w:hAnsi="David" w:cs="David"/>
          <w:sz w:val="22"/>
          <w:szCs w:val="22"/>
          <w:rtl/>
        </w:rPr>
        <w:t>טהרת</w:t>
      </w:r>
      <w:proofErr w:type="spellEnd"/>
      <w:r w:rsidRPr="00D10E17">
        <w:rPr>
          <w:rFonts w:ascii="David" w:hAnsi="David" w:cs="David"/>
          <w:sz w:val="22"/>
          <w:szCs w:val="22"/>
          <w:rtl/>
        </w:rPr>
        <w:t xml:space="preserve"> הבית (ח</w:t>
      </w:r>
      <w:r w:rsidRPr="00D10E17">
        <w:rPr>
          <w:rFonts w:ascii="David" w:hAnsi="David" w:cs="David" w:hint="cs"/>
          <w:sz w:val="22"/>
          <w:szCs w:val="22"/>
          <w:rtl/>
        </w:rPr>
        <w:t xml:space="preserve">לק </w:t>
      </w:r>
      <w:r w:rsidRPr="00D10E17">
        <w:rPr>
          <w:rFonts w:ascii="David" w:hAnsi="David" w:cs="David"/>
          <w:sz w:val="22"/>
          <w:szCs w:val="22"/>
          <w:rtl/>
        </w:rPr>
        <w:t>ג עמוד סה) הביא שכן דעת רוב האחרונים. אמנם במקום אחר (יו"ד ח</w:t>
      </w:r>
      <w:r w:rsidRPr="00D10E17">
        <w:rPr>
          <w:rFonts w:ascii="David" w:hAnsi="David" w:cs="David" w:hint="cs"/>
          <w:sz w:val="22"/>
          <w:szCs w:val="22"/>
          <w:rtl/>
        </w:rPr>
        <w:t xml:space="preserve">לק </w:t>
      </w:r>
      <w:r w:rsidRPr="00D10E17">
        <w:rPr>
          <w:rFonts w:ascii="David" w:hAnsi="David" w:cs="David"/>
          <w:sz w:val="22"/>
          <w:szCs w:val="22"/>
          <w:rtl/>
        </w:rPr>
        <w:t xml:space="preserve">ב סימן פז) פסק </w:t>
      </w:r>
      <w:proofErr w:type="spellStart"/>
      <w:r w:rsidRPr="00D10E17">
        <w:rPr>
          <w:rFonts w:ascii="David" w:hAnsi="David" w:cs="David"/>
          <w:sz w:val="22"/>
          <w:szCs w:val="22"/>
          <w:rtl/>
        </w:rPr>
        <w:t>ה</w:t>
      </w:r>
      <w:r w:rsidRPr="00D10E17">
        <w:rPr>
          <w:rFonts w:ascii="David" w:hAnsi="David" w:cs="David" w:hint="cs"/>
          <w:sz w:val="22"/>
          <w:szCs w:val="22"/>
          <w:rtl/>
        </w:rPr>
        <w:t>גר"מ</w:t>
      </w:r>
      <w:proofErr w:type="spellEnd"/>
      <w:r w:rsidRPr="00D10E17">
        <w:rPr>
          <w:rFonts w:ascii="David" w:hAnsi="David" w:cs="David" w:hint="cs"/>
          <w:sz w:val="22"/>
          <w:szCs w:val="22"/>
          <w:rtl/>
        </w:rPr>
        <w:t xml:space="preserve"> </w:t>
      </w:r>
      <w:proofErr w:type="spellStart"/>
      <w:r w:rsidRPr="00D10E17">
        <w:rPr>
          <w:rFonts w:ascii="David" w:hAnsi="David" w:cs="David"/>
          <w:sz w:val="22"/>
          <w:szCs w:val="22"/>
          <w:rtl/>
        </w:rPr>
        <w:t>פיינשטין</w:t>
      </w:r>
      <w:proofErr w:type="spellEnd"/>
      <w:r w:rsidRPr="00D10E17">
        <w:rPr>
          <w:rFonts w:ascii="David" w:hAnsi="David" w:cs="David"/>
          <w:sz w:val="22"/>
          <w:szCs w:val="22"/>
          <w:rtl/>
        </w:rPr>
        <w:t xml:space="preserve"> שהתפירות חוצצות, וצ"ע. ואולי יש ליישב ששם דיבר במקרה שכבר הגיע הזמן להסיר את התפירות, ואז ודאי האישה מקפידה להסיר אותן.</w:t>
      </w:r>
    </w:p>
    <w:p w14:paraId="1C92ED62" w14:textId="77777777" w:rsidR="00D10E17" w:rsidRPr="00D10E17" w:rsidRDefault="00D10E17" w:rsidP="00D10E17">
      <w:pPr>
        <w:rPr>
          <w:rFonts w:ascii="David" w:hAnsi="David" w:cs="David"/>
          <w:sz w:val="22"/>
          <w:szCs w:val="22"/>
          <w:rtl/>
        </w:rPr>
      </w:pPr>
      <w:r w:rsidRPr="00D10E17">
        <w:rPr>
          <w:rFonts w:ascii="David" w:hAnsi="David" w:cs="David"/>
          <w:sz w:val="22"/>
          <w:szCs w:val="22"/>
          <w:rtl/>
        </w:rPr>
        <w:t>הדין שבשאלה דומה יותר לדין המופיע במשנה במסכת מקוואות (ט</w:t>
      </w:r>
      <w:r w:rsidRPr="00D10E17">
        <w:rPr>
          <w:rFonts w:ascii="David" w:hAnsi="David" w:cs="David" w:hint="cs"/>
          <w:sz w:val="22"/>
          <w:szCs w:val="22"/>
          <w:rtl/>
        </w:rPr>
        <w:t>,</w:t>
      </w:r>
      <w:r w:rsidRPr="00D10E17">
        <w:rPr>
          <w:rFonts w:ascii="David" w:hAnsi="David" w:cs="David"/>
          <w:sz w:val="22"/>
          <w:szCs w:val="22"/>
          <w:rtl/>
        </w:rPr>
        <w:t xml:space="preserve"> א-ב), שרטייה שעל גבי המכה חוצצת. לכאורה צ"ע בזה, שהרי רוצים שהרטייה תישאר על המכה כדי להגן עליה. הצמח צדק (</w:t>
      </w:r>
      <w:proofErr w:type="spellStart"/>
      <w:r w:rsidRPr="00D10E17">
        <w:rPr>
          <w:rFonts w:ascii="David" w:hAnsi="David" w:cs="David"/>
          <w:sz w:val="22"/>
          <w:szCs w:val="22"/>
          <w:rtl/>
        </w:rPr>
        <w:t>לובאוויטש</w:t>
      </w:r>
      <w:proofErr w:type="spellEnd"/>
      <w:r w:rsidRPr="00D10E17">
        <w:rPr>
          <w:rFonts w:ascii="David" w:hAnsi="David" w:cs="David"/>
          <w:sz w:val="22"/>
          <w:szCs w:val="22"/>
          <w:rtl/>
        </w:rPr>
        <w:t xml:space="preserve">, יו"ד סימן קנח </w:t>
      </w:r>
      <w:proofErr w:type="spellStart"/>
      <w:r w:rsidRPr="00D10E17">
        <w:rPr>
          <w:rFonts w:ascii="David" w:hAnsi="David" w:cs="David"/>
          <w:sz w:val="22"/>
          <w:szCs w:val="22"/>
          <w:rtl/>
        </w:rPr>
        <w:t>ס</w:t>
      </w:r>
      <w:r w:rsidRPr="00D10E17">
        <w:rPr>
          <w:rFonts w:ascii="David" w:hAnsi="David" w:cs="David" w:hint="cs"/>
          <w:sz w:val="22"/>
          <w:szCs w:val="22"/>
          <w:rtl/>
        </w:rPr>
        <w:t>"</w:t>
      </w:r>
      <w:r w:rsidRPr="00D10E17">
        <w:rPr>
          <w:rFonts w:ascii="David" w:hAnsi="David" w:cs="David"/>
          <w:sz w:val="22"/>
          <w:szCs w:val="22"/>
          <w:rtl/>
        </w:rPr>
        <w:t>ק</w:t>
      </w:r>
      <w:proofErr w:type="spellEnd"/>
      <w:r w:rsidRPr="00D10E17">
        <w:rPr>
          <w:rFonts w:ascii="David" w:hAnsi="David" w:cs="David"/>
          <w:sz w:val="22"/>
          <w:szCs w:val="22"/>
          <w:rtl/>
        </w:rPr>
        <w:t xml:space="preserve"> ה)</w:t>
      </w:r>
      <w:r w:rsidRPr="00D10E17">
        <w:rPr>
          <w:rFonts w:ascii="David" w:hAnsi="David" w:cs="David" w:hint="cs"/>
          <w:sz w:val="22"/>
          <w:szCs w:val="22"/>
          <w:rtl/>
        </w:rPr>
        <w:t xml:space="preserve"> תירץ</w:t>
      </w:r>
      <w:r w:rsidRPr="00D10E17">
        <w:rPr>
          <w:rFonts w:ascii="David" w:hAnsi="David" w:cs="David"/>
          <w:sz w:val="22"/>
          <w:szCs w:val="22"/>
          <w:rtl/>
        </w:rPr>
        <w:t xml:space="preserve"> שכיוון שלאחר זמן מסירים את הרטייה, היא חוצצת. אבל הכתב סופר (יו"ד סימן צא) דחה את דבריו, ופירש שהטעם הוא משום שלפעמים מסירים את הרטייה גם עכשיו כדי לראות אם נרפאה המכה או כדי לתקן </w:t>
      </w:r>
      <w:r w:rsidRPr="00D10E17">
        <w:rPr>
          <w:rFonts w:ascii="David" w:hAnsi="David" w:cs="David" w:hint="cs"/>
          <w:sz w:val="22"/>
          <w:szCs w:val="22"/>
          <w:rtl/>
        </w:rPr>
        <w:t xml:space="preserve">את </w:t>
      </w:r>
      <w:r w:rsidRPr="00D10E17">
        <w:rPr>
          <w:rFonts w:ascii="David" w:hAnsi="David" w:cs="David"/>
          <w:sz w:val="22"/>
          <w:szCs w:val="22"/>
          <w:rtl/>
        </w:rPr>
        <w:t>הרטייה. ונראה שיש להוסיף שרטייה אינה קבועה כל כך, שבדרך כלל היא זזה קצת</w:t>
      </w:r>
      <w:r w:rsidRPr="00D10E17">
        <w:rPr>
          <w:rFonts w:ascii="David" w:hAnsi="David" w:cs="David" w:hint="cs"/>
          <w:sz w:val="22"/>
          <w:szCs w:val="22"/>
          <w:rtl/>
        </w:rPr>
        <w:t>,</w:t>
      </w:r>
      <w:r w:rsidRPr="00D10E17">
        <w:rPr>
          <w:rFonts w:ascii="David" w:hAnsi="David" w:cs="David"/>
          <w:sz w:val="22"/>
          <w:szCs w:val="22"/>
          <w:rtl/>
        </w:rPr>
        <w:t xml:space="preserve"> וגם אין זמן קבוע שתישאר</w:t>
      </w:r>
      <w:r w:rsidRPr="00D10E17">
        <w:rPr>
          <w:rFonts w:ascii="David" w:hAnsi="David" w:cs="David" w:hint="cs"/>
          <w:sz w:val="22"/>
          <w:szCs w:val="22"/>
          <w:rtl/>
        </w:rPr>
        <w:t xml:space="preserve"> על המכה</w:t>
      </w:r>
      <w:r w:rsidRPr="00D10E17">
        <w:rPr>
          <w:rFonts w:ascii="David" w:hAnsi="David" w:cs="David"/>
          <w:sz w:val="22"/>
          <w:szCs w:val="22"/>
          <w:rtl/>
        </w:rPr>
        <w:t>.</w:t>
      </w:r>
    </w:p>
    <w:p w14:paraId="4BA986B7" w14:textId="77777777" w:rsidR="00D10E17" w:rsidRPr="00D10E17" w:rsidRDefault="00D10E17" w:rsidP="00D10E17">
      <w:pPr>
        <w:rPr>
          <w:rFonts w:ascii="David" w:hAnsi="David" w:cs="David"/>
          <w:sz w:val="22"/>
          <w:szCs w:val="22"/>
          <w:rtl/>
        </w:rPr>
      </w:pPr>
      <w:r w:rsidRPr="00D10E17">
        <w:rPr>
          <w:rFonts w:ascii="David" w:hAnsi="David" w:cs="David"/>
          <w:sz w:val="22"/>
          <w:szCs w:val="22"/>
          <w:rtl/>
        </w:rPr>
        <w:t xml:space="preserve">האבני נזר (יו"ד סימן </w:t>
      </w:r>
      <w:proofErr w:type="spellStart"/>
      <w:r w:rsidRPr="00D10E17">
        <w:rPr>
          <w:rFonts w:ascii="David" w:hAnsi="David" w:cs="David"/>
          <w:sz w:val="22"/>
          <w:szCs w:val="22"/>
          <w:rtl/>
        </w:rPr>
        <w:t>רנג</w:t>
      </w:r>
      <w:proofErr w:type="spellEnd"/>
      <w:r w:rsidRPr="00D10E17">
        <w:rPr>
          <w:rFonts w:ascii="David" w:hAnsi="David" w:cs="David"/>
          <w:sz w:val="22"/>
          <w:szCs w:val="22"/>
          <w:rtl/>
        </w:rPr>
        <w:t xml:space="preserve"> וסימן רנה) כתב שרק דבר שיישאר לפרק זמן כמו השיעור של קשר של קיימא בהלכות שבת נחשב אינו מקפיד </w:t>
      </w:r>
      <w:proofErr w:type="spellStart"/>
      <w:r w:rsidRPr="00D10E17">
        <w:rPr>
          <w:rFonts w:ascii="David" w:hAnsi="David" w:cs="David"/>
          <w:sz w:val="22"/>
          <w:szCs w:val="22"/>
          <w:rtl/>
        </w:rPr>
        <w:t>לענין</w:t>
      </w:r>
      <w:proofErr w:type="spellEnd"/>
      <w:r w:rsidRPr="00D10E17">
        <w:rPr>
          <w:rFonts w:ascii="David" w:hAnsi="David" w:cs="David"/>
          <w:sz w:val="22"/>
          <w:szCs w:val="22"/>
          <w:rtl/>
        </w:rPr>
        <w:t xml:space="preserve"> חציצה. אלא כיו</w:t>
      </w:r>
      <w:r w:rsidRPr="00D10E17">
        <w:rPr>
          <w:rFonts w:ascii="David" w:hAnsi="David" w:cs="David" w:hint="cs"/>
          <w:sz w:val="22"/>
          <w:szCs w:val="22"/>
          <w:rtl/>
        </w:rPr>
        <w:t>ו</w:t>
      </w:r>
      <w:r w:rsidRPr="00D10E17">
        <w:rPr>
          <w:rFonts w:ascii="David" w:hAnsi="David" w:cs="David"/>
          <w:sz w:val="22"/>
          <w:szCs w:val="22"/>
          <w:rtl/>
        </w:rPr>
        <w:t xml:space="preserve">ן שדין חציצה על מיעוט המקפיד הוא רק דין דרבנן, אפשר לסמוך על שיטת רבנו ירוחם (נתיב </w:t>
      </w:r>
      <w:proofErr w:type="spellStart"/>
      <w:r w:rsidRPr="00D10E17">
        <w:rPr>
          <w:rFonts w:ascii="David" w:hAnsi="David" w:cs="David"/>
          <w:sz w:val="22"/>
          <w:szCs w:val="22"/>
          <w:rtl/>
        </w:rPr>
        <w:t>יב</w:t>
      </w:r>
      <w:proofErr w:type="spellEnd"/>
      <w:r w:rsidRPr="00D10E17">
        <w:rPr>
          <w:rFonts w:ascii="David" w:hAnsi="David" w:cs="David"/>
          <w:sz w:val="22"/>
          <w:szCs w:val="22"/>
          <w:rtl/>
        </w:rPr>
        <w:t xml:space="preserve"> ח</w:t>
      </w:r>
      <w:r w:rsidRPr="00D10E17">
        <w:rPr>
          <w:rFonts w:ascii="David" w:hAnsi="David" w:cs="David" w:hint="cs"/>
          <w:sz w:val="22"/>
          <w:szCs w:val="22"/>
          <w:rtl/>
        </w:rPr>
        <w:t xml:space="preserve">לק </w:t>
      </w:r>
      <w:r w:rsidRPr="00D10E17">
        <w:rPr>
          <w:rFonts w:ascii="David" w:hAnsi="David" w:cs="David"/>
          <w:sz w:val="22"/>
          <w:szCs w:val="22"/>
          <w:rtl/>
        </w:rPr>
        <w:t>יד) שקשר של קיימא הוא מה שעומד לש</w:t>
      </w:r>
      <w:r w:rsidRPr="00D10E17">
        <w:rPr>
          <w:rFonts w:ascii="David" w:hAnsi="David" w:cs="David" w:hint="cs"/>
          <w:sz w:val="22"/>
          <w:szCs w:val="22"/>
          <w:rtl/>
        </w:rPr>
        <w:t>י</w:t>
      </w:r>
      <w:r w:rsidRPr="00D10E17">
        <w:rPr>
          <w:rFonts w:ascii="David" w:hAnsi="David" w:cs="David"/>
          <w:sz w:val="22"/>
          <w:szCs w:val="22"/>
          <w:rtl/>
        </w:rPr>
        <w:t>שה חודשים. לפי דבריו, במקרה שלנו שהחוטים נשארים הרבה פחות מכך, אי אפשר להקל. אבל גם החלקת יואב (ח</w:t>
      </w:r>
      <w:r w:rsidRPr="00D10E17">
        <w:rPr>
          <w:rFonts w:ascii="David" w:hAnsi="David" w:cs="David" w:hint="cs"/>
          <w:sz w:val="22"/>
          <w:szCs w:val="22"/>
          <w:rtl/>
        </w:rPr>
        <w:t xml:space="preserve">לק </w:t>
      </w:r>
      <w:r w:rsidRPr="00D10E17">
        <w:rPr>
          <w:rFonts w:ascii="David" w:hAnsi="David" w:cs="David"/>
          <w:sz w:val="22"/>
          <w:szCs w:val="22"/>
          <w:rtl/>
        </w:rPr>
        <w:t xml:space="preserve">א יו"ד סימן ל), שגם הוא קיבל את ההשוואה לדיני קושר בשבת, כתב שכיוון שמיעוט המקפיד אינו חוצץ אלא מדרבנן, מספיק אם יישאר כשיעור של קשר של קיימא דרבנן, שהוא רק שבוע. לפי דבריו אפשר להקל במקרה שלפנינו; וכיוון שמדובר בדין דרבנן, אפשר לסמוך להקל במקום חשש ביטול </w:t>
      </w:r>
      <w:r w:rsidRPr="00D10E17">
        <w:rPr>
          <w:rFonts w:ascii="David" w:hAnsi="David" w:cs="David" w:hint="cs"/>
          <w:sz w:val="22"/>
          <w:szCs w:val="22"/>
          <w:rtl/>
        </w:rPr>
        <w:t>פרייה ורבייה</w:t>
      </w:r>
      <w:r w:rsidRPr="00D10E17">
        <w:rPr>
          <w:rFonts w:ascii="David" w:hAnsi="David" w:cs="David"/>
          <w:sz w:val="22"/>
          <w:szCs w:val="22"/>
          <w:rtl/>
        </w:rPr>
        <w:t xml:space="preserve"> או מצו</w:t>
      </w:r>
      <w:r w:rsidRPr="00D10E17">
        <w:rPr>
          <w:rFonts w:ascii="David" w:hAnsi="David" w:cs="David" w:hint="cs"/>
          <w:sz w:val="22"/>
          <w:szCs w:val="22"/>
          <w:rtl/>
        </w:rPr>
        <w:t>ו</w:t>
      </w:r>
      <w:r w:rsidRPr="00D10E17">
        <w:rPr>
          <w:rFonts w:ascii="David" w:hAnsi="David" w:cs="David"/>
          <w:sz w:val="22"/>
          <w:szCs w:val="22"/>
          <w:rtl/>
        </w:rPr>
        <w:t xml:space="preserve">ת עונה. ואמנם יש שפסקו שאפשר להקל רק כשהדבר אמור להישאר לפחות חודש, ראו נשמת אברהם (יו"ד סימן </w:t>
      </w:r>
      <w:proofErr w:type="spellStart"/>
      <w:r w:rsidRPr="00D10E17">
        <w:rPr>
          <w:rFonts w:ascii="David" w:hAnsi="David" w:cs="David"/>
          <w:sz w:val="22"/>
          <w:szCs w:val="22"/>
          <w:rtl/>
        </w:rPr>
        <w:t>קצח</w:t>
      </w:r>
      <w:proofErr w:type="spellEnd"/>
      <w:r w:rsidRPr="00D10E17">
        <w:rPr>
          <w:rFonts w:ascii="David" w:hAnsi="David" w:cs="David"/>
          <w:sz w:val="22"/>
          <w:szCs w:val="22"/>
          <w:rtl/>
        </w:rPr>
        <w:t xml:space="preserve"> עמ' </w:t>
      </w:r>
      <w:proofErr w:type="spellStart"/>
      <w:r w:rsidRPr="00D10E17">
        <w:rPr>
          <w:rFonts w:ascii="David" w:hAnsi="David" w:cs="David"/>
          <w:sz w:val="22"/>
          <w:szCs w:val="22"/>
          <w:rtl/>
        </w:rPr>
        <w:t>רלו</w:t>
      </w:r>
      <w:proofErr w:type="spellEnd"/>
      <w:r w:rsidRPr="00D10E17">
        <w:rPr>
          <w:rFonts w:ascii="David" w:hAnsi="David" w:cs="David"/>
          <w:sz w:val="22"/>
          <w:szCs w:val="22"/>
          <w:rtl/>
        </w:rPr>
        <w:t xml:space="preserve">) בשם </w:t>
      </w:r>
      <w:proofErr w:type="spellStart"/>
      <w:r w:rsidRPr="00D10E17">
        <w:rPr>
          <w:rFonts w:ascii="David" w:hAnsi="David" w:cs="David"/>
          <w:sz w:val="22"/>
          <w:szCs w:val="22"/>
          <w:rtl/>
        </w:rPr>
        <w:t>הגרש"ז</w:t>
      </w:r>
      <w:proofErr w:type="spellEnd"/>
      <w:r w:rsidRPr="00D10E17">
        <w:rPr>
          <w:rFonts w:ascii="David" w:hAnsi="David" w:cs="David"/>
          <w:sz w:val="22"/>
          <w:szCs w:val="22"/>
          <w:rtl/>
        </w:rPr>
        <w:t xml:space="preserve"> </w:t>
      </w:r>
      <w:proofErr w:type="spellStart"/>
      <w:r w:rsidRPr="00D10E17">
        <w:rPr>
          <w:rFonts w:ascii="David" w:hAnsi="David" w:cs="David"/>
          <w:sz w:val="22"/>
          <w:szCs w:val="22"/>
          <w:rtl/>
        </w:rPr>
        <w:t>אויערבאך</w:t>
      </w:r>
      <w:proofErr w:type="spellEnd"/>
      <w:r w:rsidRPr="00D10E17">
        <w:rPr>
          <w:rFonts w:ascii="David" w:hAnsi="David" w:cs="David"/>
          <w:sz w:val="22"/>
          <w:szCs w:val="22"/>
          <w:rtl/>
        </w:rPr>
        <w:t>, אך במקרה המתואר בשאלה</w:t>
      </w:r>
      <w:r w:rsidRPr="00D10E17">
        <w:rPr>
          <w:rFonts w:ascii="David" w:hAnsi="David" w:cs="David" w:hint="cs"/>
          <w:sz w:val="22"/>
          <w:szCs w:val="22"/>
          <w:rtl/>
        </w:rPr>
        <w:t>,</w:t>
      </w:r>
      <w:r w:rsidRPr="00D10E17">
        <w:rPr>
          <w:rFonts w:ascii="David" w:hAnsi="David" w:cs="David"/>
          <w:sz w:val="22"/>
          <w:szCs w:val="22"/>
          <w:rtl/>
        </w:rPr>
        <w:t xml:space="preserve"> החוטים אמורים להישאר כחודש ואף יותר.</w:t>
      </w:r>
    </w:p>
    <w:p w14:paraId="41A20A93" w14:textId="77777777" w:rsidR="00D10E17" w:rsidRPr="00D10E17" w:rsidRDefault="00D10E17" w:rsidP="00D10E17">
      <w:pPr>
        <w:rPr>
          <w:rFonts w:ascii="David" w:hAnsi="David" w:cs="David"/>
          <w:sz w:val="22"/>
          <w:szCs w:val="22"/>
          <w:rtl/>
        </w:rPr>
      </w:pPr>
      <w:r w:rsidRPr="00D10E17">
        <w:rPr>
          <w:rFonts w:ascii="David" w:hAnsi="David" w:cs="David"/>
          <w:sz w:val="22"/>
          <w:szCs w:val="22"/>
          <w:rtl/>
        </w:rPr>
        <w:t>צד נוסף להקל הוא שמדובר בחציצה שנמצאת בתוך הפה</w:t>
      </w:r>
      <w:r w:rsidRPr="00D10E17">
        <w:rPr>
          <w:rFonts w:ascii="David" w:hAnsi="David" w:cs="David" w:hint="cs"/>
          <w:sz w:val="22"/>
          <w:szCs w:val="22"/>
          <w:rtl/>
        </w:rPr>
        <w:t>,</w:t>
      </w:r>
      <w:r w:rsidRPr="00D10E17">
        <w:rPr>
          <w:rFonts w:ascii="David" w:hAnsi="David" w:cs="David"/>
          <w:sz w:val="22"/>
          <w:szCs w:val="22"/>
          <w:rtl/>
        </w:rPr>
        <w:t xml:space="preserve"> שהוא בית הסתרים. אמנם בית הסתרים צריך גם הוא שיהיה ראוי לביאת מים </w:t>
      </w:r>
      <w:r w:rsidRPr="00D10E17">
        <w:rPr>
          <w:rFonts w:ascii="David" w:hAnsi="David" w:cs="David" w:hint="cs"/>
          <w:sz w:val="22"/>
          <w:szCs w:val="22"/>
          <w:rtl/>
        </w:rPr>
        <w:t>(</w:t>
      </w:r>
      <w:r w:rsidRPr="00D10E17">
        <w:rPr>
          <w:rFonts w:ascii="David" w:hAnsi="David" w:cs="David"/>
          <w:sz w:val="22"/>
          <w:szCs w:val="22"/>
          <w:rtl/>
        </w:rPr>
        <w:t xml:space="preserve">ראו נדה </w:t>
      </w:r>
      <w:proofErr w:type="spellStart"/>
      <w:r w:rsidRPr="00D10E17">
        <w:rPr>
          <w:rFonts w:ascii="David" w:hAnsi="David" w:cs="David"/>
          <w:sz w:val="22"/>
          <w:szCs w:val="22"/>
          <w:rtl/>
        </w:rPr>
        <w:t>סו</w:t>
      </w:r>
      <w:proofErr w:type="spellEnd"/>
      <w:r w:rsidRPr="00D10E17">
        <w:rPr>
          <w:rFonts w:ascii="David" w:hAnsi="David" w:cs="David"/>
          <w:sz w:val="22"/>
          <w:szCs w:val="22"/>
          <w:rtl/>
        </w:rPr>
        <w:t xml:space="preserve"> ע"ב), אבל כיוון שיש מהראשונים שסוברים שמדובר בדין דרבנן (ראו </w:t>
      </w:r>
      <w:proofErr w:type="spellStart"/>
      <w:r w:rsidRPr="00D10E17">
        <w:rPr>
          <w:rFonts w:ascii="David" w:hAnsi="David" w:cs="David"/>
          <w:sz w:val="22"/>
          <w:szCs w:val="22"/>
          <w:rtl/>
        </w:rPr>
        <w:t>ריטב"א</w:t>
      </w:r>
      <w:proofErr w:type="spellEnd"/>
      <w:r w:rsidRPr="00D10E17">
        <w:rPr>
          <w:rFonts w:ascii="David" w:hAnsi="David" w:cs="David"/>
          <w:sz w:val="22"/>
          <w:szCs w:val="22"/>
          <w:rtl/>
        </w:rPr>
        <w:t xml:space="preserve"> קידושין כה ע"א), הפוסקים הקלו בו יותר במקום של ספק או של מחלוקת, ראו אבני נזר (יו"ד סימן </w:t>
      </w:r>
      <w:proofErr w:type="spellStart"/>
      <w:r w:rsidRPr="00D10E17">
        <w:rPr>
          <w:rFonts w:ascii="David" w:hAnsi="David" w:cs="David"/>
          <w:sz w:val="22"/>
          <w:szCs w:val="22"/>
          <w:rtl/>
        </w:rPr>
        <w:t>רס</w:t>
      </w:r>
      <w:proofErr w:type="spellEnd"/>
      <w:r w:rsidRPr="00D10E17">
        <w:rPr>
          <w:rFonts w:ascii="David" w:hAnsi="David" w:cs="David"/>
          <w:sz w:val="22"/>
          <w:szCs w:val="22"/>
          <w:rtl/>
        </w:rPr>
        <w:t>) ודובב מישרים (ח</w:t>
      </w:r>
      <w:r w:rsidRPr="00D10E17">
        <w:rPr>
          <w:rFonts w:ascii="David" w:hAnsi="David" w:cs="David" w:hint="cs"/>
          <w:sz w:val="22"/>
          <w:szCs w:val="22"/>
          <w:rtl/>
        </w:rPr>
        <w:t xml:space="preserve">לק </w:t>
      </w:r>
      <w:r w:rsidRPr="00D10E17">
        <w:rPr>
          <w:rFonts w:ascii="David" w:hAnsi="David" w:cs="David"/>
          <w:sz w:val="22"/>
          <w:szCs w:val="22"/>
          <w:rtl/>
        </w:rPr>
        <w:t>א סימן פד).</w:t>
      </w:r>
    </w:p>
    <w:p w14:paraId="007C790E" w14:textId="77777777" w:rsidR="00D10E17" w:rsidRPr="00D10E17" w:rsidRDefault="00D10E17" w:rsidP="00D10E17">
      <w:pPr>
        <w:rPr>
          <w:rFonts w:ascii="David" w:hAnsi="David" w:cs="David"/>
          <w:sz w:val="22"/>
          <w:szCs w:val="22"/>
        </w:rPr>
      </w:pPr>
      <w:r w:rsidRPr="00D10E17">
        <w:rPr>
          <w:rFonts w:ascii="David" w:hAnsi="David" w:cs="David"/>
          <w:sz w:val="22"/>
          <w:szCs w:val="22"/>
          <w:rtl/>
        </w:rPr>
        <w:t xml:space="preserve">עוד </w:t>
      </w:r>
      <w:proofErr w:type="spellStart"/>
      <w:r w:rsidRPr="00D10E17">
        <w:rPr>
          <w:rFonts w:ascii="David" w:hAnsi="David" w:cs="David"/>
          <w:sz w:val="22"/>
          <w:szCs w:val="22"/>
          <w:rtl/>
        </w:rPr>
        <w:t>בענין</w:t>
      </w:r>
      <w:proofErr w:type="spellEnd"/>
      <w:r w:rsidRPr="00D10E17">
        <w:rPr>
          <w:rFonts w:ascii="David" w:hAnsi="David" w:cs="David"/>
          <w:sz w:val="22"/>
          <w:szCs w:val="22"/>
          <w:rtl/>
        </w:rPr>
        <w:t xml:space="preserve"> חציצה שהאישה רוצה בקיומה, ראו לעיל </w:t>
      </w:r>
      <w:r w:rsidRPr="00D10E17">
        <w:rPr>
          <w:rFonts w:ascii="David" w:hAnsi="David" w:cs="David" w:hint="cs"/>
          <w:sz w:val="22"/>
          <w:szCs w:val="22"/>
          <w:rtl/>
        </w:rPr>
        <w:t>תשובות מח–</w:t>
      </w:r>
      <w:r w:rsidRPr="00D10E17">
        <w:rPr>
          <w:rFonts w:ascii="David" w:hAnsi="David" w:cs="David"/>
          <w:sz w:val="22"/>
          <w:szCs w:val="22"/>
          <w:rtl/>
        </w:rPr>
        <w:t>מט.</w:t>
      </w:r>
    </w:p>
    <w:p w14:paraId="423CC4C9" w14:textId="77777777" w:rsidR="00D10E17" w:rsidRPr="00D10E17" w:rsidRDefault="00D10E17" w:rsidP="00D10E17">
      <w:pPr>
        <w:jc w:val="both"/>
        <w:rPr>
          <w:rFonts w:cs="David"/>
          <w:rtl/>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6D59A6F9" w14:textId="77777777" w:rsidR="003D7043" w:rsidRPr="00B353AA" w:rsidRDefault="003D7043" w:rsidP="003D7043">
      <w:pPr>
        <w:jc w:val="both"/>
        <w:rPr>
          <w:rFonts w:cs="David"/>
          <w:sz w:val="23"/>
          <w:szCs w:val="23"/>
          <w:u w:val="single"/>
          <w:rtl/>
          <w:lang w:eastAsia="he-IL"/>
        </w:rPr>
      </w:pPr>
      <w:r w:rsidRPr="00B353AA">
        <w:rPr>
          <w:rFonts w:cs="David"/>
          <w:sz w:val="23"/>
          <w:szCs w:val="23"/>
          <w:u w:val="single"/>
          <w:rtl/>
          <w:lang w:eastAsia="he-IL"/>
        </w:rPr>
        <w:t>חברי הועדה המייעצת:</w:t>
      </w:r>
    </w:p>
    <w:p w14:paraId="23678855" w14:textId="77777777" w:rsidR="003D7043" w:rsidRPr="00B353AA" w:rsidRDefault="003D7043" w:rsidP="003D7043">
      <w:pPr>
        <w:jc w:val="both"/>
        <w:rPr>
          <w:rFonts w:cs="David"/>
          <w:sz w:val="23"/>
          <w:szCs w:val="23"/>
          <w:rtl/>
          <w:lang w:eastAsia="he-IL"/>
        </w:rPr>
      </w:pPr>
      <w:r w:rsidRPr="00B353AA">
        <w:rPr>
          <w:rFonts w:cs="David"/>
          <w:sz w:val="23"/>
          <w:szCs w:val="23"/>
          <w:rtl/>
          <w:lang w:eastAsia="he-IL"/>
        </w:rPr>
        <w:t>הרב זלמן נחמיה גולדברג</w:t>
      </w:r>
    </w:p>
    <w:p w14:paraId="55E5F1AE" w14:textId="77777777" w:rsidR="003D7043" w:rsidRPr="00B353AA" w:rsidRDefault="003D7043" w:rsidP="003D7043">
      <w:pPr>
        <w:jc w:val="both"/>
        <w:rPr>
          <w:rFonts w:cs="David"/>
          <w:sz w:val="23"/>
          <w:szCs w:val="23"/>
          <w:rtl/>
          <w:lang w:eastAsia="he-IL"/>
        </w:rPr>
      </w:pPr>
      <w:r w:rsidRPr="00B353AA">
        <w:rPr>
          <w:rFonts w:cs="David"/>
          <w:sz w:val="23"/>
          <w:szCs w:val="23"/>
          <w:rtl/>
          <w:lang w:eastAsia="he-IL"/>
        </w:rPr>
        <w:t>הרב נחום אליעזר רבינוביץ</w:t>
      </w:r>
    </w:p>
    <w:p w14:paraId="71758104" w14:textId="77777777" w:rsidR="003D7043" w:rsidRPr="00B353AA" w:rsidRDefault="003D7043" w:rsidP="003D7043">
      <w:pPr>
        <w:jc w:val="both"/>
        <w:rPr>
          <w:rFonts w:cs="David"/>
          <w:sz w:val="12"/>
          <w:szCs w:val="12"/>
          <w:rtl/>
          <w:lang w:eastAsia="he-IL"/>
        </w:rPr>
      </w:pPr>
    </w:p>
    <w:p w14:paraId="43E36A5E" w14:textId="77777777" w:rsidR="003D7043" w:rsidRPr="00B353AA" w:rsidRDefault="003D7043" w:rsidP="003D7043">
      <w:pPr>
        <w:jc w:val="both"/>
        <w:rPr>
          <w:rFonts w:cs="David"/>
          <w:sz w:val="23"/>
          <w:szCs w:val="23"/>
          <w:u w:val="single"/>
          <w:rtl/>
          <w:lang w:eastAsia="he-IL"/>
        </w:rPr>
      </w:pPr>
      <w:r w:rsidRPr="00B353AA">
        <w:rPr>
          <w:rFonts w:cs="David" w:hint="cs"/>
          <w:sz w:val="23"/>
          <w:szCs w:val="23"/>
          <w:u w:val="single"/>
          <w:rtl/>
          <w:lang w:eastAsia="he-IL"/>
        </w:rPr>
        <w:t>יועצים מדעיים:</w:t>
      </w:r>
    </w:p>
    <w:p w14:paraId="067471FE" w14:textId="77777777" w:rsidR="003D7043" w:rsidRPr="00B353AA" w:rsidRDefault="003D7043" w:rsidP="003D7043">
      <w:pPr>
        <w:jc w:val="both"/>
        <w:rPr>
          <w:rFonts w:cs="David"/>
          <w:sz w:val="23"/>
          <w:szCs w:val="23"/>
          <w:rtl/>
          <w:lang w:eastAsia="he-IL"/>
        </w:rPr>
      </w:pPr>
      <w:r w:rsidRPr="00B353AA">
        <w:rPr>
          <w:rFonts w:cs="David"/>
          <w:sz w:val="23"/>
          <w:szCs w:val="23"/>
          <w:rtl/>
          <w:lang w:eastAsia="he-IL"/>
        </w:rPr>
        <w:t>הרב פרו' אברהם שטינברג</w:t>
      </w:r>
    </w:p>
    <w:p w14:paraId="3C45C895" w14:textId="77777777" w:rsidR="003D7043" w:rsidRPr="00B353AA" w:rsidRDefault="003D7043" w:rsidP="003D7043">
      <w:pPr>
        <w:jc w:val="both"/>
        <w:rPr>
          <w:rFonts w:cs="David"/>
          <w:sz w:val="23"/>
          <w:szCs w:val="23"/>
          <w:rtl/>
          <w:lang w:eastAsia="he-IL"/>
        </w:rPr>
      </w:pPr>
      <w:r w:rsidRPr="00B353AA">
        <w:rPr>
          <w:rFonts w:cs="David"/>
          <w:sz w:val="23"/>
          <w:szCs w:val="23"/>
          <w:rtl/>
          <w:lang w:eastAsia="he-IL"/>
        </w:rPr>
        <w:t xml:space="preserve">הרב פרו' דרור </w:t>
      </w:r>
      <w:proofErr w:type="spellStart"/>
      <w:r w:rsidRPr="00B353AA">
        <w:rPr>
          <w:rFonts w:cs="David"/>
          <w:sz w:val="23"/>
          <w:szCs w:val="23"/>
          <w:rtl/>
          <w:lang w:eastAsia="he-IL"/>
        </w:rPr>
        <w:t>פיקסלר</w:t>
      </w:r>
      <w:proofErr w:type="spellEnd"/>
      <w:r w:rsidRPr="00B353AA">
        <w:rPr>
          <w:rFonts w:cs="David"/>
          <w:sz w:val="23"/>
          <w:szCs w:val="23"/>
          <w:rtl/>
          <w:lang w:eastAsia="he-IL"/>
        </w:rPr>
        <w:t xml:space="preserve"> </w:t>
      </w:r>
    </w:p>
    <w:p w14:paraId="5C2CD584" w14:textId="77777777" w:rsidR="003D7043" w:rsidRPr="00B353AA" w:rsidRDefault="003D7043" w:rsidP="003D7043">
      <w:pPr>
        <w:jc w:val="both"/>
        <w:rPr>
          <w:rFonts w:cs="David"/>
          <w:sz w:val="23"/>
          <w:szCs w:val="23"/>
          <w:rtl/>
          <w:lang w:eastAsia="he-IL"/>
        </w:rPr>
      </w:pPr>
      <w:r w:rsidRPr="00B353AA">
        <w:rPr>
          <w:rFonts w:cs="David"/>
          <w:sz w:val="23"/>
          <w:szCs w:val="23"/>
          <w:rtl/>
          <w:lang w:eastAsia="he-IL"/>
        </w:rPr>
        <w:t>הרב פרו' נתן קלר</w:t>
      </w:r>
    </w:p>
    <w:p w14:paraId="61C44030" w14:textId="77777777" w:rsidR="002E4F14" w:rsidRDefault="00317402" w:rsidP="00B353AA">
      <w:pPr>
        <w:contextualSpacing/>
        <w:jc w:val="center"/>
        <w:rPr>
          <w:rFonts w:cs="David"/>
          <w:b/>
          <w:bCs/>
          <w:color w:val="002060"/>
          <w:u w:val="single"/>
          <w:rtl/>
          <w:lang w:eastAsia="he-IL"/>
        </w:rPr>
      </w:pPr>
      <w:hyperlink r:id="rId20"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65C990A4"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1" w:history="1">
        <w:r w:rsidRPr="00DD6714">
          <w:rPr>
            <w:color w:val="0070C0"/>
          </w:rPr>
          <w:t>info@eretzhemdah.org</w:t>
        </w:r>
      </w:hyperlink>
    </w:p>
    <w:p w14:paraId="32F983DD" w14:textId="18F790D2" w:rsidR="008336D8" w:rsidRDefault="00CC0EEB" w:rsidP="000B3332">
      <w:pPr>
        <w:contextualSpacing/>
        <w:jc w:val="center"/>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03B5987C">
            <wp:simplePos x="0" y="0"/>
            <wp:positionH relativeFrom="margin">
              <wp:posOffset>774700</wp:posOffset>
            </wp:positionH>
            <wp:positionV relativeFrom="paragraph">
              <wp:posOffset>8255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6C7B97A3" w14:textId="4B0EB258" w:rsidR="00A201C6" w:rsidRDefault="00A201C6" w:rsidP="000B3332">
      <w:pPr>
        <w:contextualSpacing/>
        <w:jc w:val="center"/>
        <w:rPr>
          <w:color w:val="0070C0"/>
          <w:rtl/>
        </w:rPr>
      </w:pPr>
    </w:p>
    <w:p w14:paraId="0DDCBEC0" w14:textId="688E8AFD" w:rsidR="004501E8" w:rsidRDefault="004501E8" w:rsidP="000B3332">
      <w:pPr>
        <w:contextualSpacing/>
        <w:jc w:val="center"/>
        <w:rPr>
          <w:color w:val="0070C0"/>
          <w:rtl/>
        </w:rPr>
      </w:pPr>
    </w:p>
    <w:p w14:paraId="56809017" w14:textId="722779D2" w:rsidR="004501E8" w:rsidRDefault="004501E8" w:rsidP="00D35809">
      <w:pPr>
        <w:contextualSpacing/>
        <w:rPr>
          <w:color w:val="0070C0"/>
          <w:rtl/>
        </w:rPr>
      </w:pPr>
    </w:p>
    <w:sectPr w:rsidR="004501E8" w:rsidSect="005D10D2">
      <w:headerReference w:type="default" r:id="rId23"/>
      <w:headerReference w:type="first" r:id="rId24"/>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B1"/>
    <w:family w:val="auto"/>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06386045" w:rsidR="003056AF" w:rsidRPr="00FA505B" w:rsidRDefault="001E7580"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משפטים</w:t>
    </w:r>
    <w:r w:rsidR="00644EA8">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3"/>
  </w:num>
  <w:num w:numId="4">
    <w:abstractNumId w:val="1"/>
  </w:num>
  <w:num w:numId="5">
    <w:abstractNumId w:val="7"/>
  </w:num>
  <w:num w:numId="6">
    <w:abstractNumId w:val="9"/>
  </w:num>
  <w:num w:numId="7">
    <w:abstractNumId w:val="8"/>
  </w:num>
  <w:num w:numId="8">
    <w:abstractNumId w:val="3"/>
  </w:num>
  <w:num w:numId="9">
    <w:abstractNumId w:val="10"/>
  </w:num>
  <w:num w:numId="10">
    <w:abstractNumId w:val="11"/>
  </w:num>
  <w:num w:numId="11">
    <w:abstractNumId w:val="2"/>
  </w:num>
  <w:num w:numId="12">
    <w:abstractNumId w:val="12"/>
  </w:num>
  <w:num w:numId="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745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745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AEA"/>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retzhemdah.org/newsletterArticle.asp?lang=he&amp;pageid=48&amp;cat=1&amp;newsletter=5309&amp;article=13023" TargetMode="External"/><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2624</Words>
  <Characters>12287</Characters>
  <Application>Microsoft Office Word</Application>
  <DocSecurity>0</DocSecurity>
  <Lines>102</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10</cp:revision>
  <cp:lastPrinted>2025-01-30T11:17:00Z</cp:lastPrinted>
  <dcterms:created xsi:type="dcterms:W3CDTF">2025-02-16T14:53:00Z</dcterms:created>
  <dcterms:modified xsi:type="dcterms:W3CDTF">2025-02-20T10:17:00Z</dcterms:modified>
</cp:coreProperties>
</file>