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1E0C3AA8" w14:textId="67A3DA9E" w:rsidR="00263195" w:rsidRPr="001E67B5" w:rsidRDefault="00C60FEB" w:rsidP="00974E3A">
            <w:pPr>
              <w:pStyle w:val="a6"/>
              <w:tabs>
                <w:tab w:val="clear" w:pos="4153"/>
              </w:tabs>
              <w:rPr>
                <w:rFonts w:ascii="Arial Black" w:hAnsi="Arial Black" w:cs="David"/>
                <w:b/>
                <w:bCs/>
                <w:iCs/>
                <w:color w:val="993300"/>
                <w:sz w:val="16"/>
                <w:szCs w:val="1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5E4A36">
              <w:rPr>
                <w:rFonts w:ascii="Arial Black" w:hAnsi="Arial Black" w:cs="David" w:hint="cs"/>
                <w:b/>
                <w:bCs/>
                <w:iCs/>
                <w:color w:val="993300"/>
                <w:sz w:val="48"/>
                <w:szCs w:val="48"/>
                <w:rtl/>
              </w:rPr>
              <w:t>תרומה</w:t>
            </w:r>
            <w:r w:rsidR="00644EA8">
              <w:rPr>
                <w:rFonts w:ascii="Arial Black" w:hAnsi="Arial Black" w:cs="David" w:hint="cs"/>
                <w:b/>
                <w:bCs/>
                <w:iCs/>
                <w:color w:val="993300"/>
                <w:sz w:val="48"/>
                <w:szCs w:val="48"/>
                <w:rtl/>
              </w:rPr>
              <w:t xml:space="preserve"> </w:t>
            </w:r>
            <w:r w:rsidR="00FA505B" w:rsidRPr="007D554F">
              <w:rPr>
                <w:rFonts w:ascii="Arial Black" w:hAnsi="Arial Black" w:cs="David" w:hint="cs"/>
                <w:b/>
                <w:bCs/>
                <w:iCs/>
                <w:color w:val="993300"/>
                <w:sz w:val="36"/>
                <w:szCs w:val="36"/>
                <w:rtl/>
              </w:rPr>
              <w:t xml:space="preserve"> </w:t>
            </w:r>
            <w:r w:rsidR="001E67B5" w:rsidRPr="007D554F">
              <w:rPr>
                <w:rFonts w:ascii="Arial Black" w:hAnsi="Arial Black" w:cs="David" w:hint="cs"/>
                <w:b/>
                <w:bCs/>
                <w:iCs/>
                <w:color w:val="993300"/>
                <w:sz w:val="36"/>
                <w:szCs w:val="36"/>
                <w:rtl/>
              </w:rPr>
              <w:t>תשפ"ה</w:t>
            </w: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30BCA1EA" w14:textId="6EF16478" w:rsidR="00644EA8" w:rsidRPr="006F0561" w:rsidRDefault="00644EA8" w:rsidP="00644EA8">
            <w:pPr>
              <w:ind w:left="312" w:right="454"/>
              <w:jc w:val="center"/>
              <w:rPr>
                <w:rFonts w:ascii="FrankRuehl" w:hAnsi="FrankRuehl" w:cs="FrankRuehl"/>
                <w:b/>
                <w:bCs/>
                <w:color w:val="0070C0"/>
                <w:sz w:val="32"/>
                <w:szCs w:val="32"/>
                <w:u w:val="single"/>
                <w:rtl/>
              </w:rPr>
            </w:pPr>
            <w:bookmarkStart w:id="1" w:name="_Hlk184807529"/>
            <w:r w:rsidRPr="006F0561">
              <w:rPr>
                <w:rFonts w:ascii="FrankRuehl" w:hAnsi="FrankRuehl" w:cs="FrankRuehl" w:hint="cs"/>
                <w:b/>
                <w:bCs/>
                <w:color w:val="0070C0"/>
                <w:sz w:val="32"/>
                <w:szCs w:val="32"/>
                <w:u w:val="single"/>
                <w:rtl/>
              </w:rPr>
              <w:t>רחל, לאה ודוד המלך, מה קרה?</w:t>
            </w:r>
            <w:r w:rsidR="008D1D1F" w:rsidRPr="006F0561">
              <w:rPr>
                <w:rFonts w:ascii="FrankRuehl" w:hAnsi="FrankRuehl" w:cs="FrankRuehl" w:hint="cs"/>
                <w:b/>
                <w:bCs/>
                <w:color w:val="0070C0"/>
                <w:sz w:val="32"/>
                <w:szCs w:val="32"/>
                <w:u w:val="single"/>
                <w:rtl/>
              </w:rPr>
              <w:t xml:space="preserve"> </w:t>
            </w:r>
            <w:r w:rsidR="008D1D1F" w:rsidRPr="006F0561">
              <w:rPr>
                <w:rFonts w:ascii="FrankRuehl" w:hAnsi="FrankRuehl" w:cs="FrankRuehl" w:hint="cs"/>
                <w:b/>
                <w:bCs/>
                <w:color w:val="0070C0"/>
                <w:sz w:val="26"/>
                <w:szCs w:val="26"/>
                <w:u w:val="single"/>
                <w:rtl/>
              </w:rPr>
              <w:t xml:space="preserve">(חלק </w:t>
            </w:r>
            <w:r w:rsidR="006F0561">
              <w:rPr>
                <w:rFonts w:ascii="FrankRuehl" w:hAnsi="FrankRuehl" w:cs="FrankRuehl" w:hint="cs"/>
                <w:b/>
                <w:bCs/>
                <w:color w:val="0070C0"/>
                <w:sz w:val="26"/>
                <w:szCs w:val="26"/>
                <w:u w:val="single"/>
                <w:rtl/>
              </w:rPr>
              <w:t>ה</w:t>
            </w:r>
            <w:r w:rsidR="008D1D1F" w:rsidRPr="006F0561">
              <w:rPr>
                <w:rFonts w:ascii="FrankRuehl" w:hAnsi="FrankRuehl" w:cs="FrankRuehl" w:hint="cs"/>
                <w:b/>
                <w:bCs/>
                <w:color w:val="0070C0"/>
                <w:sz w:val="26"/>
                <w:szCs w:val="26"/>
                <w:u w:val="single"/>
                <w:rtl/>
              </w:rPr>
              <w:t>)</w:t>
            </w:r>
          </w:p>
          <w:p w14:paraId="3C30A566" w14:textId="033A47E9" w:rsidR="00313B91" w:rsidRPr="00D037B4" w:rsidRDefault="00E8510C" w:rsidP="007D4917">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186BDBFC" w14:textId="77777777" w:rsidR="008D1D1F" w:rsidRPr="008875B6" w:rsidRDefault="008D1D1F" w:rsidP="008D1D1F">
            <w:pPr>
              <w:spacing w:line="259" w:lineRule="auto"/>
              <w:ind w:left="28"/>
              <w:rPr>
                <w:rFonts w:ascii="David" w:hAnsi="David" w:cs="David"/>
                <w:b/>
                <w:bCs/>
                <w:sz w:val="10"/>
                <w:szCs w:val="10"/>
                <w:rtl/>
              </w:rPr>
            </w:pPr>
            <w:bookmarkStart w:id="2" w:name="_Hlk184807492"/>
          </w:p>
          <w:p w14:paraId="56C09121" w14:textId="77777777" w:rsidR="006F0561" w:rsidRPr="006F0561" w:rsidRDefault="006F0561" w:rsidP="006F0561">
            <w:pPr>
              <w:ind w:left="28"/>
              <w:rPr>
                <w:rFonts w:ascii="David" w:hAnsi="David" w:cs="David"/>
                <w:sz w:val="23"/>
                <w:szCs w:val="23"/>
                <w:rtl/>
              </w:rPr>
            </w:pPr>
            <w:r w:rsidRPr="006F0561">
              <w:rPr>
                <w:rFonts w:ascii="David" w:hAnsi="David" w:cs="David" w:hint="cs"/>
                <w:sz w:val="23"/>
                <w:szCs w:val="23"/>
                <w:rtl/>
              </w:rPr>
              <w:t xml:space="preserve">האחדות בעם ישראל, בהמשך לדברינו בשבועות האחרונים, מקבלת משמעות מיוחדת כשצאצאיהן של רחל ולאה, שתי האימהות, מנהיגים את העם בשותפות. כך בא </w:t>
            </w:r>
            <w:proofErr w:type="spellStart"/>
            <w:r w:rsidRPr="006F0561">
              <w:rPr>
                <w:rFonts w:ascii="David" w:hAnsi="David" w:cs="David" w:hint="cs"/>
                <w:sz w:val="23"/>
                <w:szCs w:val="23"/>
                <w:rtl/>
              </w:rPr>
              <w:t>הב"יחד</w:t>
            </w:r>
            <w:proofErr w:type="spellEnd"/>
            <w:r w:rsidRPr="006F0561">
              <w:rPr>
                <w:rFonts w:ascii="David" w:hAnsi="David" w:cs="David" w:hint="cs"/>
                <w:sz w:val="23"/>
                <w:szCs w:val="23"/>
                <w:rtl/>
              </w:rPr>
              <w:t>" לידי ביטוי למרות ש</w:t>
            </w:r>
            <w:r w:rsidRPr="006F0561">
              <w:rPr>
                <w:rFonts w:ascii="David" w:hAnsi="David" w:cs="David" w:hint="cs"/>
                <w:b/>
                <w:bCs/>
                <w:sz w:val="23"/>
                <w:szCs w:val="23"/>
                <w:rtl/>
              </w:rPr>
              <w:t>י</w:t>
            </w:r>
            <w:r w:rsidRPr="006F0561">
              <w:rPr>
                <w:rFonts w:ascii="David" w:hAnsi="David" w:cs="David" w:hint="cs"/>
                <w:sz w:val="23"/>
                <w:szCs w:val="23"/>
                <w:rtl/>
              </w:rPr>
              <w:t xml:space="preserve">ש </w:t>
            </w:r>
            <w:r w:rsidRPr="006F0561">
              <w:rPr>
                <w:rFonts w:ascii="David" w:hAnsi="David" w:cs="David" w:hint="cs"/>
                <w:b/>
                <w:bCs/>
                <w:sz w:val="23"/>
                <w:szCs w:val="23"/>
                <w:rtl/>
              </w:rPr>
              <w:t>ח</w:t>
            </w:r>
            <w:r w:rsidRPr="006F0561">
              <w:rPr>
                <w:rFonts w:ascii="David" w:hAnsi="David" w:cs="David" w:hint="cs"/>
                <w:sz w:val="23"/>
                <w:szCs w:val="23"/>
                <w:rtl/>
              </w:rPr>
              <w:t xml:space="preserve">לוקי </w:t>
            </w:r>
            <w:r w:rsidRPr="006F0561">
              <w:rPr>
                <w:rFonts w:ascii="David" w:hAnsi="David" w:cs="David" w:hint="cs"/>
                <w:b/>
                <w:bCs/>
                <w:sz w:val="23"/>
                <w:szCs w:val="23"/>
                <w:rtl/>
              </w:rPr>
              <w:t>ד</w:t>
            </w:r>
            <w:r w:rsidRPr="006F0561">
              <w:rPr>
                <w:rFonts w:ascii="David" w:hAnsi="David" w:cs="David" w:hint="cs"/>
                <w:sz w:val="23"/>
                <w:szCs w:val="23"/>
                <w:rtl/>
              </w:rPr>
              <w:t xml:space="preserve">עות. עקרון זה מקבל משמעות עמוקה דווקא בחתונה שנערכה בבית לחם כמתואר בכתוב: </w:t>
            </w:r>
            <w:r w:rsidRPr="006F0561">
              <w:rPr>
                <w:rFonts w:ascii="FrankRuehl" w:hAnsi="FrankRuehl" w:cs="FrankRuehl"/>
                <w:rtl/>
              </w:rPr>
              <w:t>"</w:t>
            </w:r>
            <w:proofErr w:type="spellStart"/>
            <w:r w:rsidRPr="006F0561">
              <w:rPr>
                <w:rFonts w:ascii="FrankRuehl" w:hAnsi="FrankRuehl" w:cs="FrankRuehl"/>
                <w:rtl/>
              </w:rPr>
              <w:t>יִתֵּן</w:t>
            </w:r>
            <w:proofErr w:type="spellEnd"/>
            <w:r w:rsidRPr="006F0561">
              <w:rPr>
                <w:rFonts w:ascii="FrankRuehl" w:hAnsi="FrankRuehl" w:cs="FrankRuehl"/>
                <w:rtl/>
              </w:rPr>
              <w:t xml:space="preserve"> יְקֹוָק אֶת </w:t>
            </w:r>
            <w:proofErr w:type="spellStart"/>
            <w:r w:rsidRPr="006F0561">
              <w:rPr>
                <w:rFonts w:ascii="FrankRuehl" w:hAnsi="FrankRuehl" w:cs="FrankRuehl"/>
                <w:rtl/>
              </w:rPr>
              <w:t>הָאִשָּׁה</w:t>
            </w:r>
            <w:proofErr w:type="spellEnd"/>
            <w:r w:rsidRPr="006F0561">
              <w:rPr>
                <w:rFonts w:ascii="FrankRuehl" w:hAnsi="FrankRuehl" w:cs="FrankRuehl"/>
                <w:rtl/>
              </w:rPr>
              <w:t xml:space="preserve"> הַבָּאָה אֶל בֵּיתֶךָ </w:t>
            </w:r>
            <w:r w:rsidRPr="006F0561">
              <w:rPr>
                <w:rFonts w:ascii="FrankRuehl" w:hAnsi="FrankRuehl" w:cs="FrankRuehl"/>
                <w:b/>
                <w:bCs/>
                <w:rtl/>
              </w:rPr>
              <w:t>כְּרָחֵל וּכְלֵאָה</w:t>
            </w:r>
            <w:r w:rsidRPr="006F0561">
              <w:rPr>
                <w:rFonts w:ascii="FrankRuehl" w:hAnsi="FrankRuehl" w:cs="FrankRuehl"/>
                <w:rtl/>
              </w:rPr>
              <w:t xml:space="preserve"> אֲשֶׁר בָּנוּ </w:t>
            </w:r>
            <w:proofErr w:type="spellStart"/>
            <w:r w:rsidRPr="006F0561">
              <w:rPr>
                <w:rFonts w:ascii="FrankRuehl" w:hAnsi="FrankRuehl" w:cs="FrankRuehl"/>
                <w:rtl/>
              </w:rPr>
              <w:t>שְׁתֵּיהֶם</w:t>
            </w:r>
            <w:proofErr w:type="spellEnd"/>
            <w:r w:rsidRPr="006F0561">
              <w:rPr>
                <w:rFonts w:ascii="FrankRuehl" w:hAnsi="FrankRuehl" w:cs="FrankRuehl"/>
                <w:rtl/>
              </w:rPr>
              <w:t xml:space="preserve"> אֶת בֵּית יִשְׂרָאֵל"</w:t>
            </w:r>
            <w:r w:rsidRPr="006F0561">
              <w:rPr>
                <w:rFonts w:ascii="David" w:hAnsi="David" w:cs="David"/>
                <w:sz w:val="23"/>
                <w:szCs w:val="23"/>
                <w:rtl/>
              </w:rPr>
              <w:t xml:space="preserve"> </w:t>
            </w:r>
            <w:r w:rsidRPr="006F0561">
              <w:rPr>
                <w:rFonts w:ascii="David" w:hAnsi="David" w:cs="David" w:hint="cs"/>
                <w:sz w:val="20"/>
                <w:szCs w:val="20"/>
                <w:rtl/>
              </w:rPr>
              <w:t>(</w:t>
            </w:r>
            <w:r w:rsidRPr="006F0561">
              <w:rPr>
                <w:rFonts w:ascii="David" w:hAnsi="David" w:cs="David"/>
                <w:sz w:val="20"/>
                <w:szCs w:val="20"/>
                <w:rtl/>
              </w:rPr>
              <w:t>ד</w:t>
            </w:r>
            <w:r w:rsidRPr="006F0561">
              <w:rPr>
                <w:rFonts w:ascii="David" w:hAnsi="David" w:cs="David" w:hint="cs"/>
                <w:sz w:val="20"/>
                <w:szCs w:val="20"/>
                <w:rtl/>
              </w:rPr>
              <w:t xml:space="preserve">, </w:t>
            </w:r>
            <w:r w:rsidRPr="006F0561">
              <w:rPr>
                <w:rFonts w:ascii="David" w:hAnsi="David" w:cs="David"/>
                <w:sz w:val="20"/>
                <w:szCs w:val="20"/>
                <w:rtl/>
              </w:rPr>
              <w:t>יא</w:t>
            </w:r>
            <w:r w:rsidRPr="006F0561">
              <w:rPr>
                <w:rFonts w:ascii="David" w:hAnsi="David" w:cs="David" w:hint="cs"/>
                <w:sz w:val="20"/>
                <w:szCs w:val="20"/>
                <w:rtl/>
              </w:rPr>
              <w:t>).</w:t>
            </w:r>
            <w:r w:rsidRPr="006F0561">
              <w:rPr>
                <w:rFonts w:ascii="David" w:hAnsi="David" w:cs="David" w:hint="cs"/>
                <w:sz w:val="23"/>
                <w:szCs w:val="23"/>
                <w:rtl/>
              </w:rPr>
              <w:t xml:space="preserve"> אנשי בית לחם, צאצאי פרץ בן יהודה בן לאה מקדימים את רחל אמנו ללאה אימם ובכך מכריזים כי צריך את השותפות כדי להיות מונהגים נכון, השותפות היא תוצאה של ויתור.</w:t>
            </w:r>
          </w:p>
          <w:p w14:paraId="348C7502" w14:textId="77777777" w:rsidR="006F0561" w:rsidRPr="006F0561" w:rsidRDefault="006F0561" w:rsidP="006F0561">
            <w:pPr>
              <w:ind w:left="28"/>
              <w:rPr>
                <w:rFonts w:ascii="David" w:hAnsi="David" w:cs="David"/>
                <w:sz w:val="23"/>
                <w:szCs w:val="23"/>
                <w:rtl/>
              </w:rPr>
            </w:pPr>
            <w:r w:rsidRPr="006F0561">
              <w:rPr>
                <w:rFonts w:ascii="David" w:hAnsi="David" w:cs="David" w:hint="cs"/>
                <w:sz w:val="23"/>
                <w:szCs w:val="23"/>
                <w:rtl/>
              </w:rPr>
              <w:t>נסיים (בשלב זה) את הדיון בסיכוי לאחדות,</w:t>
            </w:r>
            <w:r w:rsidRPr="006F0561" w:rsidDel="00C92CD0">
              <w:rPr>
                <w:rFonts w:ascii="David" w:hAnsi="David" w:cs="David" w:hint="cs"/>
                <w:sz w:val="23"/>
                <w:szCs w:val="23"/>
                <w:rtl/>
              </w:rPr>
              <w:t xml:space="preserve"> </w:t>
            </w:r>
            <w:r w:rsidRPr="006F0561">
              <w:rPr>
                <w:rFonts w:ascii="David" w:hAnsi="David" w:cs="David" w:hint="cs"/>
                <w:sz w:val="23"/>
                <w:szCs w:val="23"/>
                <w:rtl/>
              </w:rPr>
              <w:t xml:space="preserve">ונבחן את קורות הדור הבא - בימי שלמה בן דוד וירבעם בן נבט. </w:t>
            </w:r>
          </w:p>
          <w:p w14:paraId="1F78D6E8" w14:textId="36B9660A" w:rsidR="006F0561" w:rsidRPr="006F0561" w:rsidRDefault="006F0561" w:rsidP="006F0561">
            <w:pPr>
              <w:ind w:left="28"/>
              <w:rPr>
                <w:rFonts w:ascii="David" w:hAnsi="David" w:cs="David"/>
                <w:sz w:val="23"/>
                <w:szCs w:val="23"/>
                <w:rtl/>
              </w:rPr>
            </w:pPr>
            <w:proofErr w:type="spellStart"/>
            <w:r w:rsidRPr="006F0561">
              <w:rPr>
                <w:rFonts w:ascii="David" w:hAnsi="David" w:cs="David" w:hint="cs"/>
                <w:sz w:val="23"/>
                <w:szCs w:val="23"/>
                <w:rtl/>
              </w:rPr>
              <w:t>ההווא</w:t>
            </w:r>
            <w:proofErr w:type="spellEnd"/>
            <w:r w:rsidRPr="006F0561">
              <w:rPr>
                <w:rFonts w:ascii="David" w:hAnsi="David" w:cs="David" w:hint="cs"/>
                <w:sz w:val="23"/>
                <w:szCs w:val="23"/>
                <w:rtl/>
              </w:rPr>
              <w:t xml:space="preserve"> </w:t>
            </w:r>
            <w:proofErr w:type="spellStart"/>
            <w:r w:rsidRPr="006F0561">
              <w:rPr>
                <w:rFonts w:ascii="David" w:hAnsi="David" w:cs="David" w:hint="cs"/>
                <w:sz w:val="23"/>
                <w:szCs w:val="23"/>
                <w:rtl/>
              </w:rPr>
              <w:t>אמינא</w:t>
            </w:r>
            <w:proofErr w:type="spellEnd"/>
            <w:r w:rsidRPr="006F0561">
              <w:rPr>
                <w:rFonts w:ascii="David" w:hAnsi="David" w:cs="David" w:hint="cs"/>
                <w:sz w:val="23"/>
                <w:szCs w:val="23"/>
                <w:rtl/>
              </w:rPr>
              <w:t xml:space="preserve"> שהאחדות והגאולה יגיעו לעולם באמצעות שני שליחים אלה, מופיעה בהצעתו המיוחדת של הקב"ה לירבעם בן נבט. "</w:t>
            </w:r>
            <w:r w:rsidRPr="006F0561">
              <w:rPr>
                <w:rFonts w:ascii="David" w:hAnsi="David" w:cs="David"/>
                <w:sz w:val="23"/>
                <w:szCs w:val="23"/>
                <w:rtl/>
              </w:rPr>
              <w:t xml:space="preserve">תפשו הקדוש ברוך הוא לירבעם בבגדו, ואמר לו: </w:t>
            </w:r>
            <w:r w:rsidRPr="006F0561">
              <w:rPr>
                <w:rFonts w:ascii="David" w:hAnsi="David" w:cs="David" w:hint="cs"/>
                <w:sz w:val="23"/>
                <w:szCs w:val="23"/>
                <w:rtl/>
              </w:rPr>
              <w:t>...</w:t>
            </w:r>
            <w:r w:rsidRPr="006F0561">
              <w:rPr>
                <w:rFonts w:ascii="David" w:hAnsi="David" w:cs="David"/>
                <w:sz w:val="23"/>
                <w:szCs w:val="23"/>
                <w:rtl/>
              </w:rPr>
              <w:t xml:space="preserve"> ואני ואתה ובן ישי נטייל בגן עדן</w:t>
            </w:r>
            <w:r w:rsidRPr="006F0561">
              <w:rPr>
                <w:rFonts w:ascii="David" w:hAnsi="David" w:cs="David" w:hint="cs"/>
                <w:sz w:val="23"/>
                <w:szCs w:val="23"/>
                <w:rtl/>
              </w:rPr>
              <w:t xml:space="preserve">" </w:t>
            </w:r>
            <w:r w:rsidRPr="006F0561">
              <w:rPr>
                <w:rFonts w:ascii="David" w:hAnsi="David" w:cs="David" w:hint="cs"/>
                <w:sz w:val="20"/>
                <w:szCs w:val="20"/>
                <w:rtl/>
              </w:rPr>
              <w:t xml:space="preserve">(סנהדרין </w:t>
            </w:r>
            <w:r w:rsidRPr="006F0561">
              <w:rPr>
                <w:rFonts w:ascii="David" w:hAnsi="David" w:cs="David"/>
                <w:sz w:val="20"/>
                <w:szCs w:val="20"/>
                <w:rtl/>
              </w:rPr>
              <w:t>קב ע</w:t>
            </w:r>
            <w:r w:rsidRPr="006F0561">
              <w:rPr>
                <w:rFonts w:ascii="David" w:hAnsi="David" w:cs="David" w:hint="cs"/>
                <w:sz w:val="20"/>
                <w:szCs w:val="20"/>
                <w:rtl/>
              </w:rPr>
              <w:t>"</w:t>
            </w:r>
            <w:r w:rsidRPr="006F0561">
              <w:rPr>
                <w:rFonts w:ascii="David" w:hAnsi="David" w:cs="David"/>
                <w:sz w:val="20"/>
                <w:szCs w:val="20"/>
                <w:rtl/>
              </w:rPr>
              <w:t>א</w:t>
            </w:r>
            <w:r w:rsidRPr="006F0561">
              <w:rPr>
                <w:rFonts w:ascii="David" w:hAnsi="David" w:cs="David" w:hint="cs"/>
                <w:sz w:val="20"/>
                <w:szCs w:val="20"/>
                <w:rtl/>
              </w:rPr>
              <w:t>).</w:t>
            </w:r>
            <w:r w:rsidRPr="006F0561">
              <w:rPr>
                <w:rFonts w:ascii="David" w:hAnsi="David" w:cs="David" w:hint="cs"/>
                <w:sz w:val="23"/>
                <w:szCs w:val="23"/>
                <w:rtl/>
              </w:rPr>
              <w:t xml:space="preserve"> ההצעה לטייל בגן עדן משמעותה, הגאולה תבוא, ונחזור לימי גן עדן, כפי שהיה לפני חטא אדם הראשון. הצעה מסוג זה איננה נזכרת במקורות, ביחס לאף מנהיג. רבי חיים בן עטר ה"אור החיים הקדוש" לימדנו "</w:t>
            </w:r>
            <w:r w:rsidRPr="006F0561">
              <w:rPr>
                <w:rFonts w:ascii="David" w:hAnsi="David" w:cs="David"/>
                <w:sz w:val="23"/>
                <w:szCs w:val="23"/>
                <w:rtl/>
              </w:rPr>
              <w:t>ואמרו המקובלים כי טיול זה היא הדרגת שעשוע שאין למעלה ממנו, אשרי אנוש יזכה לו</w:t>
            </w:r>
            <w:r w:rsidRPr="006F0561">
              <w:rPr>
                <w:rFonts w:ascii="David" w:hAnsi="David" w:cs="David" w:hint="cs"/>
                <w:sz w:val="23"/>
                <w:szCs w:val="23"/>
                <w:rtl/>
              </w:rPr>
              <w:t xml:space="preserve">" </w:t>
            </w:r>
            <w:r w:rsidRPr="006F0561">
              <w:rPr>
                <w:rFonts w:ascii="David" w:hAnsi="David" w:cs="David" w:hint="cs"/>
                <w:sz w:val="20"/>
                <w:szCs w:val="20"/>
                <w:rtl/>
              </w:rPr>
              <w:t>(</w:t>
            </w:r>
            <w:r w:rsidRPr="006F0561">
              <w:rPr>
                <w:rFonts w:ascii="David" w:hAnsi="David" w:cs="David"/>
                <w:sz w:val="20"/>
                <w:szCs w:val="20"/>
                <w:rtl/>
              </w:rPr>
              <w:t xml:space="preserve">ויקרא </w:t>
            </w:r>
            <w:proofErr w:type="spellStart"/>
            <w:r w:rsidRPr="006F0561">
              <w:rPr>
                <w:rFonts w:ascii="David" w:hAnsi="David" w:cs="David"/>
                <w:sz w:val="20"/>
                <w:szCs w:val="20"/>
                <w:rtl/>
              </w:rPr>
              <w:t>כו</w:t>
            </w:r>
            <w:proofErr w:type="spellEnd"/>
            <w:r w:rsidRPr="006F0561">
              <w:rPr>
                <w:rFonts w:ascii="David" w:hAnsi="David" w:cs="David" w:hint="cs"/>
                <w:sz w:val="20"/>
                <w:szCs w:val="20"/>
                <w:rtl/>
              </w:rPr>
              <w:t>,</w:t>
            </w:r>
            <w:r w:rsidRPr="006F0561">
              <w:rPr>
                <w:rFonts w:ascii="David" w:hAnsi="David" w:cs="David"/>
                <w:sz w:val="20"/>
                <w:szCs w:val="20"/>
                <w:rtl/>
              </w:rPr>
              <w:t xml:space="preserve"> ג</w:t>
            </w:r>
            <w:r w:rsidRPr="006F0561">
              <w:rPr>
                <w:rFonts w:ascii="David" w:hAnsi="David" w:cs="David" w:hint="cs"/>
                <w:sz w:val="20"/>
                <w:szCs w:val="20"/>
                <w:rtl/>
              </w:rPr>
              <w:t>).</w:t>
            </w:r>
            <w:r w:rsidRPr="006F0561">
              <w:rPr>
                <w:rFonts w:ascii="David" w:hAnsi="David" w:cs="David" w:hint="cs"/>
                <w:sz w:val="23"/>
                <w:szCs w:val="23"/>
                <w:rtl/>
              </w:rPr>
              <w:t xml:space="preserve"> בגדו של ירבעם מכונה בכתוב </w:t>
            </w:r>
            <w:r w:rsidRPr="006F0561">
              <w:rPr>
                <w:rFonts w:ascii="David" w:hAnsi="David" w:cs="David"/>
                <w:sz w:val="23"/>
                <w:szCs w:val="23"/>
                <w:rtl/>
              </w:rPr>
              <w:t>שַׂלְמָה חֲדָשָׁה</w:t>
            </w:r>
            <w:r w:rsidRPr="006F0561">
              <w:rPr>
                <w:rFonts w:ascii="David" w:hAnsi="David" w:cs="David" w:hint="cs"/>
                <w:sz w:val="23"/>
                <w:szCs w:val="23"/>
                <w:rtl/>
              </w:rPr>
              <w:t xml:space="preserve"> </w:t>
            </w:r>
            <w:r w:rsidRPr="006F0561">
              <w:rPr>
                <w:rFonts w:ascii="David" w:hAnsi="David" w:cs="David" w:hint="cs"/>
                <w:sz w:val="20"/>
                <w:szCs w:val="20"/>
                <w:rtl/>
              </w:rPr>
              <w:t>(</w:t>
            </w:r>
            <w:r w:rsidRPr="006F0561">
              <w:rPr>
                <w:rFonts w:ascii="David" w:hAnsi="David" w:cs="David"/>
                <w:sz w:val="20"/>
                <w:szCs w:val="20"/>
                <w:rtl/>
              </w:rPr>
              <w:t>מלכים א</w:t>
            </w:r>
            <w:r w:rsidRPr="006F0561">
              <w:rPr>
                <w:rFonts w:ascii="David" w:hAnsi="David" w:cs="David" w:hint="cs"/>
                <w:sz w:val="20"/>
                <w:szCs w:val="20"/>
                <w:rtl/>
              </w:rPr>
              <w:t xml:space="preserve">' </w:t>
            </w:r>
            <w:r w:rsidRPr="006F0561">
              <w:rPr>
                <w:rFonts w:ascii="David" w:hAnsi="David" w:cs="David"/>
                <w:sz w:val="20"/>
                <w:szCs w:val="20"/>
                <w:rtl/>
              </w:rPr>
              <w:t>יא</w:t>
            </w:r>
            <w:r w:rsidRPr="006F0561">
              <w:rPr>
                <w:rFonts w:ascii="David" w:hAnsi="David" w:cs="David" w:hint="cs"/>
                <w:sz w:val="20"/>
                <w:szCs w:val="20"/>
                <w:rtl/>
              </w:rPr>
              <w:t>,</w:t>
            </w:r>
            <w:r w:rsidRPr="006F0561">
              <w:rPr>
                <w:rFonts w:ascii="David" w:hAnsi="David" w:cs="David"/>
                <w:sz w:val="20"/>
                <w:szCs w:val="20"/>
                <w:rtl/>
              </w:rPr>
              <w:t xml:space="preserve"> </w:t>
            </w:r>
            <w:proofErr w:type="spellStart"/>
            <w:r w:rsidRPr="006F0561">
              <w:rPr>
                <w:rFonts w:ascii="David" w:hAnsi="David" w:cs="David"/>
                <w:sz w:val="20"/>
                <w:szCs w:val="20"/>
                <w:rtl/>
              </w:rPr>
              <w:t>כט</w:t>
            </w:r>
            <w:proofErr w:type="spellEnd"/>
            <w:r w:rsidRPr="006F0561">
              <w:rPr>
                <w:rFonts w:ascii="David" w:hAnsi="David" w:cs="David" w:hint="cs"/>
                <w:sz w:val="20"/>
                <w:szCs w:val="20"/>
                <w:rtl/>
              </w:rPr>
              <w:t>),</w:t>
            </w:r>
            <w:r w:rsidRPr="006F0561">
              <w:rPr>
                <w:rFonts w:ascii="David" w:hAnsi="David" w:cs="David" w:hint="cs"/>
                <w:sz w:val="23"/>
                <w:szCs w:val="23"/>
                <w:rtl/>
              </w:rPr>
              <w:t xml:space="preserve"> חז"ל (שם בסנהדרין) דרשו ביטוי זה כמחמאה חשובה ביותר לירבעם "</w:t>
            </w:r>
            <w:r w:rsidRPr="006F0561">
              <w:rPr>
                <w:rFonts w:ascii="David" w:hAnsi="David" w:cs="David"/>
                <w:sz w:val="23"/>
                <w:szCs w:val="23"/>
                <w:rtl/>
              </w:rPr>
              <w:t xml:space="preserve">מאי </w:t>
            </w:r>
            <w:r w:rsidRPr="006F0561">
              <w:rPr>
                <w:rFonts w:ascii="FrankRuehl" w:hAnsi="FrankRuehl" w:cs="FrankRuehl"/>
                <w:rtl/>
              </w:rPr>
              <w:t>בשַׂלְמָה חֲדָשָׁה</w:t>
            </w:r>
            <w:r w:rsidRPr="006F0561">
              <w:rPr>
                <w:rFonts w:ascii="David" w:hAnsi="David" w:cs="David"/>
                <w:sz w:val="23"/>
                <w:szCs w:val="23"/>
                <w:rtl/>
              </w:rPr>
              <w:t>? אמר רב נחמן: כשלמה חדשה, מה שלמה חדשה אין בה שום דופי, אף תורתו של ירבעם לא היה בה שום דופי. דבר אחר: שלמה חדשה - שחידשו דברים שלא שמעה אזן מעולם</w:t>
            </w:r>
            <w:r w:rsidRPr="006F0561">
              <w:rPr>
                <w:rFonts w:ascii="David" w:hAnsi="David" w:cs="David" w:hint="cs"/>
                <w:sz w:val="23"/>
                <w:szCs w:val="23"/>
                <w:rtl/>
              </w:rPr>
              <w:t xml:space="preserve">". </w:t>
            </w:r>
          </w:p>
          <w:p w14:paraId="79D93D65" w14:textId="77777777" w:rsidR="006F0561" w:rsidRPr="006F0561" w:rsidRDefault="006F0561" w:rsidP="006F0561">
            <w:pPr>
              <w:ind w:left="28"/>
              <w:rPr>
                <w:rFonts w:ascii="David" w:hAnsi="David" w:cs="David"/>
                <w:sz w:val="23"/>
                <w:szCs w:val="23"/>
                <w:rtl/>
              </w:rPr>
            </w:pPr>
            <w:r w:rsidRPr="006F0561">
              <w:rPr>
                <w:rFonts w:ascii="David" w:hAnsi="David" w:cs="David" w:hint="cs"/>
                <w:sz w:val="23"/>
                <w:szCs w:val="23"/>
                <w:rtl/>
              </w:rPr>
              <w:t xml:space="preserve">אם כך, אין לשער את התועלת הגדולה שהייתה עולה משיתוף הפעולה, </w:t>
            </w:r>
            <w:proofErr w:type="spellStart"/>
            <w:r w:rsidRPr="006F0561">
              <w:rPr>
                <w:rFonts w:ascii="David" w:hAnsi="David" w:cs="David" w:hint="cs"/>
                <w:sz w:val="23"/>
                <w:szCs w:val="23"/>
                <w:rtl/>
              </w:rPr>
              <w:t>מהב</w:t>
            </w:r>
            <w:r w:rsidRPr="006F0561">
              <w:rPr>
                <w:rFonts w:ascii="David" w:hAnsi="David" w:cs="David" w:hint="cs"/>
                <w:b/>
                <w:bCs/>
                <w:sz w:val="23"/>
                <w:szCs w:val="23"/>
                <w:rtl/>
              </w:rPr>
              <w:t>יחד</w:t>
            </w:r>
            <w:proofErr w:type="spellEnd"/>
            <w:r w:rsidRPr="006F0561">
              <w:rPr>
                <w:rFonts w:ascii="David" w:hAnsi="David" w:cs="David" w:hint="cs"/>
                <w:sz w:val="23"/>
                <w:szCs w:val="23"/>
                <w:rtl/>
              </w:rPr>
              <w:t xml:space="preserve"> בין החכם מכל אדם - בנו של דוד המלך - צאצאו של יהודה, לבין ירבעם בן נבט - צאצאו של אפרים בן יוסף. </w:t>
            </w:r>
          </w:p>
          <w:p w14:paraId="1E1557F6" w14:textId="77777777" w:rsidR="006F0561" w:rsidRPr="006F0561" w:rsidRDefault="006F0561" w:rsidP="006F0561">
            <w:pPr>
              <w:ind w:left="28"/>
              <w:rPr>
                <w:rFonts w:ascii="David" w:hAnsi="David" w:cs="David"/>
                <w:sz w:val="23"/>
                <w:szCs w:val="23"/>
                <w:rtl/>
              </w:rPr>
            </w:pPr>
            <w:r w:rsidRPr="006F0561">
              <w:rPr>
                <w:rFonts w:ascii="David" w:hAnsi="David" w:cs="David" w:hint="cs"/>
                <w:sz w:val="23"/>
                <w:szCs w:val="23"/>
                <w:rtl/>
              </w:rPr>
              <w:t>חובה עלינו לברר מדוע שיתוף פעולה זה לא הצליח, מה מנע מהסיכוי להתממש ובעצם הפך את הסיכוי לסיכון?</w:t>
            </w:r>
          </w:p>
          <w:p w14:paraId="33DC2D0B" w14:textId="77777777" w:rsidR="006F0561" w:rsidRPr="006F0561" w:rsidRDefault="006F0561" w:rsidP="006F0561">
            <w:pPr>
              <w:ind w:left="28"/>
              <w:rPr>
                <w:rFonts w:ascii="David" w:hAnsi="David" w:cs="David"/>
                <w:sz w:val="23"/>
                <w:szCs w:val="23"/>
                <w:rtl/>
              </w:rPr>
            </w:pPr>
            <w:r w:rsidRPr="006F0561">
              <w:rPr>
                <w:rFonts w:ascii="David" w:hAnsi="David" w:cs="David" w:hint="cs"/>
                <w:sz w:val="23"/>
                <w:szCs w:val="23"/>
                <w:rtl/>
              </w:rPr>
              <w:t xml:space="preserve">בשלב הראשון, שלמה המלך זיהה את הפוטנציאל הטמון בירבעם הצעיר: </w:t>
            </w:r>
            <w:r w:rsidRPr="006F0561">
              <w:rPr>
                <w:rFonts w:ascii="FrankRuehl" w:hAnsi="FrankRuehl" w:cs="FrankRuehl"/>
                <w:rtl/>
              </w:rPr>
              <w:t xml:space="preserve">"וְיָרָבְעָם בֶּן נְבָט אֶפְרָתִי ... וְהָאִישׁ יָרָבְעָם </w:t>
            </w:r>
            <w:proofErr w:type="spellStart"/>
            <w:r w:rsidRPr="006F0561">
              <w:rPr>
                <w:rFonts w:ascii="FrankRuehl" w:hAnsi="FrankRuehl" w:cs="FrankRuehl"/>
                <w:rtl/>
              </w:rPr>
              <w:t>גִּבּוֹר</w:t>
            </w:r>
            <w:proofErr w:type="spellEnd"/>
            <w:r w:rsidRPr="006F0561">
              <w:rPr>
                <w:rFonts w:ascii="FrankRuehl" w:hAnsi="FrankRuehl" w:cs="FrankRuehl"/>
                <w:rtl/>
              </w:rPr>
              <w:t xml:space="preserve"> חָיִל וַיַּרְא שְׁלֹמֹה אֶת הַנַּעַר כִּי עֹשֵׂה מְלָאכָה הוּא וַיַּפְקֵד אֹתוֹ לְכָל סֵבֶל בֵּית יוֹסֵף"</w:t>
            </w:r>
            <w:r w:rsidRPr="006F0561">
              <w:rPr>
                <w:rFonts w:ascii="David" w:hAnsi="David" w:cs="David"/>
                <w:sz w:val="23"/>
                <w:szCs w:val="23"/>
                <w:rtl/>
              </w:rPr>
              <w:t xml:space="preserve"> </w:t>
            </w:r>
            <w:r w:rsidRPr="006F0561">
              <w:rPr>
                <w:rFonts w:ascii="David" w:hAnsi="David" w:cs="David" w:hint="cs"/>
                <w:sz w:val="20"/>
                <w:szCs w:val="20"/>
                <w:rtl/>
              </w:rPr>
              <w:t>(</w:t>
            </w:r>
            <w:r w:rsidRPr="006F0561">
              <w:rPr>
                <w:rFonts w:ascii="David" w:hAnsi="David" w:cs="David"/>
                <w:sz w:val="20"/>
                <w:szCs w:val="20"/>
                <w:rtl/>
              </w:rPr>
              <w:t>מלכים א</w:t>
            </w:r>
            <w:r w:rsidRPr="006F0561">
              <w:rPr>
                <w:rFonts w:ascii="David" w:hAnsi="David" w:cs="David" w:hint="cs"/>
                <w:sz w:val="20"/>
                <w:szCs w:val="20"/>
                <w:rtl/>
              </w:rPr>
              <w:t>'</w:t>
            </w:r>
            <w:r w:rsidRPr="006F0561">
              <w:rPr>
                <w:rFonts w:ascii="David" w:hAnsi="David" w:cs="David"/>
                <w:sz w:val="20"/>
                <w:szCs w:val="20"/>
                <w:rtl/>
              </w:rPr>
              <w:t xml:space="preserve"> יא</w:t>
            </w:r>
            <w:r w:rsidRPr="006F0561">
              <w:rPr>
                <w:rFonts w:ascii="David" w:hAnsi="David" w:cs="David" w:hint="cs"/>
                <w:sz w:val="20"/>
                <w:szCs w:val="20"/>
                <w:rtl/>
              </w:rPr>
              <w:t>,</w:t>
            </w:r>
            <w:r w:rsidRPr="006F0561">
              <w:rPr>
                <w:rFonts w:ascii="David" w:hAnsi="David" w:cs="David"/>
                <w:sz w:val="20"/>
                <w:szCs w:val="20"/>
                <w:rtl/>
              </w:rPr>
              <w:t xml:space="preserve"> </w:t>
            </w:r>
            <w:proofErr w:type="spellStart"/>
            <w:r w:rsidRPr="006F0561">
              <w:rPr>
                <w:rFonts w:ascii="David" w:hAnsi="David" w:cs="David"/>
                <w:sz w:val="20"/>
                <w:szCs w:val="20"/>
                <w:rtl/>
              </w:rPr>
              <w:t>כו</w:t>
            </w:r>
            <w:r w:rsidRPr="006F0561">
              <w:rPr>
                <w:rFonts w:ascii="David" w:hAnsi="David" w:cs="David" w:hint="cs"/>
                <w:sz w:val="20"/>
                <w:szCs w:val="20"/>
                <w:rtl/>
              </w:rPr>
              <w:t>-</w:t>
            </w:r>
            <w:r w:rsidRPr="006F0561">
              <w:rPr>
                <w:rFonts w:ascii="David" w:hAnsi="David" w:cs="David"/>
                <w:sz w:val="20"/>
                <w:szCs w:val="20"/>
                <w:rtl/>
              </w:rPr>
              <w:t>כח</w:t>
            </w:r>
            <w:proofErr w:type="spellEnd"/>
            <w:r w:rsidRPr="006F0561">
              <w:rPr>
                <w:rFonts w:ascii="David" w:hAnsi="David" w:cs="David" w:hint="cs"/>
                <w:sz w:val="20"/>
                <w:szCs w:val="20"/>
                <w:rtl/>
              </w:rPr>
              <w:t>).</w:t>
            </w:r>
            <w:r w:rsidRPr="006F0561">
              <w:rPr>
                <w:rFonts w:ascii="David" w:hAnsi="David" w:cs="David" w:hint="cs"/>
                <w:sz w:val="23"/>
                <w:szCs w:val="23"/>
                <w:rtl/>
              </w:rPr>
              <w:t xml:space="preserve"> תפקידו הבכיר של ירבעם כלל, כנראה, אחריות על מפעלי הבניה העצומים ועל גיוסם של שבטי יוסף לעבודה (</w:t>
            </w:r>
            <w:r w:rsidRPr="006F0561">
              <w:rPr>
                <w:rFonts w:ascii="David" w:hAnsi="David" w:cs="David"/>
                <w:sz w:val="23"/>
                <w:szCs w:val="23"/>
                <w:rtl/>
              </w:rPr>
              <w:t>סֵבֶל</w:t>
            </w:r>
            <w:r w:rsidRPr="006F0561">
              <w:rPr>
                <w:rFonts w:ascii="David" w:hAnsi="David" w:cs="David" w:hint="cs"/>
                <w:sz w:val="23"/>
                <w:szCs w:val="23"/>
                <w:rtl/>
              </w:rPr>
              <w:t xml:space="preserve">). הארמון המפואר של בת פרעה היה אחד מהמבנים החשובים ביותר שנבנה בירושלים (הבנויה על התפר שבין בני לאה ובני רחל). הארמון נבנה במקום מיוחד כמודגש בכתוב: </w:t>
            </w:r>
            <w:r w:rsidRPr="006F0561">
              <w:rPr>
                <w:rFonts w:ascii="FrankRuehl" w:hAnsi="FrankRuehl" w:cs="FrankRuehl"/>
                <w:rtl/>
              </w:rPr>
              <w:t xml:space="preserve">"אַךְ בַּת פַּרְעֹה עָלְתָה מֵעִיר דָּוִד אֶל בֵּיתָהּ אֲשֶׁר בָּנָה לָהּ אָז בָּנָה אֶת </w:t>
            </w:r>
            <w:r w:rsidRPr="006F0561">
              <w:rPr>
                <w:rFonts w:ascii="FrankRuehl" w:hAnsi="FrankRuehl" w:cs="FrankRuehl"/>
                <w:b/>
                <w:bCs/>
                <w:rtl/>
              </w:rPr>
              <w:t>הַמִּלּוֹא</w:t>
            </w:r>
            <w:r w:rsidRPr="006F0561">
              <w:rPr>
                <w:rFonts w:ascii="FrankRuehl" w:hAnsi="FrankRuehl" w:cs="FrankRuehl"/>
                <w:rtl/>
              </w:rPr>
              <w:t>"</w:t>
            </w:r>
            <w:r w:rsidRPr="006F0561">
              <w:rPr>
                <w:rFonts w:ascii="David" w:hAnsi="David" w:cs="David" w:hint="cs"/>
                <w:sz w:val="23"/>
                <w:szCs w:val="23"/>
                <w:rtl/>
              </w:rPr>
              <w:t xml:space="preserve"> (</w:t>
            </w:r>
            <w:r w:rsidRPr="006F0561">
              <w:rPr>
                <w:rFonts w:ascii="David" w:hAnsi="David" w:cs="David"/>
                <w:sz w:val="23"/>
                <w:szCs w:val="23"/>
                <w:rtl/>
              </w:rPr>
              <w:t>מלכים א</w:t>
            </w:r>
            <w:r w:rsidRPr="006F0561">
              <w:rPr>
                <w:rFonts w:ascii="David" w:hAnsi="David" w:cs="David" w:hint="cs"/>
                <w:sz w:val="23"/>
                <w:szCs w:val="23"/>
                <w:rtl/>
              </w:rPr>
              <w:t>'</w:t>
            </w:r>
            <w:r w:rsidRPr="006F0561">
              <w:rPr>
                <w:rFonts w:ascii="David" w:hAnsi="David" w:cs="David"/>
                <w:sz w:val="23"/>
                <w:szCs w:val="23"/>
                <w:rtl/>
              </w:rPr>
              <w:t xml:space="preserve"> ט</w:t>
            </w:r>
            <w:r w:rsidRPr="006F0561">
              <w:rPr>
                <w:rFonts w:ascii="David" w:hAnsi="David" w:cs="David" w:hint="cs"/>
                <w:sz w:val="23"/>
                <w:szCs w:val="23"/>
                <w:rtl/>
              </w:rPr>
              <w:t xml:space="preserve">, </w:t>
            </w:r>
            <w:r w:rsidRPr="006F0561">
              <w:rPr>
                <w:rFonts w:ascii="David" w:hAnsi="David" w:cs="David"/>
                <w:sz w:val="23"/>
                <w:szCs w:val="23"/>
                <w:rtl/>
              </w:rPr>
              <w:t>כד</w:t>
            </w:r>
            <w:r w:rsidRPr="006F0561">
              <w:rPr>
                <w:rFonts w:ascii="David" w:hAnsi="David" w:cs="David" w:hint="cs"/>
                <w:sz w:val="23"/>
                <w:szCs w:val="23"/>
                <w:rtl/>
              </w:rPr>
              <w:t xml:space="preserve">). פרויקט זה נמצא במקום השלישי ברשימת מפעלי הבניה של שלמה, מיד אחרי בית המקדש וביתו: </w:t>
            </w:r>
            <w:r w:rsidRPr="006F0561">
              <w:rPr>
                <w:rFonts w:ascii="FrankRuehl" w:hAnsi="FrankRuehl" w:cs="FrankRuehl"/>
                <w:rtl/>
              </w:rPr>
              <w:t xml:space="preserve">"וְזֶה דְבַר הַמַּס אֲשֶׁר הֶעֱלָה הַמֶּלֶךְ שְׁלֹמֹה לִבְנוֹת אֶת בֵּית יְקֹוָק וְאֶת בֵּיתוֹ וְאֶת </w:t>
            </w:r>
            <w:r w:rsidRPr="006F0561">
              <w:rPr>
                <w:rFonts w:ascii="FrankRuehl" w:hAnsi="FrankRuehl" w:cs="FrankRuehl"/>
                <w:b/>
                <w:bCs/>
                <w:rtl/>
              </w:rPr>
              <w:t>הַמִּלּוֹא</w:t>
            </w:r>
            <w:r w:rsidRPr="006F0561">
              <w:rPr>
                <w:rFonts w:ascii="FrankRuehl" w:hAnsi="FrankRuehl" w:cs="FrankRuehl"/>
                <w:rtl/>
              </w:rPr>
              <w:t>..."</w:t>
            </w:r>
            <w:r w:rsidRPr="006F0561">
              <w:rPr>
                <w:rFonts w:ascii="David" w:hAnsi="David" w:cs="David" w:hint="cs"/>
                <w:sz w:val="23"/>
                <w:szCs w:val="23"/>
                <w:rtl/>
              </w:rPr>
              <w:t xml:space="preserve"> </w:t>
            </w:r>
            <w:r w:rsidRPr="006F0561">
              <w:rPr>
                <w:rFonts w:ascii="David" w:hAnsi="David" w:cs="David" w:hint="cs"/>
                <w:sz w:val="20"/>
                <w:szCs w:val="20"/>
                <w:rtl/>
              </w:rPr>
              <w:t>(שם, טו).</w:t>
            </w:r>
            <w:r w:rsidRPr="006F0561">
              <w:rPr>
                <w:rFonts w:ascii="David" w:hAnsi="David" w:cs="David" w:hint="cs"/>
                <w:sz w:val="23"/>
                <w:szCs w:val="23"/>
                <w:rtl/>
              </w:rPr>
              <w:t xml:space="preserve"> ההחלטה על בנין ארמונה של בת פרעה, סמוך לכניסה לבית המקדש, וההשקעה העצומה בו, היא שהבעירה את חמתו של ירבעם בן נבט. הכתוב רומז לכך שהיה צדק בזעמו, וז"ל הכתוב: </w:t>
            </w:r>
            <w:r w:rsidRPr="006F0561">
              <w:rPr>
                <w:rFonts w:ascii="FrankRuehl" w:hAnsi="FrankRuehl" w:cs="FrankRuehl"/>
                <w:rtl/>
              </w:rPr>
              <w:t>"וְזֶ֣ה הַדָּבָ֔ר אֲשֶׁר הֵרִ֥ים יָ֖ד בַּמֶּ֑לֶךְ שְׁלֹמֹה֙ בָּנָ֣ה אֶת</w:t>
            </w:r>
            <w:r w:rsidRPr="006F0561">
              <w:rPr>
                <w:rFonts w:ascii="FrankRuehl" w:hAnsi="FrankRuehl" w:cs="FrankRuehl"/>
                <w:b/>
                <w:bCs/>
                <w:rtl/>
              </w:rPr>
              <w:t xml:space="preserve"> הַמִּלּ֔וֹא</w:t>
            </w:r>
            <w:r w:rsidRPr="006F0561">
              <w:rPr>
                <w:rFonts w:ascii="FrankRuehl" w:hAnsi="FrankRuehl" w:cs="FrankRuehl"/>
                <w:rtl/>
              </w:rPr>
              <w:t xml:space="preserve"> סָגַ֕ר אֶת פֶּ֕רֶץ עִ֖יר דָּוִ֥ד אָבִֽיו"</w:t>
            </w:r>
            <w:r w:rsidRPr="006F0561">
              <w:rPr>
                <w:rFonts w:ascii="David" w:hAnsi="David" w:cs="David"/>
                <w:sz w:val="23"/>
                <w:szCs w:val="23"/>
                <w:rtl/>
              </w:rPr>
              <w:t xml:space="preserve"> </w:t>
            </w:r>
            <w:r w:rsidRPr="006F0561">
              <w:rPr>
                <w:rFonts w:ascii="David" w:hAnsi="David" w:cs="David" w:hint="cs"/>
                <w:sz w:val="20"/>
                <w:szCs w:val="20"/>
                <w:rtl/>
              </w:rPr>
              <w:t>(</w:t>
            </w:r>
            <w:r w:rsidRPr="006F0561">
              <w:rPr>
                <w:rFonts w:ascii="David" w:hAnsi="David" w:cs="David"/>
                <w:sz w:val="20"/>
                <w:szCs w:val="20"/>
                <w:rtl/>
              </w:rPr>
              <w:t>מלכים א</w:t>
            </w:r>
            <w:r w:rsidRPr="006F0561">
              <w:rPr>
                <w:rFonts w:ascii="David" w:hAnsi="David" w:cs="David" w:hint="cs"/>
                <w:sz w:val="20"/>
                <w:szCs w:val="20"/>
                <w:rtl/>
              </w:rPr>
              <w:t>'</w:t>
            </w:r>
            <w:r w:rsidRPr="006F0561">
              <w:rPr>
                <w:rFonts w:ascii="David" w:hAnsi="David" w:cs="David"/>
                <w:sz w:val="20"/>
                <w:szCs w:val="20"/>
                <w:rtl/>
              </w:rPr>
              <w:t xml:space="preserve"> יא</w:t>
            </w:r>
            <w:r w:rsidRPr="006F0561">
              <w:rPr>
                <w:rFonts w:ascii="David" w:hAnsi="David" w:cs="David" w:hint="cs"/>
                <w:sz w:val="20"/>
                <w:szCs w:val="20"/>
                <w:rtl/>
              </w:rPr>
              <w:t>,</w:t>
            </w:r>
            <w:r w:rsidRPr="006F0561">
              <w:rPr>
                <w:rFonts w:ascii="David" w:hAnsi="David" w:cs="David"/>
                <w:sz w:val="20"/>
                <w:szCs w:val="20"/>
                <w:rtl/>
              </w:rPr>
              <w:t xml:space="preserve"> </w:t>
            </w:r>
            <w:proofErr w:type="spellStart"/>
            <w:r w:rsidRPr="006F0561">
              <w:rPr>
                <w:rFonts w:ascii="David" w:hAnsi="David" w:cs="David"/>
                <w:sz w:val="20"/>
                <w:szCs w:val="20"/>
                <w:rtl/>
              </w:rPr>
              <w:t>כז</w:t>
            </w:r>
            <w:proofErr w:type="spellEnd"/>
            <w:r w:rsidRPr="006F0561">
              <w:rPr>
                <w:rFonts w:ascii="David" w:hAnsi="David" w:cs="David" w:hint="cs"/>
                <w:sz w:val="20"/>
                <w:szCs w:val="20"/>
                <w:rtl/>
              </w:rPr>
              <w:t>).</w:t>
            </w:r>
            <w:r w:rsidRPr="006F0561">
              <w:rPr>
                <w:rFonts w:ascii="David" w:hAnsi="David" w:cs="David" w:hint="cs"/>
                <w:sz w:val="23"/>
                <w:szCs w:val="23"/>
                <w:rtl/>
              </w:rPr>
              <w:t xml:space="preserve"> הפסוק הועתק עם טעמי המקרא, כדי שנשים לב היכן הונחה האתנחתא, תחת המילה </w:t>
            </w:r>
            <w:r w:rsidRPr="006F0561">
              <w:rPr>
                <w:rFonts w:ascii="FrankRuehl" w:hAnsi="FrankRuehl" w:cs="FrankRuehl"/>
                <w:rtl/>
              </w:rPr>
              <w:t>בַּמֶּ֑לֶךְ,</w:t>
            </w:r>
            <w:r w:rsidRPr="006F0561">
              <w:rPr>
                <w:rFonts w:ascii="David" w:hAnsi="David" w:cs="David" w:hint="cs"/>
                <w:sz w:val="23"/>
                <w:szCs w:val="23"/>
                <w:rtl/>
              </w:rPr>
              <w:t xml:space="preserve"> תוך ניתוק שמו של שלמה מכינוי זה. כלומר, ירבעם אומנם חטא בהרמת יד במלך, אבל שלמה באמת לא כיוון לאמת, כשבנה במילוא את ארמונה של בת פרעה. גם לירבעם חלק בכישלון זה. </w:t>
            </w:r>
          </w:p>
          <w:p w14:paraId="20B8CD13" w14:textId="77777777" w:rsidR="006F0561" w:rsidRPr="006F0561" w:rsidRDefault="006F0561" w:rsidP="006F0561">
            <w:pPr>
              <w:ind w:left="28"/>
              <w:rPr>
                <w:rFonts w:ascii="David" w:hAnsi="David" w:cs="David"/>
                <w:sz w:val="23"/>
                <w:szCs w:val="23"/>
                <w:rtl/>
              </w:rPr>
            </w:pPr>
            <w:r w:rsidRPr="006F0561">
              <w:rPr>
                <w:rFonts w:ascii="David" w:hAnsi="David" w:cs="David" w:hint="cs"/>
                <w:sz w:val="23"/>
                <w:szCs w:val="23"/>
                <w:rtl/>
              </w:rPr>
              <w:t>חז"ל סיכמו את ביקורתם על שלמה וירבעם ועל אי ההצלחה לאחד את עם ישראל - לאחד את בניה של רחל ולאה, תחת הנהגתם של השניים בדרך הבאה: "</w:t>
            </w:r>
            <w:r w:rsidRPr="006F0561">
              <w:rPr>
                <w:rFonts w:ascii="David" w:hAnsi="David" w:cs="David"/>
                <w:sz w:val="23"/>
                <w:szCs w:val="23"/>
                <w:rtl/>
              </w:rPr>
              <w:t>אמר רב יהודה אמר שמואל: בשעה שנשא שלמה את בת פרעה ירד גבריאל ונעץ קנה בים, ועלה בו שירטון, ועליו נבנה כרך גדול</w:t>
            </w:r>
            <w:r w:rsidRPr="006F0561">
              <w:rPr>
                <w:rFonts w:ascii="David" w:hAnsi="David" w:cs="David" w:hint="cs"/>
                <w:sz w:val="23"/>
                <w:szCs w:val="23"/>
                <w:rtl/>
              </w:rPr>
              <w:t xml:space="preserve"> </w:t>
            </w:r>
            <w:r w:rsidRPr="006F0561">
              <w:rPr>
                <w:rFonts w:ascii="David" w:hAnsi="David" w:cs="David"/>
                <w:sz w:val="23"/>
                <w:szCs w:val="23"/>
                <w:rtl/>
              </w:rPr>
              <w:t>של רומי</w:t>
            </w:r>
            <w:r w:rsidRPr="006F0561">
              <w:rPr>
                <w:rFonts w:ascii="David" w:hAnsi="David" w:cs="David" w:hint="cs"/>
                <w:sz w:val="23"/>
                <w:szCs w:val="23"/>
                <w:rtl/>
              </w:rPr>
              <w:t xml:space="preserve">. </w:t>
            </w:r>
            <w:proofErr w:type="spellStart"/>
            <w:r w:rsidRPr="006F0561">
              <w:rPr>
                <w:rFonts w:ascii="David" w:hAnsi="David" w:cs="David"/>
                <w:sz w:val="23"/>
                <w:szCs w:val="23"/>
                <w:rtl/>
              </w:rPr>
              <w:t>במתניתא</w:t>
            </w:r>
            <w:proofErr w:type="spellEnd"/>
            <w:r w:rsidRPr="006F0561">
              <w:rPr>
                <w:rFonts w:ascii="David" w:hAnsi="David" w:cs="David"/>
                <w:sz w:val="23"/>
                <w:szCs w:val="23"/>
                <w:rtl/>
              </w:rPr>
              <w:t xml:space="preserve"> תנא: אותו היום שהכניס ירבעם שני עגלי זהב אחד בבית אל ואחד בדן נבנה צריף אחד, וזהו </w:t>
            </w:r>
            <w:proofErr w:type="spellStart"/>
            <w:r w:rsidRPr="006F0561">
              <w:rPr>
                <w:rFonts w:ascii="David" w:hAnsi="David" w:cs="David"/>
                <w:sz w:val="23"/>
                <w:szCs w:val="23"/>
                <w:rtl/>
              </w:rPr>
              <w:t>איטליאה</w:t>
            </w:r>
            <w:proofErr w:type="spellEnd"/>
            <w:r w:rsidRPr="006F0561">
              <w:rPr>
                <w:rFonts w:ascii="David" w:hAnsi="David" w:cs="David"/>
                <w:sz w:val="23"/>
                <w:szCs w:val="23"/>
                <w:rtl/>
              </w:rPr>
              <w:t xml:space="preserve"> של יון</w:t>
            </w:r>
            <w:r w:rsidRPr="006F0561">
              <w:rPr>
                <w:rFonts w:ascii="David" w:hAnsi="David" w:cs="David" w:hint="cs"/>
                <w:sz w:val="23"/>
                <w:szCs w:val="23"/>
                <w:rtl/>
              </w:rPr>
              <w:t>"</w:t>
            </w:r>
            <w:r w:rsidRPr="006F0561">
              <w:rPr>
                <w:rFonts w:ascii="David" w:hAnsi="David" w:cs="David"/>
                <w:sz w:val="23"/>
                <w:szCs w:val="23"/>
                <w:rtl/>
              </w:rPr>
              <w:t xml:space="preserve"> </w:t>
            </w:r>
            <w:r w:rsidRPr="006F0561">
              <w:rPr>
                <w:rFonts w:ascii="David" w:hAnsi="David" w:cs="David" w:hint="cs"/>
                <w:sz w:val="20"/>
                <w:szCs w:val="20"/>
                <w:rtl/>
              </w:rPr>
              <w:t>(</w:t>
            </w:r>
            <w:r w:rsidRPr="006F0561">
              <w:rPr>
                <w:rFonts w:ascii="David" w:hAnsi="David" w:cs="David"/>
                <w:sz w:val="20"/>
                <w:szCs w:val="20"/>
                <w:rtl/>
              </w:rPr>
              <w:t>שבת דף נו ע</w:t>
            </w:r>
            <w:r w:rsidRPr="006F0561">
              <w:rPr>
                <w:rFonts w:ascii="David" w:hAnsi="David" w:cs="David" w:hint="cs"/>
                <w:sz w:val="20"/>
                <w:szCs w:val="20"/>
                <w:rtl/>
              </w:rPr>
              <w:t>"</w:t>
            </w:r>
            <w:r w:rsidRPr="006F0561">
              <w:rPr>
                <w:rFonts w:ascii="David" w:hAnsi="David" w:cs="David"/>
                <w:sz w:val="20"/>
                <w:szCs w:val="20"/>
                <w:rtl/>
              </w:rPr>
              <w:t>ב</w:t>
            </w:r>
            <w:r w:rsidRPr="006F0561">
              <w:rPr>
                <w:rFonts w:ascii="David" w:hAnsi="David" w:cs="David" w:hint="cs"/>
                <w:sz w:val="20"/>
                <w:szCs w:val="20"/>
                <w:rtl/>
              </w:rPr>
              <w:t>).</w:t>
            </w:r>
            <w:r w:rsidRPr="006F0561">
              <w:rPr>
                <w:rFonts w:ascii="David" w:hAnsi="David" w:cs="David" w:hint="cs"/>
                <w:sz w:val="23"/>
                <w:szCs w:val="23"/>
                <w:rtl/>
              </w:rPr>
              <w:t xml:space="preserve"> </w:t>
            </w:r>
          </w:p>
          <w:p w14:paraId="6CA00FB7" w14:textId="77777777" w:rsidR="006F0561" w:rsidRPr="006F0561" w:rsidRDefault="006F0561" w:rsidP="006F0561">
            <w:pPr>
              <w:ind w:left="28"/>
              <w:rPr>
                <w:rFonts w:ascii="David" w:hAnsi="David" w:cs="David"/>
                <w:sz w:val="23"/>
                <w:szCs w:val="23"/>
                <w:rtl/>
              </w:rPr>
            </w:pPr>
            <w:r w:rsidRPr="006F0561">
              <w:rPr>
                <w:rFonts w:ascii="David" w:hAnsi="David" w:cs="David" w:hint="cs"/>
                <w:sz w:val="23"/>
                <w:szCs w:val="23"/>
                <w:rtl/>
              </w:rPr>
              <w:t xml:space="preserve">רומי בירת איטליה החריבה את  בית המקדש השני. כדי להרוס את בית המקדש השני, היה צריך קודם להרוס את בית המקדש הראשון. אם כך, בנית הבית לבת פרעה והמרד של ירבעם, הם </w:t>
            </w:r>
            <w:proofErr w:type="spellStart"/>
            <w:r w:rsidRPr="006F0561">
              <w:rPr>
                <w:rFonts w:ascii="David" w:hAnsi="David" w:cs="David" w:hint="cs"/>
                <w:sz w:val="23"/>
                <w:szCs w:val="23"/>
                <w:rtl/>
              </w:rPr>
              <w:t>הם</w:t>
            </w:r>
            <w:proofErr w:type="spellEnd"/>
            <w:r w:rsidRPr="006F0561">
              <w:rPr>
                <w:rFonts w:ascii="David" w:hAnsi="David" w:cs="David" w:hint="cs"/>
                <w:sz w:val="23"/>
                <w:szCs w:val="23"/>
                <w:rtl/>
              </w:rPr>
              <w:t xml:space="preserve"> שהביאו את הפילוג והפירוד שגרמו לחורבן בתי המקדש.</w:t>
            </w:r>
          </w:p>
          <w:p w14:paraId="5387DA10" w14:textId="77777777" w:rsidR="006F0561" w:rsidRPr="006F0561" w:rsidRDefault="006F0561" w:rsidP="006F0561">
            <w:pPr>
              <w:ind w:left="28"/>
              <w:rPr>
                <w:rFonts w:ascii="David" w:hAnsi="David" w:cs="David"/>
                <w:sz w:val="23"/>
                <w:szCs w:val="23"/>
                <w:rtl/>
              </w:rPr>
            </w:pPr>
            <w:r w:rsidRPr="006F0561">
              <w:rPr>
                <w:rFonts w:ascii="David" w:hAnsi="David" w:cs="David" w:hint="cs"/>
                <w:sz w:val="23"/>
                <w:szCs w:val="23"/>
                <w:rtl/>
              </w:rPr>
              <w:t>שוב למדנו את הלקח על חשיבות האחדות.</w:t>
            </w:r>
          </w:p>
          <w:p w14:paraId="1DC577F3" w14:textId="77777777" w:rsidR="006F0561" w:rsidRPr="006F0561" w:rsidRDefault="006F0561" w:rsidP="006F0561">
            <w:pPr>
              <w:ind w:left="28"/>
              <w:rPr>
                <w:rFonts w:ascii="David" w:hAnsi="David" w:cs="David"/>
                <w:sz w:val="12"/>
                <w:szCs w:val="12"/>
                <w:rtl/>
              </w:rPr>
            </w:pPr>
          </w:p>
          <w:p w14:paraId="3876D2D0" w14:textId="7F859326" w:rsidR="006F0561" w:rsidRPr="006F0561" w:rsidRDefault="006F0561" w:rsidP="00677662">
            <w:pPr>
              <w:ind w:left="28"/>
              <w:jc w:val="center"/>
              <w:rPr>
                <w:rFonts w:ascii="David" w:hAnsi="David" w:cs="David"/>
                <w:sz w:val="23"/>
                <w:szCs w:val="23"/>
                <w:rtl/>
              </w:rPr>
            </w:pPr>
            <w:r w:rsidRPr="006F0561">
              <w:rPr>
                <w:rFonts w:ascii="David" w:hAnsi="David" w:cs="David" w:hint="cs"/>
                <w:sz w:val="23"/>
                <w:szCs w:val="23"/>
                <w:rtl/>
              </w:rPr>
              <w:t xml:space="preserve">נקווה שבקרוב מאוד נקבל בשמחה את פני הנותרים החיים מהחטיפה הנוראה, שהיא פשע מלחמה מהסוג הנמוך ביותר. נביא את גופות הנרצחים  לקבר ישראל. נזכור ולא נשכח מי הם ארגוני הטרור השפלים שיש לחסלם, וכך נבטיח עתיד טוב יותר למדינת ישראל ולעולם כולו. </w:t>
            </w:r>
            <w:r w:rsidR="00677662">
              <w:rPr>
                <w:rFonts w:ascii="David" w:hAnsi="David" w:cs="David" w:hint="cs"/>
                <w:sz w:val="23"/>
                <w:szCs w:val="23"/>
                <w:rtl/>
              </w:rPr>
              <w:t xml:space="preserve"> </w:t>
            </w:r>
            <w:r w:rsidRPr="006F0561">
              <w:rPr>
                <w:rFonts w:ascii="David" w:hAnsi="David" w:cs="David" w:hint="cs"/>
                <w:sz w:val="23"/>
                <w:szCs w:val="23"/>
                <w:rtl/>
              </w:rPr>
              <w:t>נתפלל לנחמה משמים לכל משפחות הנופלים ונאחל רפואה שלמה לכל הפצועים.</w:t>
            </w:r>
          </w:p>
          <w:p w14:paraId="1830DADC" w14:textId="23A2381C" w:rsidR="00D5224D" w:rsidRDefault="00D5224D" w:rsidP="000F1AE1">
            <w:pPr>
              <w:ind w:left="28"/>
              <w:jc w:val="center"/>
              <w:rPr>
                <w:rFonts w:ascii="David" w:hAnsi="David" w:cs="David"/>
                <w:sz w:val="12"/>
                <w:szCs w:val="12"/>
                <w:rtl/>
              </w:rPr>
            </w:pPr>
          </w:p>
          <w:p w14:paraId="214F4179" w14:textId="77777777" w:rsidR="006F0561" w:rsidRPr="006F0561" w:rsidRDefault="006F0561" w:rsidP="000F1AE1">
            <w:pPr>
              <w:ind w:left="28"/>
              <w:jc w:val="center"/>
              <w:rPr>
                <w:rFonts w:ascii="David" w:hAnsi="David" w:cs="David" w:hint="cs"/>
                <w:sz w:val="12"/>
                <w:szCs w:val="12"/>
                <w:rtl/>
              </w:rPr>
            </w:pPr>
          </w:p>
          <w:bookmarkEnd w:id="2"/>
          <w:p w14:paraId="3281717A" w14:textId="4960872A" w:rsidR="000F1AE1" w:rsidRDefault="001969F8" w:rsidP="000F1AE1">
            <w:pPr>
              <w:spacing w:line="360" w:lineRule="auto"/>
              <w:jc w:val="center"/>
              <w:rPr>
                <w:rFonts w:ascii="David" w:hAnsi="David" w:cs="David"/>
                <w:color w:val="1F497D"/>
                <w:sz w:val="12"/>
                <w:szCs w:val="1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1D9E550B" w14:textId="77777777" w:rsidR="006F0561" w:rsidRDefault="006F0561" w:rsidP="000F1AE1">
            <w:pPr>
              <w:spacing w:line="360" w:lineRule="auto"/>
              <w:jc w:val="center"/>
              <w:rPr>
                <w:rFonts w:ascii="David" w:hAnsi="David" w:cs="David"/>
                <w:color w:val="1F497D"/>
                <w:sz w:val="12"/>
                <w:szCs w:val="12"/>
                <w:rtl/>
              </w:rPr>
            </w:pPr>
          </w:p>
          <w:p w14:paraId="6442F351" w14:textId="77777777" w:rsidR="000F1AE1" w:rsidRPr="000F1AE1" w:rsidRDefault="000F1AE1" w:rsidP="000F1AE1">
            <w:pPr>
              <w:jc w:val="center"/>
              <w:rPr>
                <w:rFonts w:ascii="David" w:hAnsi="David" w:cs="David"/>
                <w:color w:val="1F497D"/>
                <w:sz w:val="6"/>
                <w:szCs w:val="6"/>
                <w:rtl/>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4"/>
              <w:gridCol w:w="13"/>
              <w:gridCol w:w="270"/>
              <w:gridCol w:w="142"/>
              <w:gridCol w:w="709"/>
              <w:gridCol w:w="702"/>
              <w:gridCol w:w="15"/>
              <w:gridCol w:w="129"/>
              <w:gridCol w:w="146"/>
              <w:gridCol w:w="425"/>
              <w:gridCol w:w="709"/>
              <w:gridCol w:w="277"/>
              <w:gridCol w:w="7"/>
              <w:gridCol w:w="149"/>
              <w:gridCol w:w="1418"/>
              <w:gridCol w:w="268"/>
              <w:gridCol w:w="575"/>
              <w:gridCol w:w="283"/>
              <w:gridCol w:w="142"/>
              <w:gridCol w:w="291"/>
              <w:gridCol w:w="410"/>
              <w:gridCol w:w="1858"/>
              <w:gridCol w:w="281"/>
            </w:tblGrid>
            <w:tr w:rsidR="00A6414A" w:rsidRPr="00A6414A" w14:paraId="2568EBA3" w14:textId="77777777" w:rsidTr="00A6414A">
              <w:trPr>
                <w:trHeight w:val="273"/>
              </w:trPr>
              <w:tc>
                <w:tcPr>
                  <w:tcW w:w="3804" w:type="dxa"/>
                  <w:gridSpan w:val="8"/>
                  <w:tcMar>
                    <w:top w:w="0" w:type="dxa"/>
                    <w:left w:w="108" w:type="dxa"/>
                    <w:bottom w:w="0" w:type="dxa"/>
                    <w:right w:w="108" w:type="dxa"/>
                  </w:tcMar>
                  <w:vAlign w:val="center"/>
                </w:tcPr>
                <w:p w14:paraId="3DF52FB6" w14:textId="77777777" w:rsidR="00A6414A" w:rsidRPr="00A6414A" w:rsidRDefault="00A6414A" w:rsidP="00A6414A">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7239" w:type="dxa"/>
                  <w:gridSpan w:val="15"/>
                  <w:vAlign w:val="center"/>
                </w:tcPr>
                <w:p w14:paraId="02342480" w14:textId="77777777" w:rsidR="00A6414A" w:rsidRPr="00A6414A" w:rsidRDefault="00A6414A" w:rsidP="00A6414A">
                  <w:pPr>
                    <w:keepNext/>
                    <w:keepLines/>
                    <w:ind w:right="694"/>
                    <w:contextualSpacing/>
                    <w:jc w:val="center"/>
                    <w:outlineLvl w:val="0"/>
                    <w:rPr>
                      <w:rFonts w:ascii="David" w:hAnsi="David" w:cs="David"/>
                      <w:b/>
                      <w:bCs/>
                      <w:color w:val="2E74B5"/>
                      <w:sz w:val="32"/>
                      <w:szCs w:val="32"/>
                      <w:rtl/>
                    </w:rPr>
                  </w:pPr>
                  <w:proofErr w:type="spellStart"/>
                  <w:r w:rsidRPr="00A6414A">
                    <w:rPr>
                      <w:rFonts w:ascii="David" w:eastAsia="Calibri" w:hAnsi="David" w:cs="David"/>
                      <w:color w:val="0070C0"/>
                      <w:sz w:val="21"/>
                      <w:szCs w:val="21"/>
                      <w:rtl/>
                    </w:rPr>
                    <w:t>לע"נ</w:t>
                  </w:r>
                  <w:proofErr w:type="spellEnd"/>
                  <w:r w:rsidRPr="00A6414A">
                    <w:rPr>
                      <w:rFonts w:ascii="David" w:eastAsia="Calibri" w:hAnsi="David" w:cs="David"/>
                      <w:color w:val="0070C0"/>
                      <w:sz w:val="21"/>
                      <w:szCs w:val="21"/>
                      <w:rtl/>
                    </w:rPr>
                    <w:t xml:space="preserve"> </w:t>
                  </w:r>
                  <w:r w:rsidRPr="00A6414A">
                    <w:rPr>
                      <w:rFonts w:ascii="David" w:eastAsia="Calibri" w:hAnsi="David" w:cs="David"/>
                      <w:b/>
                      <w:bCs/>
                      <w:color w:val="0070C0"/>
                      <w:sz w:val="26"/>
                      <w:szCs w:val="26"/>
                      <w:rtl/>
                    </w:rPr>
                    <w:t>הנופלים במערכה</w:t>
                  </w:r>
                  <w:r w:rsidRPr="00A6414A">
                    <w:rPr>
                      <w:rFonts w:ascii="David" w:eastAsia="Calibri" w:hAnsi="David" w:cs="David" w:hint="cs"/>
                      <w:b/>
                      <w:bCs/>
                      <w:color w:val="0070C0"/>
                      <w:sz w:val="26"/>
                      <w:szCs w:val="26"/>
                      <w:rtl/>
                    </w:rPr>
                    <w:t xml:space="preserve"> </w:t>
                  </w:r>
                  <w:r w:rsidRPr="00A6414A">
                    <w:rPr>
                      <w:rFonts w:ascii="David" w:eastAsia="Calibri" w:hAnsi="David" w:cs="David"/>
                      <w:b/>
                      <w:bCs/>
                      <w:color w:val="0070C0"/>
                      <w:sz w:val="26"/>
                      <w:szCs w:val="26"/>
                      <w:rtl/>
                    </w:rPr>
                    <w:t>על הגנת המולדת</w:t>
                  </w:r>
                  <w:r w:rsidRPr="00A6414A">
                    <w:rPr>
                      <w:rFonts w:ascii="David" w:eastAsia="Calibri" w:hAnsi="David" w:cs="David"/>
                      <w:color w:val="0070C0"/>
                      <w:sz w:val="21"/>
                      <w:szCs w:val="21"/>
                      <w:rtl/>
                      <w:lang w:eastAsia="he-IL"/>
                    </w:rPr>
                    <w:t xml:space="preserve"> </w:t>
                  </w:r>
                  <w:r w:rsidRPr="00A6414A">
                    <w:rPr>
                      <w:rFonts w:ascii="David" w:eastAsia="Calibri" w:hAnsi="David" w:cs="David"/>
                      <w:color w:val="0070C0"/>
                      <w:sz w:val="21"/>
                      <w:szCs w:val="21"/>
                      <w:rtl/>
                    </w:rPr>
                    <w:t>הי"ד</w:t>
                  </w:r>
                </w:p>
              </w:tc>
            </w:tr>
            <w:tr w:rsidR="00A6414A" w:rsidRPr="00A6414A" w14:paraId="190439C6" w14:textId="77777777" w:rsidTr="00A6414A">
              <w:trPr>
                <w:trHeight w:val="273"/>
              </w:trPr>
              <w:tc>
                <w:tcPr>
                  <w:tcW w:w="1824" w:type="dxa"/>
                  <w:tcMar>
                    <w:top w:w="0" w:type="dxa"/>
                    <w:left w:w="108" w:type="dxa"/>
                    <w:bottom w:w="0" w:type="dxa"/>
                    <w:right w:w="108" w:type="dxa"/>
                  </w:tcMar>
                  <w:vAlign w:val="center"/>
                </w:tcPr>
                <w:p w14:paraId="45249B57" w14:textId="77777777" w:rsidR="00A6414A" w:rsidRPr="00A6414A" w:rsidRDefault="00A6414A" w:rsidP="00A6414A">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6" w:type="dxa"/>
                  <w:gridSpan w:val="5"/>
                  <w:vAlign w:val="center"/>
                </w:tcPr>
                <w:p w14:paraId="42C295CC"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4"/>
                  <w:vAlign w:val="center"/>
                </w:tcPr>
                <w:p w14:paraId="32A385CE"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A6414A">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39" w:type="dxa"/>
                  <w:gridSpan w:val="2"/>
                  <w:vAlign w:val="center"/>
                </w:tcPr>
                <w:p w14:paraId="37822EA7"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A6414A">
              <w:trPr>
                <w:trHeight w:val="427"/>
              </w:trPr>
              <w:tc>
                <w:tcPr>
                  <w:tcW w:w="2249" w:type="dxa"/>
                  <w:gridSpan w:val="4"/>
                  <w:tcMar>
                    <w:top w:w="0" w:type="dxa"/>
                    <w:left w:w="108" w:type="dxa"/>
                    <w:bottom w:w="0" w:type="dxa"/>
                    <w:right w:w="108" w:type="dxa"/>
                  </w:tcMar>
                  <w:vAlign w:val="center"/>
                  <w:hideMark/>
                </w:tcPr>
                <w:p w14:paraId="52292184" w14:textId="77777777" w:rsidR="00A6414A" w:rsidRPr="00A6414A" w:rsidRDefault="00A6414A" w:rsidP="00A6414A">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6" w:type="dxa"/>
                  <w:gridSpan w:val="6"/>
                  <w:vAlign w:val="center"/>
                </w:tcPr>
                <w:p w14:paraId="4FE0BD65" w14:textId="77777777" w:rsidR="00A6414A" w:rsidRPr="00A6414A" w:rsidRDefault="00A6414A" w:rsidP="00A6414A">
                  <w:pPr>
                    <w:ind w:right="269"/>
                    <w:contextualSpacing/>
                    <w:jc w:val="center"/>
                    <w:rPr>
                      <w:rFonts w:ascii="David" w:eastAsia="Calibri" w:hAnsi="David" w:cs="David"/>
                      <w:b/>
                      <w:bCs/>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שלמה </w:t>
                  </w:r>
                  <w:proofErr w:type="spellStart"/>
                  <w:r w:rsidRPr="00A6414A">
                    <w:rPr>
                      <w:rFonts w:ascii="David" w:eastAsia="Calibri" w:hAnsi="David" w:cs="David"/>
                      <w:b/>
                      <w:bCs/>
                      <w:color w:val="002060"/>
                      <w:sz w:val="19"/>
                      <w:szCs w:val="19"/>
                      <w:rtl/>
                    </w:rPr>
                    <w:t>מרזל</w:t>
                  </w:r>
                  <w:proofErr w:type="spellEnd"/>
                </w:p>
                <w:p w14:paraId="7BCEB51D" w14:textId="77777777" w:rsidR="00A6414A" w:rsidRPr="00A6414A" w:rsidRDefault="00A6414A" w:rsidP="00A6414A">
                  <w:pPr>
                    <w:ind w:left="34"/>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 באייר תשע"א</w:t>
                  </w:r>
                </w:p>
              </w:tc>
              <w:tc>
                <w:tcPr>
                  <w:tcW w:w="3403" w:type="dxa"/>
                  <w:gridSpan w:val="7"/>
                  <w:vAlign w:val="center"/>
                  <w:hideMark/>
                </w:tcPr>
                <w:p w14:paraId="4407092E" w14:textId="77777777" w:rsidR="00A6414A" w:rsidRPr="00A6414A" w:rsidRDefault="00A6414A" w:rsidP="00A6414A">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5" w:type="dxa"/>
                  <w:gridSpan w:val="6"/>
                  <w:tcMar>
                    <w:top w:w="0" w:type="dxa"/>
                    <w:left w:w="108" w:type="dxa"/>
                    <w:bottom w:w="0" w:type="dxa"/>
                    <w:right w:w="108" w:type="dxa"/>
                  </w:tcMar>
                  <w:vAlign w:val="center"/>
                </w:tcPr>
                <w:p w14:paraId="2FA7A12D" w14:textId="77777777" w:rsidR="00A6414A" w:rsidRPr="00A6414A" w:rsidRDefault="00A6414A" w:rsidP="00A6414A">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A6414A">
              <w:trPr>
                <w:trHeight w:val="431"/>
              </w:trPr>
              <w:tc>
                <w:tcPr>
                  <w:tcW w:w="2107" w:type="dxa"/>
                  <w:gridSpan w:val="3"/>
                  <w:tcMar>
                    <w:top w:w="0" w:type="dxa"/>
                    <w:left w:w="108" w:type="dxa"/>
                    <w:bottom w:w="0" w:type="dxa"/>
                    <w:right w:w="108" w:type="dxa"/>
                  </w:tcMar>
                  <w:vAlign w:val="center"/>
                </w:tcPr>
                <w:p w14:paraId="17458165"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ט"ז בכסלו / אלול </w:t>
                  </w:r>
                  <w:proofErr w:type="spellStart"/>
                  <w:r w:rsidRPr="00A6414A">
                    <w:rPr>
                      <w:rFonts w:ascii="David" w:eastAsia="Calibri" w:hAnsi="David" w:cs="David"/>
                      <w:color w:val="000000"/>
                      <w:sz w:val="19"/>
                      <w:szCs w:val="19"/>
                      <w:rtl/>
                    </w:rPr>
                    <w:t>תש"ף</w:t>
                  </w:r>
                  <w:proofErr w:type="spellEnd"/>
                </w:p>
              </w:tc>
              <w:tc>
                <w:tcPr>
                  <w:tcW w:w="1843" w:type="dxa"/>
                  <w:gridSpan w:val="6"/>
                  <w:vAlign w:val="center"/>
                </w:tcPr>
                <w:p w14:paraId="6C97D536"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4"/>
                  <w:tcMar>
                    <w:top w:w="0" w:type="dxa"/>
                    <w:left w:w="108" w:type="dxa"/>
                    <w:bottom w:w="0" w:type="dxa"/>
                    <w:right w:w="108" w:type="dxa"/>
                  </w:tcMar>
                  <w:vAlign w:val="center"/>
                </w:tcPr>
                <w:p w14:paraId="56B7647D" w14:textId="77777777" w:rsidR="00A6414A" w:rsidRPr="00A6414A" w:rsidRDefault="00A6414A" w:rsidP="00A6414A">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6"/>
                  <w:vAlign w:val="center"/>
                </w:tcPr>
                <w:p w14:paraId="40590190" w14:textId="77777777" w:rsidR="00A6414A" w:rsidRPr="00A6414A" w:rsidRDefault="00A6414A" w:rsidP="00A6414A">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A6414A">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4"/>
                  <w:tcMar>
                    <w:top w:w="0" w:type="dxa"/>
                    <w:left w:w="108" w:type="dxa"/>
                    <w:bottom w:w="0" w:type="dxa"/>
                    <w:right w:w="108" w:type="dxa"/>
                  </w:tcMar>
                  <w:vAlign w:val="center"/>
                </w:tcPr>
                <w:p w14:paraId="0E593F67" w14:textId="77777777" w:rsidR="00A6414A" w:rsidRPr="00A6414A" w:rsidRDefault="00A6414A" w:rsidP="00A6414A">
                  <w:pPr>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A6414A">
              <w:trPr>
                <w:trHeight w:val="453"/>
              </w:trPr>
              <w:tc>
                <w:tcPr>
                  <w:tcW w:w="2958" w:type="dxa"/>
                  <w:gridSpan w:val="5"/>
                  <w:vAlign w:val="center"/>
                  <w:hideMark/>
                </w:tcPr>
                <w:p w14:paraId="2321447A" w14:textId="77777777" w:rsidR="00A6414A" w:rsidRPr="00A6414A" w:rsidRDefault="00A6414A" w:rsidP="00A6414A">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A6414A">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77777777" w:rsidR="00A6414A" w:rsidRPr="00A6414A" w:rsidRDefault="00A6414A" w:rsidP="00A6414A">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A6414A">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7"/>
                  <w:tcMar>
                    <w:top w:w="0" w:type="dxa"/>
                    <w:left w:w="108" w:type="dxa"/>
                    <w:bottom w:w="0" w:type="dxa"/>
                    <w:right w:w="108" w:type="dxa"/>
                  </w:tcMar>
                  <w:vAlign w:val="center"/>
                </w:tcPr>
                <w:p w14:paraId="11BCF745" w14:textId="77777777" w:rsidR="00A6414A" w:rsidRPr="00A6414A" w:rsidRDefault="00A6414A" w:rsidP="00A6414A">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A6414A">
                  <w:pPr>
                    <w:spacing w:after="120"/>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2" w:type="dxa"/>
                  <w:gridSpan w:val="5"/>
                  <w:vAlign w:val="center"/>
                </w:tcPr>
                <w:p w14:paraId="1A446E2D" w14:textId="77777777" w:rsidR="00A6414A" w:rsidRPr="00A6414A" w:rsidRDefault="00A6414A" w:rsidP="00A6414A">
                  <w:pPr>
                    <w:contextualSpacing/>
                    <w:jc w:val="center"/>
                    <w:rPr>
                      <w:rFonts w:ascii="David" w:eastAsia="Calibri" w:hAnsi="David" w:cs="David"/>
                      <w:color w:val="000000"/>
                      <w:sz w:val="19"/>
                      <w:szCs w:val="19"/>
                      <w:rtl/>
                    </w:rPr>
                  </w:pPr>
                  <w:bookmarkStart w:id="4" w:name="_Hlk172809284"/>
                  <w:r w:rsidRPr="00A6414A">
                    <w:rPr>
                      <w:rFonts w:ascii="David" w:eastAsia="Calibri" w:hAnsi="David" w:cs="David" w:hint="cs"/>
                      <w:b/>
                      <w:bCs/>
                      <w:color w:val="002060"/>
                      <w:sz w:val="19"/>
                      <w:szCs w:val="19"/>
                      <w:rtl/>
                    </w:rPr>
                    <w:t>בלהה</w:t>
                  </w:r>
                  <w:r w:rsidRPr="00A6414A">
                    <w:rPr>
                      <w:rFonts w:ascii="David" w:eastAsia="Calibri" w:hAnsi="David" w:cs="David" w:hint="cs"/>
                      <w:color w:val="000000"/>
                      <w:sz w:val="19"/>
                      <w:szCs w:val="19"/>
                      <w:rtl/>
                    </w:rPr>
                    <w:t xml:space="preserve"> בת</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 xml:space="preserve">ישראל </w:t>
                  </w:r>
                  <w:proofErr w:type="spellStart"/>
                  <w:r w:rsidRPr="00A6414A">
                    <w:rPr>
                      <w:rFonts w:ascii="David" w:eastAsia="Calibri" w:hAnsi="David" w:cs="David" w:hint="cs"/>
                      <w:b/>
                      <w:bCs/>
                      <w:color w:val="002060"/>
                      <w:sz w:val="19"/>
                      <w:szCs w:val="19"/>
                      <w:rtl/>
                    </w:rPr>
                    <w:t>מרמורש</w:t>
                  </w:r>
                  <w:proofErr w:type="spellEnd"/>
                  <w:r w:rsidRPr="00A6414A">
                    <w:rPr>
                      <w:rFonts w:ascii="David" w:eastAsia="Calibri" w:hAnsi="David" w:cs="David" w:hint="cs"/>
                      <w:color w:val="000000"/>
                      <w:sz w:val="19"/>
                      <w:szCs w:val="19"/>
                      <w:rtl/>
                    </w:rPr>
                    <w:t xml:space="preserve"> </w:t>
                  </w:r>
                </w:p>
                <w:bookmarkEnd w:id="4"/>
                <w:p w14:paraId="4E43655A" w14:textId="77777777" w:rsidR="00A6414A" w:rsidRPr="00A6414A" w:rsidRDefault="00A6414A" w:rsidP="00A6414A">
                  <w:pPr>
                    <w:contextualSpacing/>
                    <w:jc w:val="center"/>
                    <w:rPr>
                      <w:rFonts w:ascii="David" w:eastAsia="Calibri" w:hAnsi="David" w:cs="David"/>
                      <w:sz w:val="19"/>
                      <w:szCs w:val="19"/>
                      <w:rtl/>
                    </w:rPr>
                  </w:pPr>
                  <w:r w:rsidRPr="00A6414A">
                    <w:rPr>
                      <w:rFonts w:ascii="David" w:eastAsia="Calibri" w:hAnsi="David" w:cs="David" w:hint="cs"/>
                      <w:sz w:val="19"/>
                      <w:szCs w:val="19"/>
                      <w:rtl/>
                    </w:rPr>
                    <w:t>א' מנחם אב תשפ"א</w:t>
                  </w:r>
                </w:p>
              </w:tc>
            </w:tr>
            <w:tr w:rsidR="00A6414A" w:rsidRPr="00A6414A" w14:paraId="571F8A5B" w14:textId="77777777" w:rsidTr="00A6414A">
              <w:trPr>
                <w:trHeight w:val="556"/>
              </w:trPr>
              <w:tc>
                <w:tcPr>
                  <w:tcW w:w="1837" w:type="dxa"/>
                  <w:gridSpan w:val="2"/>
                  <w:vAlign w:val="center"/>
                </w:tcPr>
                <w:p w14:paraId="6AC13226" w14:textId="77777777" w:rsidR="00A6414A" w:rsidRPr="00A6414A" w:rsidRDefault="00A6414A" w:rsidP="00A6414A">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A6414A">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838" w:type="dxa"/>
                  <w:gridSpan w:val="5"/>
                  <w:vAlign w:val="center"/>
                </w:tcPr>
                <w:p w14:paraId="754633C8"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A6414A">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842" w:type="dxa"/>
                  <w:gridSpan w:val="7"/>
                  <w:vAlign w:val="center"/>
                </w:tcPr>
                <w:p w14:paraId="4BB5D6D4" w14:textId="77777777" w:rsidR="00A6414A" w:rsidRPr="00A6414A" w:rsidRDefault="00A6414A" w:rsidP="00A6414A">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A6414A">
                  <w:pPr>
                    <w:ind w:left="59" w:right="72"/>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418" w:type="dxa"/>
                  <w:vAlign w:val="center"/>
                </w:tcPr>
                <w:p w14:paraId="75B0E2AF" w14:textId="77777777" w:rsidR="00A6414A" w:rsidRPr="00A6414A" w:rsidRDefault="00A6414A" w:rsidP="00A6414A">
                  <w:pPr>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559" w:type="dxa"/>
                  <w:gridSpan w:val="5"/>
                  <w:vAlign w:val="center"/>
                </w:tcPr>
                <w:p w14:paraId="652087B2" w14:textId="77777777" w:rsidR="00A6414A" w:rsidRPr="00A6414A" w:rsidRDefault="00A6414A" w:rsidP="00A6414A">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A6414A">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2268" w:type="dxa"/>
                  <w:gridSpan w:val="2"/>
                  <w:vAlign w:val="center"/>
                </w:tcPr>
                <w:p w14:paraId="7A1BED74" w14:textId="77777777" w:rsidR="00A6414A" w:rsidRPr="00A6414A" w:rsidRDefault="00A6414A" w:rsidP="00A6414A">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1C717906"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מנחם אב תשפ"ד</w:t>
                  </w:r>
                </w:p>
              </w:tc>
              <w:tc>
                <w:tcPr>
                  <w:tcW w:w="281" w:type="dxa"/>
                  <w:vAlign w:val="center"/>
                </w:tcPr>
                <w:p w14:paraId="483C94A6" w14:textId="77777777" w:rsidR="00A6414A" w:rsidRPr="00A6414A" w:rsidRDefault="00A6414A" w:rsidP="00A6414A">
                  <w:pPr>
                    <w:ind w:right="-57"/>
                    <w:contextualSpacing/>
                    <w:jc w:val="center"/>
                    <w:rPr>
                      <w:sz w:val="19"/>
                      <w:szCs w:val="19"/>
                      <w:rtl/>
                    </w:rPr>
                  </w:pPr>
                </w:p>
              </w:tc>
            </w:tr>
            <w:bookmarkEnd w:id="3"/>
          </w:tbl>
          <w:p w14:paraId="0F365956" w14:textId="0F42AEC9" w:rsidR="00E8510C" w:rsidRPr="00451315" w:rsidRDefault="00E8510C" w:rsidP="00FC3E58">
            <w:pPr>
              <w:rPr>
                <w:rFonts w:ascii="David" w:hAnsi="David" w:cs="David"/>
                <w:sz w:val="18"/>
                <w:szCs w:val="18"/>
                <w:rtl/>
              </w:rPr>
            </w:pPr>
          </w:p>
        </w:tc>
      </w:tr>
    </w:tbl>
    <w:p w14:paraId="61CDC895" w14:textId="717A1814" w:rsidR="00394B9D" w:rsidRPr="007E6A8A" w:rsidRDefault="0035542D"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6105FE0E">
            <wp:simplePos x="0" y="0"/>
            <wp:positionH relativeFrom="page">
              <wp:posOffset>82550</wp:posOffset>
            </wp:positionH>
            <wp:positionV relativeFrom="paragraph">
              <wp:posOffset>6890238</wp:posOffset>
            </wp:positionV>
            <wp:extent cx="7435214" cy="2228850"/>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5214" cy="2228850"/>
                    </a:xfrm>
                    <a:prstGeom prst="rect">
                      <a:avLst/>
                    </a:prstGeom>
                    <a:noFill/>
                  </pic:spPr>
                </pic:pic>
              </a:graphicData>
            </a:graphic>
            <wp14:sizeRelH relativeFrom="page">
              <wp14:pctWidth>0</wp14:pctWidth>
            </wp14:sizeRelH>
            <wp14:sizeRelV relativeFrom="page">
              <wp14:pctHeight>0</wp14:pctHeight>
            </wp14:sizeRelV>
          </wp:anchor>
        </w:drawing>
      </w:r>
    </w:p>
    <w:p w14:paraId="180228E2" w14:textId="77777777" w:rsidR="00570F81" w:rsidRPr="000F1AE1" w:rsidRDefault="00570F81" w:rsidP="00F52A2A">
      <w:pPr>
        <w:contextualSpacing/>
        <w:jc w:val="center"/>
        <w:rPr>
          <w:rFonts w:ascii="Arial" w:eastAsia="Calibri" w:hAnsi="Arial" w:cs="Arial"/>
          <w:b/>
          <w:bCs/>
          <w:color w:val="C00000"/>
          <w:sz w:val="6"/>
          <w:szCs w:val="6"/>
        </w:rPr>
      </w:pPr>
    </w:p>
    <w:p w14:paraId="43F2ABB3" w14:textId="77777777" w:rsidR="00BD5E45" w:rsidRDefault="00BD5E45" w:rsidP="00F52A2A">
      <w:pPr>
        <w:contextualSpacing/>
        <w:jc w:val="center"/>
        <w:rPr>
          <w:rFonts w:ascii="Arial" w:eastAsia="Calibri" w:hAnsi="Arial" w:cs="Arial"/>
          <w:b/>
          <w:bCs/>
          <w:color w:val="C00000"/>
          <w:sz w:val="20"/>
          <w:szCs w:val="20"/>
          <w:rtl/>
        </w:rPr>
      </w:pPr>
    </w:p>
    <w:p w14:paraId="2E94EE8C" w14:textId="3DF03A20"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430DB95F" w14:textId="43CB91D4" w:rsidR="00D63DE1" w:rsidRDefault="001648FF" w:rsidP="00DF5AEC">
      <w:pPr>
        <w:bidi w:val="0"/>
        <w:jc w:val="center"/>
        <w:rPr>
          <w:rFonts w:ascii="Calibri" w:eastAsia="Calibri" w:hAnsi="Calibri" w:cs="David"/>
          <w:b/>
          <w:bCs/>
          <w:sz w:val="28"/>
          <w:szCs w:val="28"/>
        </w:rPr>
      </w:pPr>
      <w:hyperlink r:id="rId13" w:history="1">
        <w:r w:rsidR="00DF5AEC" w:rsidRPr="00345268">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r w:rsidR="0021549E">
        <w:rPr>
          <w:rFonts w:ascii="Calibri" w:eastAsia="Calibri" w:hAnsi="Calibri" w:cs="David"/>
          <w:b/>
          <w:bCs/>
          <w:sz w:val="28"/>
          <w:szCs w:val="28"/>
        </w:rPr>
        <w:br w:type="page"/>
      </w:r>
    </w:p>
    <w:p w14:paraId="5A4F2D39" w14:textId="77777777" w:rsidR="003E3AE1" w:rsidRDefault="003E3AE1" w:rsidP="00DF5AEC">
      <w:pPr>
        <w:bidi w:val="0"/>
        <w:jc w:val="center"/>
        <w:rPr>
          <w:rFonts w:ascii="FrankRuehl" w:eastAsia="Calibri" w:hAnsi="FrankRuehl" w:cs="FrankRuehl"/>
          <w:color w:val="0070C0"/>
          <w:sz w:val="16"/>
          <w:szCs w:val="16"/>
          <w:u w:val="single"/>
          <w:rtl/>
        </w:rPr>
      </w:pPr>
    </w:p>
    <w:p w14:paraId="73A6457C" w14:textId="2CC34588" w:rsidR="00DF5AEC" w:rsidRPr="00DF5AEC" w:rsidRDefault="003E3AE1" w:rsidP="003E3AE1">
      <w:pPr>
        <w:bidi w:val="0"/>
        <w:jc w:val="center"/>
        <w:rPr>
          <w:rFonts w:ascii="FrankRuehl" w:eastAsia="Calibri" w:hAnsi="FrankRuehl" w:cs="FrankRuehl"/>
          <w:color w:val="0070C0"/>
          <w:sz w:val="16"/>
          <w:szCs w:val="16"/>
          <w:u w:val="single"/>
        </w:rPr>
      </w:pPr>
      <w:r w:rsidRPr="009B609E">
        <w:rPr>
          <w:rFonts w:ascii="Calibri" w:eastAsia="Calibri" w:hAnsi="Calibri" w:cs="Arial"/>
          <w:noProof/>
          <w:sz w:val="22"/>
          <w:szCs w:val="22"/>
        </w:rPr>
        <w:drawing>
          <wp:anchor distT="0" distB="0" distL="114300" distR="114300" simplePos="0" relativeHeight="251948032" behindDoc="1" locked="0" layoutInCell="1" allowOverlap="1" wp14:anchorId="6E477B7B" wp14:editId="6FFBDFBD">
            <wp:simplePos x="0" y="0"/>
            <wp:positionH relativeFrom="margin">
              <wp:align>right</wp:align>
            </wp:positionH>
            <wp:positionV relativeFrom="paragraph">
              <wp:posOffset>-354330</wp:posOffset>
            </wp:positionV>
            <wp:extent cx="2461260" cy="542829"/>
            <wp:effectExtent l="0" t="0" r="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61260" cy="5428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CD0458" w14:textId="49158279" w:rsidR="00DF5AEC" w:rsidRPr="00B353AA" w:rsidRDefault="00DF5AEC" w:rsidP="00A201C6">
      <w:pPr>
        <w:contextualSpacing/>
        <w:rPr>
          <w:rFonts w:ascii="David" w:eastAsia="Calibri" w:hAnsi="David" w:cs="David"/>
          <w:sz w:val="12"/>
          <w:szCs w:val="12"/>
        </w:rPr>
      </w:pPr>
    </w:p>
    <w:p w14:paraId="7A42E887" w14:textId="35CC3F58" w:rsidR="003A385E" w:rsidRPr="00D63DE1" w:rsidRDefault="003A385E" w:rsidP="00D63DE1">
      <w:pPr>
        <w:bidi w:val="0"/>
        <w:jc w:val="right"/>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B353AA" w:rsidRDefault="00662474" w:rsidP="009A52D7">
      <w:pPr>
        <w:ind w:left="118"/>
        <w:contextualSpacing/>
        <w:rPr>
          <w:rFonts w:ascii="David" w:eastAsia="Calibri" w:hAnsi="David" w:cs="David"/>
          <w:sz w:val="12"/>
          <w:szCs w:val="12"/>
          <w:rtl/>
        </w:rPr>
      </w:pPr>
    </w:p>
    <w:p w14:paraId="6997FE48" w14:textId="77777777" w:rsidR="00020A8C" w:rsidRPr="00020A8C" w:rsidRDefault="00020A8C" w:rsidP="00020A8C">
      <w:pPr>
        <w:contextualSpacing/>
        <w:rPr>
          <w:rFonts w:ascii="David" w:hAnsi="David" w:cs="David"/>
          <w:b/>
          <w:bCs/>
          <w:color w:val="0070C0"/>
          <w:kern w:val="2"/>
          <w:sz w:val="32"/>
          <w:szCs w:val="32"/>
          <w:rtl/>
          <w14:ligatures w14:val="standardContextual"/>
        </w:rPr>
      </w:pPr>
      <w:r w:rsidRPr="00020A8C">
        <w:rPr>
          <w:rFonts w:ascii="David" w:hAnsi="David" w:cs="David" w:hint="cs"/>
          <w:b/>
          <w:bCs/>
          <w:color w:val="0070C0"/>
          <w:kern w:val="2"/>
          <w:sz w:val="32"/>
          <w:szCs w:val="32"/>
          <w:rtl/>
          <w14:ligatures w14:val="standardContextual"/>
        </w:rPr>
        <w:t>שילוב שמחת הפורים וקדושת השבת</w:t>
      </w:r>
    </w:p>
    <w:p w14:paraId="07030D71" w14:textId="77777777" w:rsidR="00020A8C" w:rsidRPr="00020A8C" w:rsidRDefault="00020A8C" w:rsidP="00020A8C">
      <w:pPr>
        <w:contextualSpacing/>
        <w:rPr>
          <w:rFonts w:ascii="David" w:eastAsia="Calibri" w:hAnsi="David" w:cs="David"/>
          <w:rtl/>
        </w:rPr>
      </w:pPr>
    </w:p>
    <w:p w14:paraId="1B275024"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במסכת פסחים (דף ק ע"א) מובאת מחלוקת בין רבי יהודה ורבי יוסי מה אמורים לעשות אם נכנסת השבת באמצע סעודה. רבי יהודה אומר שיש להפסיק את הסעודה כליל, ורבי יוסי אומר שיכול להמשיך בסעודה כרגיל.</w:t>
      </w:r>
    </w:p>
    <w:p w14:paraId="4E3A2F5F"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הגמרא ממשיכה ומספרת שרבן שמעון בן גמליאל סעד בפני שני גדולי עולם הללו, רבי יהודה ורבי יוסי, בדיוק במצב כזה, בצהרי יום הששי עם כניסת השבת. הציע רבן שמעון בן גמליאל שיעצרו את הסעודה בכדי לחוש לשיטת רבי יהודה. רבי יוסי הגיב: ממתי אתה מעדיף את שיטת רבי יהודה על פני שיטתי? הגם לכבוש את המלכה עמי בבית?</w:t>
      </w:r>
    </w:p>
    <w:p w14:paraId="2938357E"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לכאורה הסיפור תמוה, משתי בחינות: ראשית, ממתי גדולי ישראל יושבים וסועדים ביום ששי בצהריים עד כניסת השבת? שנית, ההתבטאות של רבי יוסי נשמעת חריגה ביותר.</w:t>
      </w:r>
    </w:p>
    <w:p w14:paraId="6C68DE6A"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בצעירותי אבי מורי הציע (ולאחר מכן מצאתי באחרונים נוספים)</w:t>
      </w:r>
      <w:r w:rsidRPr="00020A8C">
        <w:rPr>
          <w:rFonts w:ascii="David" w:eastAsia="Calibri" w:hAnsi="David" w:cs="David" w:hint="cs"/>
        </w:rPr>
        <w:t xml:space="preserve"> </w:t>
      </w:r>
      <w:r w:rsidRPr="00020A8C">
        <w:rPr>
          <w:rFonts w:ascii="David" w:eastAsia="Calibri" w:hAnsi="David" w:cs="David" w:hint="cs"/>
          <w:rtl/>
        </w:rPr>
        <w:t>שישבו חכמי ישראל בסעודת פורים שחל בערב שבת. באופן זה מובן מדוע ישבו גדולי ישראל בסעודה ביום ששי: מדובר בסעודת חובה. יתכן וחובת "</w:t>
      </w:r>
      <w:proofErr w:type="spellStart"/>
      <w:r w:rsidRPr="00020A8C">
        <w:rPr>
          <w:rFonts w:ascii="David" w:eastAsia="Calibri" w:hAnsi="David" w:cs="David" w:hint="cs"/>
          <w:rtl/>
        </w:rPr>
        <w:t>לבסומי</w:t>
      </w:r>
      <w:proofErr w:type="spellEnd"/>
      <w:r w:rsidRPr="00020A8C">
        <w:rPr>
          <w:rFonts w:ascii="David" w:eastAsia="Calibri" w:hAnsi="David" w:cs="David" w:hint="cs"/>
          <w:rtl/>
        </w:rPr>
        <w:t xml:space="preserve"> </w:t>
      </w:r>
      <w:proofErr w:type="spellStart"/>
      <w:r w:rsidRPr="00020A8C">
        <w:rPr>
          <w:rFonts w:ascii="David" w:eastAsia="Calibri" w:hAnsi="David" w:cs="David" w:hint="cs"/>
          <w:rtl/>
        </w:rPr>
        <w:t>בפוריא</w:t>
      </w:r>
      <w:proofErr w:type="spellEnd"/>
      <w:r w:rsidRPr="00020A8C">
        <w:rPr>
          <w:rFonts w:ascii="David" w:eastAsia="Calibri" w:hAnsi="David" w:cs="David" w:hint="cs"/>
          <w:rtl/>
        </w:rPr>
        <w:t>" השפיעה על אופי הדיבור. וכמובן שדברי רבי יוסי נלקחו ישירות ממגילת אסתר.</w:t>
      </w:r>
    </w:p>
    <w:p w14:paraId="0E2978D4" w14:textId="77777777" w:rsidR="00020A8C" w:rsidRPr="00020A8C" w:rsidRDefault="00020A8C" w:rsidP="00020A8C">
      <w:pPr>
        <w:contextualSpacing/>
        <w:rPr>
          <w:rFonts w:ascii="David" w:eastAsia="Calibri" w:hAnsi="David" w:cs="David"/>
          <w:rtl/>
        </w:rPr>
      </w:pPr>
    </w:p>
    <w:p w14:paraId="680D1B47"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כאשר פורים יוצא בפרזות ביום ששי, עולה השאלה מתי הזמן הנכון לקיים את סעודת הפורים.</w:t>
      </w:r>
    </w:p>
    <w:p w14:paraId="59DC70D2"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 xml:space="preserve">אפשרות אחת היא לסעוד בבוקר, מה שיאפשר להתכונן לשבת אחרי הסעודה. וכך מציע </w:t>
      </w:r>
      <w:proofErr w:type="spellStart"/>
      <w:r w:rsidRPr="00020A8C">
        <w:rPr>
          <w:rFonts w:ascii="David" w:eastAsia="Calibri" w:hAnsi="David" w:cs="David" w:hint="cs"/>
          <w:rtl/>
        </w:rPr>
        <w:t>הרמ"א</w:t>
      </w:r>
      <w:proofErr w:type="spellEnd"/>
      <w:r w:rsidRPr="00020A8C">
        <w:rPr>
          <w:rFonts w:ascii="David" w:eastAsia="Calibri" w:hAnsi="David" w:cs="David" w:hint="cs"/>
          <w:rtl/>
        </w:rPr>
        <w:t xml:space="preserve"> בשם מנהגי </w:t>
      </w:r>
      <w:proofErr w:type="spellStart"/>
      <w:r w:rsidRPr="00020A8C">
        <w:rPr>
          <w:rFonts w:ascii="David" w:eastAsia="Calibri" w:hAnsi="David" w:cs="David" w:hint="cs"/>
          <w:rtl/>
        </w:rPr>
        <w:t>טירנא</w:t>
      </w:r>
      <w:proofErr w:type="spellEnd"/>
      <w:r w:rsidRPr="00020A8C">
        <w:rPr>
          <w:rFonts w:ascii="David" w:eastAsia="Calibri" w:hAnsi="David" w:cs="David" w:hint="cs"/>
          <w:rtl/>
        </w:rPr>
        <w:t xml:space="preserve"> (אורח חיים סימן תרצה סעיף ב).</w:t>
      </w:r>
    </w:p>
    <w:p w14:paraId="78E1160E"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 xml:space="preserve">אך </w:t>
      </w:r>
      <w:proofErr w:type="spellStart"/>
      <w:r w:rsidRPr="00020A8C">
        <w:rPr>
          <w:rFonts w:ascii="David" w:eastAsia="Calibri" w:hAnsi="David" w:cs="David" w:hint="cs"/>
          <w:rtl/>
        </w:rPr>
        <w:t>מהסוגיה</w:t>
      </w:r>
      <w:proofErr w:type="spellEnd"/>
      <w:r w:rsidRPr="00020A8C">
        <w:rPr>
          <w:rFonts w:ascii="David" w:eastAsia="Calibri" w:hAnsi="David" w:cs="David" w:hint="cs"/>
          <w:rtl/>
        </w:rPr>
        <w:t xml:space="preserve"> לעיל עולה שיש אפשרות אחרת שחכמי ישראל נהגו בה: לקיים את הסעודה בצהרי היום, כרגיל, ולהיכנס לשבת דווקא מתוכה. המאירי (כתובות דף ז ע"ב) מספר שכך נהגו הוא ואבותיו. יתכן שאדרבה, חכמי ישראל דווקא ראו מעלה להיכנס לשבת מתוך התרוממות הנפש שבסעודת הפורים.</w:t>
      </w:r>
    </w:p>
    <w:p w14:paraId="6E181B42"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עלינו לברר כיצד יש לקיים את הסעודה באופן חריג זה.</w:t>
      </w:r>
    </w:p>
    <w:p w14:paraId="2DDA9CB4" w14:textId="77777777" w:rsidR="00020A8C" w:rsidRPr="00020A8C" w:rsidRDefault="00020A8C" w:rsidP="00020A8C">
      <w:pPr>
        <w:contextualSpacing/>
        <w:rPr>
          <w:rFonts w:ascii="David" w:eastAsia="Calibri" w:hAnsi="David" w:cs="David"/>
          <w:rtl/>
        </w:rPr>
      </w:pPr>
    </w:p>
    <w:p w14:paraId="36BA6442"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ראשית נגדיר את זמן הסעודה:</w:t>
      </w:r>
    </w:p>
    <w:p w14:paraId="27A4FAAA"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 xml:space="preserve">לפי המנהגים שהביא </w:t>
      </w:r>
      <w:proofErr w:type="spellStart"/>
      <w:r w:rsidRPr="00020A8C">
        <w:rPr>
          <w:rFonts w:ascii="David" w:eastAsia="Calibri" w:hAnsi="David" w:cs="David" w:hint="cs"/>
          <w:rtl/>
        </w:rPr>
        <w:t>הרמ"א</w:t>
      </w:r>
      <w:proofErr w:type="spellEnd"/>
      <w:r w:rsidRPr="00020A8C">
        <w:rPr>
          <w:rFonts w:ascii="David" w:eastAsia="Calibri" w:hAnsi="David" w:cs="David" w:hint="cs"/>
          <w:rtl/>
        </w:rPr>
        <w:t xml:space="preserve"> לעיל, יש לסעוד בבוקר. ערוך השלחן (סימן </w:t>
      </w:r>
      <w:proofErr w:type="spellStart"/>
      <w:r w:rsidRPr="00020A8C">
        <w:rPr>
          <w:rFonts w:ascii="David" w:eastAsia="Calibri" w:hAnsi="David" w:cs="David" w:hint="cs"/>
          <w:rtl/>
        </w:rPr>
        <w:t>רמט</w:t>
      </w:r>
      <w:proofErr w:type="spellEnd"/>
      <w:r w:rsidRPr="00020A8C">
        <w:rPr>
          <w:rFonts w:ascii="David" w:eastAsia="Calibri" w:hAnsi="David" w:cs="David" w:hint="cs"/>
          <w:rtl/>
        </w:rPr>
        <w:t xml:space="preserve"> ז)</w:t>
      </w:r>
      <w:r w:rsidRPr="00020A8C">
        <w:rPr>
          <w:rFonts w:ascii="David" w:eastAsia="Calibri" w:hAnsi="David" w:cs="David" w:hint="cs"/>
        </w:rPr>
        <w:t xml:space="preserve"> </w:t>
      </w:r>
      <w:r w:rsidRPr="00020A8C">
        <w:rPr>
          <w:rFonts w:ascii="David" w:eastAsia="Calibri" w:hAnsi="David" w:cs="David" w:hint="cs"/>
          <w:rtl/>
        </w:rPr>
        <w:t xml:space="preserve">אומר שהכוונה היא להתחיל לפני חצות. אך </w:t>
      </w:r>
      <w:proofErr w:type="spellStart"/>
      <w:r w:rsidRPr="00020A8C">
        <w:rPr>
          <w:rFonts w:ascii="David" w:eastAsia="Calibri" w:hAnsi="David" w:cs="David" w:hint="cs"/>
          <w:rtl/>
        </w:rPr>
        <w:t>המהרי"ל</w:t>
      </w:r>
      <w:proofErr w:type="spellEnd"/>
      <w:r w:rsidRPr="00020A8C">
        <w:rPr>
          <w:rFonts w:ascii="David" w:eastAsia="Calibri" w:hAnsi="David" w:cs="David" w:hint="cs"/>
          <w:rtl/>
        </w:rPr>
        <w:t xml:space="preserve"> פוסק שכל עוד מתחיל לפני שעה עשירית (כלומר, שעתיים זמניות לפני השקיעה. בפורים השנה זה יוצא בערך בשעה 15:10, כדאי לבדוק את הלוחות במקומות השונים) מותר, שכן מאפשר זמן להפריד בין חלק הסעודה של פורים וחלק הסעודה של השבת. כמובן שאם לא הספיקו להתחיל את הסעודה בזמן, יתחילו בהקדם האפשרי.</w:t>
      </w:r>
    </w:p>
    <w:p w14:paraId="7F31188E" w14:textId="77777777" w:rsidR="00020A8C" w:rsidRPr="00020A8C" w:rsidRDefault="00020A8C" w:rsidP="00020A8C">
      <w:pPr>
        <w:contextualSpacing/>
        <w:rPr>
          <w:rFonts w:ascii="David" w:eastAsia="Calibri" w:hAnsi="David" w:cs="David"/>
          <w:rtl/>
        </w:rPr>
      </w:pPr>
    </w:p>
    <w:p w14:paraId="198806C2"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 xml:space="preserve">בהגיע שעת הדלקת נרות השבת, הגיע הזמן לקבל שבת, ומאותה עת אסור לאכול ולשתות עד שיקדש. כך עולה מדברי שמואל שהובאו לעיל, וכך פסק השולחן ערוך (אורח חיים סימן </w:t>
      </w:r>
      <w:proofErr w:type="spellStart"/>
      <w:r w:rsidRPr="00020A8C">
        <w:rPr>
          <w:rFonts w:ascii="David" w:eastAsia="Calibri" w:hAnsi="David" w:cs="David" w:hint="cs"/>
          <w:rtl/>
        </w:rPr>
        <w:t>רעא</w:t>
      </w:r>
      <w:proofErr w:type="spellEnd"/>
      <w:r w:rsidRPr="00020A8C">
        <w:rPr>
          <w:rFonts w:ascii="David" w:eastAsia="Calibri" w:hAnsi="David" w:cs="David" w:hint="cs"/>
          <w:rtl/>
        </w:rPr>
        <w:t xml:space="preserve"> סעיף ד). משעה זו יביא את הלחם משנה המיועד לשבת ויפרוס עליו את המפה בכדי שיוכל לקדש. </w:t>
      </w:r>
    </w:p>
    <w:p w14:paraId="12780E08"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עדיף לא לקדש עד צאת הכוכבים. אם כך, נוצרת יותר מחצי שעה בה אין אכילה ושתייה. בשעה זו יש לקבל שבת. כדאי ומומלץ לקבל את השבת בשעה זו באמירת קבלת שבת מושקעת וחגיגית. מותר גם להתפלל ערבית בזמן זה. אך אם אין מניין במקום, עדיף לקבוע שעה מיועדת מראש לתפילת ערבית במניין מאוחר יותר, ולא לצאת מהמקום בין סעודת הפורים וסעודת השבת.</w:t>
      </w:r>
    </w:p>
    <w:p w14:paraId="22BEFC4F"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(מבחינה עקרונית ניתן לקבל שבת החל מפלג המנחה באיזו שעה שרוצים. אך בדרך כלל אנשים מעדיפים להמשיך בסעודת הפורים ולקבל שבת ולהימנע ממלאכה רק בסמוך לשקיעה, עת בה חייבים לקבל שבת).</w:t>
      </w:r>
    </w:p>
    <w:p w14:paraId="13E22D68" w14:textId="77777777" w:rsidR="00020A8C" w:rsidRPr="00020A8C" w:rsidRDefault="00020A8C" w:rsidP="00020A8C">
      <w:pPr>
        <w:contextualSpacing/>
        <w:rPr>
          <w:rFonts w:ascii="David" w:eastAsia="Calibri" w:hAnsi="David" w:cs="David"/>
          <w:rtl/>
        </w:rPr>
      </w:pPr>
    </w:p>
    <w:p w14:paraId="66F4A5ED"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האם יש לברך על היין והפת? נברר את שיטות הראשונים ולאחר מכן נבאר הלכה למעשה.</w:t>
      </w:r>
    </w:p>
    <w:p w14:paraId="528E6950"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רבנו ירוחם פוסק שאכן יש לברך 'בורא פרי הגפן' וכן ברכת 'המוציא'.</w:t>
      </w:r>
    </w:p>
    <w:p w14:paraId="3C6AF156"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אך מהירושלמי (ברכות פרק א הלכה ה) משמע שאין חובה לברך את ברכת 'הגפן'.</w:t>
      </w:r>
    </w:p>
    <w:p w14:paraId="6DB950D3"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 xml:space="preserve">למרות זאת, </w:t>
      </w:r>
      <w:proofErr w:type="spellStart"/>
      <w:r w:rsidRPr="00020A8C">
        <w:rPr>
          <w:rFonts w:ascii="David" w:eastAsia="Calibri" w:hAnsi="David" w:cs="David" w:hint="cs"/>
          <w:rtl/>
        </w:rPr>
        <w:t>הרי"ף</w:t>
      </w:r>
      <w:proofErr w:type="spellEnd"/>
      <w:r w:rsidRPr="00020A8C">
        <w:rPr>
          <w:rFonts w:ascii="David" w:eastAsia="Calibri" w:hAnsi="David" w:cs="David" w:hint="cs"/>
          <w:rtl/>
        </w:rPr>
        <w:t xml:space="preserve"> פוסק שיש לברך 'המוציא'.</w:t>
      </w:r>
    </w:p>
    <w:p w14:paraId="795E8DA9"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בעל המאור תמה על כך מאוד: ברכת 'המוציא', משמעה תחילת סעודה חדשה. כיצד יתכן שמתחיל סעודה חדשה אם עדיין לא בירך ברכת המזון על הסעודה שהוא נמצא בה?</w:t>
      </w:r>
    </w:p>
    <w:p w14:paraId="3B6D7286"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רבינו יונה משיב לבעל המאור: אדם שהחליט שהוא מפסיק לאכול, ונמלך והחליט להמשיך לאכול, נדרש לברך 'המוציא' שנית, למרות שהוא טרם בירך ברכת המזון. הוא הדין כאן, שסעודתו נפסקה אבל מבקש להמשיך לסעוד עכשיו.</w:t>
      </w:r>
    </w:p>
    <w:p w14:paraId="70CF4855" w14:textId="77777777" w:rsidR="00020A8C" w:rsidRPr="00020A8C" w:rsidRDefault="00020A8C" w:rsidP="00020A8C">
      <w:pPr>
        <w:contextualSpacing/>
        <w:rPr>
          <w:rFonts w:ascii="David" w:eastAsia="Calibri" w:hAnsi="David" w:cs="David"/>
          <w:rtl/>
        </w:rPr>
      </w:pPr>
      <w:proofErr w:type="spellStart"/>
      <w:r w:rsidRPr="00020A8C">
        <w:rPr>
          <w:rFonts w:ascii="David" w:eastAsia="Calibri" w:hAnsi="David" w:cs="David" w:hint="cs"/>
          <w:rtl/>
        </w:rPr>
        <w:t>הרא"ש</w:t>
      </w:r>
      <w:proofErr w:type="spellEnd"/>
      <w:r w:rsidRPr="00020A8C">
        <w:rPr>
          <w:rFonts w:ascii="David" w:eastAsia="Calibri" w:hAnsi="David" w:cs="David" w:hint="cs"/>
          <w:rtl/>
        </w:rPr>
        <w:t xml:space="preserve"> מחדד: אם כוונתו שאיסור האכילה מחייב ברכת 'המוציא' חדשה, הייתה חובה לברך גם 'בורא פרי הגפן', שהרי גם אסור לשתות עד שיקדש על היין. לכן הוא מסביר שהכוונה שונה: חובת הקידוש אוסרת את האכילה והשתייה. הקידוש מתיר את השתייה, ולכן אין בברכה זו הפסק ביחס לשתייה. אך ביחס לאכילה ברכת הקידוש נחשבת הפסק ועיסוק בדברים אחרים שאינם מאפשרים אכילה. לכן אכילה זו נחשבת אכילה חדשה, ויש לברך עליה 'המוציא' מחדש.</w:t>
      </w:r>
    </w:p>
    <w:p w14:paraId="5B16D3EC"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 xml:space="preserve">בלשון הרמב"ם לא הזכיר את ברכת היין או הפת, ומפשטות דבריו משמע שפוסק שאין לברך, לא 'בורא פרי הגפן' ולא 'המוציא'. המשנה ברורה (סימן </w:t>
      </w:r>
      <w:proofErr w:type="spellStart"/>
      <w:r w:rsidRPr="00020A8C">
        <w:rPr>
          <w:rFonts w:ascii="David" w:eastAsia="Calibri" w:hAnsi="David" w:cs="David" w:hint="cs"/>
          <w:rtl/>
        </w:rPr>
        <w:t>רעא</w:t>
      </w:r>
      <w:proofErr w:type="spellEnd"/>
      <w:r w:rsidRPr="00020A8C">
        <w:rPr>
          <w:rFonts w:ascii="David" w:eastAsia="Calibri" w:hAnsi="David" w:cs="David" w:hint="cs"/>
          <w:rtl/>
        </w:rPr>
        <w:t xml:space="preserve"> </w:t>
      </w:r>
      <w:proofErr w:type="spellStart"/>
      <w:r w:rsidRPr="00020A8C">
        <w:rPr>
          <w:rFonts w:ascii="David" w:eastAsia="Calibri" w:hAnsi="David" w:cs="David" w:hint="cs"/>
          <w:rtl/>
        </w:rPr>
        <w:t>ס"ק</w:t>
      </w:r>
      <w:proofErr w:type="spellEnd"/>
      <w:r w:rsidRPr="00020A8C">
        <w:rPr>
          <w:rFonts w:ascii="David" w:eastAsia="Calibri" w:hAnsi="David" w:cs="David" w:hint="cs"/>
          <w:rtl/>
        </w:rPr>
        <w:t xml:space="preserve"> </w:t>
      </w:r>
      <w:proofErr w:type="spellStart"/>
      <w:r w:rsidRPr="00020A8C">
        <w:rPr>
          <w:rFonts w:ascii="David" w:eastAsia="Calibri" w:hAnsi="David" w:cs="David" w:hint="cs"/>
          <w:rtl/>
        </w:rPr>
        <w:t>יח</w:t>
      </w:r>
      <w:proofErr w:type="spellEnd"/>
      <w:r w:rsidRPr="00020A8C">
        <w:rPr>
          <w:rFonts w:ascii="David" w:eastAsia="Calibri" w:hAnsi="David" w:cs="David" w:hint="cs"/>
          <w:rtl/>
        </w:rPr>
        <w:t>)</w:t>
      </w:r>
      <w:r w:rsidRPr="00020A8C">
        <w:rPr>
          <w:rFonts w:ascii="David" w:eastAsia="Calibri" w:hAnsi="David" w:cs="David" w:hint="cs"/>
        </w:rPr>
        <w:t xml:space="preserve"> </w:t>
      </w:r>
      <w:r w:rsidRPr="00020A8C">
        <w:rPr>
          <w:rFonts w:ascii="David" w:eastAsia="Calibri" w:hAnsi="David" w:cs="David" w:hint="cs"/>
          <w:rtl/>
        </w:rPr>
        <w:t>אומר שמכיוון שספק ברכות להקל, נכון לא לברך קידוש או 'המוציא'.</w:t>
      </w:r>
    </w:p>
    <w:p w14:paraId="15CCE612" w14:textId="77777777" w:rsidR="00020A8C" w:rsidRPr="00020A8C" w:rsidRDefault="00020A8C" w:rsidP="00020A8C">
      <w:pPr>
        <w:contextualSpacing/>
        <w:rPr>
          <w:rFonts w:ascii="David" w:eastAsia="Calibri" w:hAnsi="David" w:cs="David"/>
          <w:rtl/>
        </w:rPr>
      </w:pPr>
    </w:p>
    <w:p w14:paraId="70A2F224"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הרחבה נוספת על הדברים ניתן לקבל ב</w:t>
      </w:r>
      <w:hyperlink r:id="rId16" w:history="1">
        <w:r w:rsidRPr="00020A8C">
          <w:rPr>
            <w:rFonts w:ascii="David" w:eastAsia="Calibri" w:hAnsi="David" w:cs="David" w:hint="cs"/>
            <w:color w:val="0563C1"/>
            <w:u w:val="single"/>
            <w:rtl/>
          </w:rPr>
          <w:t>תשובת במראה הבזק</w:t>
        </w:r>
      </w:hyperlink>
      <w:r w:rsidRPr="00020A8C">
        <w:rPr>
          <w:rFonts w:ascii="David" w:eastAsia="Calibri" w:hAnsi="David" w:cs="David" w:hint="cs"/>
          <w:rtl/>
        </w:rPr>
        <w:t>.</w:t>
      </w:r>
    </w:p>
    <w:p w14:paraId="3630325C" w14:textId="77777777" w:rsidR="00020A8C" w:rsidRPr="00020A8C" w:rsidRDefault="00020A8C" w:rsidP="00020A8C">
      <w:pPr>
        <w:contextualSpacing/>
        <w:rPr>
          <w:rFonts w:ascii="David" w:eastAsia="Calibri" w:hAnsi="David" w:cs="David"/>
          <w:rtl/>
        </w:rPr>
      </w:pPr>
    </w:p>
    <w:p w14:paraId="7208C0D2" w14:textId="77777777" w:rsidR="00020A8C" w:rsidRPr="00020A8C" w:rsidRDefault="00020A8C" w:rsidP="00020A8C">
      <w:pPr>
        <w:contextualSpacing/>
        <w:rPr>
          <w:rFonts w:ascii="David" w:eastAsia="Calibri" w:hAnsi="David" w:cs="David"/>
          <w:rtl/>
        </w:rPr>
      </w:pPr>
      <w:r w:rsidRPr="00020A8C">
        <w:rPr>
          <w:rFonts w:ascii="David" w:eastAsia="Calibri" w:hAnsi="David" w:cs="David" w:hint="cs"/>
          <w:rtl/>
        </w:rPr>
        <w:t>המשמעות המעשית של דברינו, בקצרה:</w:t>
      </w:r>
    </w:p>
    <w:p w14:paraId="54DA2A7B" w14:textId="77777777" w:rsidR="00020A8C" w:rsidRPr="00020A8C" w:rsidRDefault="00020A8C" w:rsidP="00020A8C">
      <w:pPr>
        <w:numPr>
          <w:ilvl w:val="0"/>
          <w:numId w:val="14"/>
        </w:numPr>
        <w:contextualSpacing/>
        <w:jc w:val="both"/>
        <w:rPr>
          <w:rFonts w:ascii="David" w:eastAsia="Calibri" w:hAnsi="David" w:cs="David"/>
        </w:rPr>
      </w:pPr>
      <w:r w:rsidRPr="00020A8C">
        <w:rPr>
          <w:rFonts w:ascii="David" w:eastAsia="Calibri" w:hAnsi="David" w:cs="David" w:hint="cs"/>
          <w:rtl/>
        </w:rPr>
        <w:t>נכון להתחיל את סעודת פורים לפני תחילת שעה עשירית (בערך 15:10). מי שלא התחיל בשעה זו יתחיל בהקדם האפשרי.</w:t>
      </w:r>
    </w:p>
    <w:p w14:paraId="509C83A1" w14:textId="77777777" w:rsidR="00020A8C" w:rsidRPr="00020A8C" w:rsidRDefault="00020A8C" w:rsidP="00020A8C">
      <w:pPr>
        <w:numPr>
          <w:ilvl w:val="0"/>
          <w:numId w:val="14"/>
        </w:numPr>
        <w:contextualSpacing/>
        <w:jc w:val="both"/>
        <w:rPr>
          <w:rFonts w:ascii="David" w:eastAsia="Calibri" w:hAnsi="David" w:cs="David"/>
        </w:rPr>
      </w:pPr>
      <w:r w:rsidRPr="00020A8C">
        <w:rPr>
          <w:rFonts w:ascii="David" w:eastAsia="Calibri" w:hAnsi="David" w:cs="David" w:hint="cs"/>
          <w:rtl/>
        </w:rPr>
        <w:t>בשעת הדלקת נרות יש להפסיק את הסעודה, להביא לחם משנה ולכסות את הלחמים שעל השלחן, ולהדליק נרות שבת.</w:t>
      </w:r>
    </w:p>
    <w:p w14:paraId="1F729440" w14:textId="77777777" w:rsidR="00020A8C" w:rsidRPr="00020A8C" w:rsidRDefault="00020A8C" w:rsidP="00020A8C">
      <w:pPr>
        <w:numPr>
          <w:ilvl w:val="0"/>
          <w:numId w:val="14"/>
        </w:numPr>
        <w:contextualSpacing/>
        <w:jc w:val="both"/>
        <w:rPr>
          <w:rFonts w:ascii="David" w:eastAsia="Calibri" w:hAnsi="David" w:cs="David"/>
        </w:rPr>
      </w:pPr>
      <w:r w:rsidRPr="00020A8C">
        <w:rPr>
          <w:rFonts w:ascii="David" w:eastAsia="Calibri" w:hAnsi="David" w:cs="David" w:hint="cs"/>
          <w:rtl/>
        </w:rPr>
        <w:t>יאמרו את קבלת השבת עד צאת הכוכבים. (מותר גם להתפלל ערבית אם יש מניין באותו מקום).</w:t>
      </w:r>
    </w:p>
    <w:p w14:paraId="09AE3026" w14:textId="77777777" w:rsidR="00020A8C" w:rsidRPr="00020A8C" w:rsidRDefault="00020A8C" w:rsidP="00020A8C">
      <w:pPr>
        <w:numPr>
          <w:ilvl w:val="0"/>
          <w:numId w:val="14"/>
        </w:numPr>
        <w:contextualSpacing/>
        <w:jc w:val="both"/>
        <w:rPr>
          <w:rFonts w:ascii="David" w:eastAsia="Calibri" w:hAnsi="David" w:cs="David"/>
        </w:rPr>
      </w:pPr>
      <w:r w:rsidRPr="00020A8C">
        <w:rPr>
          <w:rFonts w:ascii="David" w:eastAsia="Calibri" w:hAnsi="David" w:cs="David" w:hint="cs"/>
          <w:rtl/>
        </w:rPr>
        <w:t>בצאת הכוכבים ימלא כוס יין, יאמר "</w:t>
      </w:r>
      <w:proofErr w:type="spellStart"/>
      <w:r w:rsidRPr="00020A8C">
        <w:rPr>
          <w:rFonts w:ascii="David" w:eastAsia="Calibri" w:hAnsi="David" w:cs="David" w:hint="cs"/>
          <w:rtl/>
        </w:rPr>
        <w:t>ויכולו</w:t>
      </w:r>
      <w:proofErr w:type="spellEnd"/>
      <w:r w:rsidRPr="00020A8C">
        <w:rPr>
          <w:rFonts w:ascii="David" w:eastAsia="Calibri" w:hAnsi="David" w:cs="David" w:hint="cs"/>
          <w:rtl/>
        </w:rPr>
        <w:t>" ואת ברכת "אשר קדשנו במצוותיו ורצה בנו .... מקדש השבת", ללא ברכת "הגפן".</w:t>
      </w:r>
    </w:p>
    <w:p w14:paraId="7A79CD8F" w14:textId="77777777" w:rsidR="00020A8C" w:rsidRPr="00020A8C" w:rsidRDefault="00020A8C" w:rsidP="00020A8C">
      <w:pPr>
        <w:numPr>
          <w:ilvl w:val="0"/>
          <w:numId w:val="14"/>
        </w:numPr>
        <w:contextualSpacing/>
        <w:jc w:val="both"/>
        <w:rPr>
          <w:rFonts w:ascii="David" w:eastAsia="Calibri" w:hAnsi="David" w:cs="David"/>
        </w:rPr>
      </w:pPr>
      <w:r w:rsidRPr="00020A8C">
        <w:rPr>
          <w:rFonts w:ascii="David" w:eastAsia="Calibri" w:hAnsi="David" w:cs="David" w:hint="cs"/>
          <w:rtl/>
        </w:rPr>
        <w:lastRenderedPageBreak/>
        <w:t>ייקח את לחם המשנה שהיה מכוסה בכל העת, יכריז שזהו לחם משנה ללא ברכת המוציא, יבצע ויחלק לסועדים. מן הראוי לאכול כביצה, ולכל הפחות כזית, מן הפת בכדי לקיים את מצוות סעודת השבת.</w:t>
      </w:r>
    </w:p>
    <w:p w14:paraId="2DCFEA26" w14:textId="77777777" w:rsidR="00020A8C" w:rsidRPr="00020A8C" w:rsidRDefault="00020A8C" w:rsidP="00020A8C">
      <w:pPr>
        <w:numPr>
          <w:ilvl w:val="0"/>
          <w:numId w:val="14"/>
        </w:numPr>
        <w:contextualSpacing/>
        <w:jc w:val="both"/>
        <w:rPr>
          <w:rFonts w:ascii="David" w:eastAsia="Calibri" w:hAnsi="David" w:cs="David"/>
        </w:rPr>
      </w:pPr>
      <w:r w:rsidRPr="00020A8C">
        <w:rPr>
          <w:rFonts w:ascii="David" w:eastAsia="Calibri" w:hAnsi="David" w:cs="David" w:hint="cs"/>
          <w:rtl/>
        </w:rPr>
        <w:t>ימשיכו בסעודה עד שיברכו ברכת המזון (בה יזכירו גם 'על הניסים' וגם 'רצה').</w:t>
      </w:r>
    </w:p>
    <w:p w14:paraId="1C568FBF" w14:textId="77777777" w:rsidR="00020A8C" w:rsidRPr="00020A8C" w:rsidRDefault="00020A8C" w:rsidP="00020A8C">
      <w:pPr>
        <w:numPr>
          <w:ilvl w:val="0"/>
          <w:numId w:val="14"/>
        </w:numPr>
        <w:contextualSpacing/>
        <w:jc w:val="both"/>
        <w:rPr>
          <w:rFonts w:ascii="David" w:eastAsia="Calibri" w:hAnsi="David" w:cs="David"/>
        </w:rPr>
      </w:pPr>
      <w:r w:rsidRPr="00020A8C">
        <w:rPr>
          <w:rFonts w:ascii="David" w:eastAsia="Calibri" w:hAnsi="David" w:cs="David" w:hint="cs"/>
          <w:rtl/>
        </w:rPr>
        <w:t>נכון לקבוע שעה ייעודית בה יתקבצו אנשים לתפילת ערבית בתום הסעודה.</w:t>
      </w:r>
    </w:p>
    <w:p w14:paraId="3FD540FE" w14:textId="77777777" w:rsidR="00020A8C" w:rsidRPr="00020A8C" w:rsidRDefault="00020A8C" w:rsidP="00020A8C">
      <w:pPr>
        <w:numPr>
          <w:ilvl w:val="0"/>
          <w:numId w:val="14"/>
        </w:numPr>
        <w:contextualSpacing/>
        <w:jc w:val="both"/>
        <w:rPr>
          <w:rFonts w:ascii="David" w:eastAsia="Calibri" w:hAnsi="David" w:cs="David"/>
          <w:rtl/>
        </w:rPr>
      </w:pPr>
      <w:r w:rsidRPr="00020A8C">
        <w:rPr>
          <w:rFonts w:ascii="David" w:eastAsia="Calibri" w:hAnsi="David" w:cs="David" w:hint="cs"/>
          <w:rtl/>
        </w:rPr>
        <w:t>מי שלא הספיק לברך ברכת המזון לפני שעה זו רשאי לבקש מבני הבית שאינם הולכים לתפילה להישאר במקום הסעודה, ללכת ולהצטרף לתפילת הציבור ולאחר מכן לשוב ולברך ברכת המזון.</w:t>
      </w:r>
    </w:p>
    <w:p w14:paraId="732B295C" w14:textId="77777777" w:rsidR="00020A8C" w:rsidRPr="00020A8C" w:rsidRDefault="00020A8C" w:rsidP="00020A8C">
      <w:pPr>
        <w:contextualSpacing/>
        <w:rPr>
          <w:rFonts w:ascii="David" w:eastAsia="Calibri" w:hAnsi="David" w:cs="David"/>
          <w:rtl/>
        </w:rPr>
      </w:pPr>
    </w:p>
    <w:p w14:paraId="59DEAD80" w14:textId="77777777" w:rsidR="00020A8C" w:rsidRPr="00020A8C" w:rsidRDefault="00020A8C" w:rsidP="00020A8C">
      <w:pPr>
        <w:contextualSpacing/>
        <w:rPr>
          <w:rFonts w:ascii="David" w:eastAsia="Calibri" w:hAnsi="David" w:cs="David"/>
        </w:rPr>
      </w:pPr>
      <w:r w:rsidRPr="00020A8C">
        <w:rPr>
          <w:rFonts w:ascii="David" w:eastAsia="Calibri" w:hAnsi="David" w:cs="David" w:hint="cs"/>
          <w:rtl/>
        </w:rPr>
        <w:t>שנזכה לרומם את קדושת השבת על ידי שמחה אמיתית של פורים, שתביא שמחה וגאולה כבימי מרדכי ואסתר.</w:t>
      </w:r>
    </w:p>
    <w:p w14:paraId="1BC059A1" w14:textId="77777777" w:rsidR="00B353AA" w:rsidRPr="00020A8C" w:rsidRDefault="00B353AA" w:rsidP="00B353AA">
      <w:pPr>
        <w:contextualSpacing/>
        <w:rPr>
          <w:rFonts w:ascii="David" w:eastAsia="Calibri" w:hAnsi="David" w:cs="David"/>
        </w:rPr>
      </w:pPr>
    </w:p>
    <w:p w14:paraId="7DAE5D7D" w14:textId="77777777" w:rsidR="009A52D7" w:rsidRDefault="001648FF" w:rsidP="00BE31A3">
      <w:pPr>
        <w:contextualSpacing/>
        <w:jc w:val="center"/>
        <w:rPr>
          <w:rFonts w:cs="David"/>
          <w:b/>
          <w:bCs/>
          <w:color w:val="0070C0"/>
          <w:rtl/>
          <w:lang w:eastAsia="he-IL"/>
        </w:rPr>
      </w:pPr>
      <w:hyperlink r:id="rId17"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r w:rsidR="0087202D" w:rsidRPr="0087202D">
        <w:rPr>
          <w:rFonts w:cs="David"/>
          <w:b/>
          <w:bCs/>
          <w:color w:val="0070C0"/>
          <w:rtl/>
          <w:lang w:eastAsia="he-IL"/>
        </w:rPr>
        <w:t xml:space="preserve"> </w:t>
      </w:r>
    </w:p>
    <w:p w14:paraId="14F69660" w14:textId="215DB78D" w:rsidR="0087202D" w:rsidRDefault="009A52D7" w:rsidP="00BE31A3">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8" w:history="1">
        <w:r w:rsidRPr="00DD6714">
          <w:rPr>
            <w:color w:val="0070C0"/>
          </w:rPr>
          <w:t>info@eretzhemdah.org</w:t>
        </w:r>
      </w:hyperlink>
    </w:p>
    <w:p w14:paraId="23575F49" w14:textId="06FE26EC" w:rsidR="00020A8C" w:rsidRDefault="00020A8C" w:rsidP="00BE31A3">
      <w:pPr>
        <w:contextualSpacing/>
        <w:jc w:val="center"/>
        <w:rPr>
          <w:color w:val="0070C0"/>
          <w:rtl/>
        </w:rPr>
      </w:pPr>
    </w:p>
    <w:bookmarkEnd w:id="0"/>
    <w:tbl>
      <w:tblPr>
        <w:tblStyle w:val="1f8"/>
        <w:tblpPr w:leftFromText="180" w:rightFromText="180" w:vertAnchor="text" w:horzAnchor="margin" w:tblpXSpec="center" w:tblpY="187"/>
        <w:bidiVisual/>
        <w:tblW w:w="10514" w:type="dxa"/>
        <w:tblLook w:val="04A0" w:firstRow="1" w:lastRow="0" w:firstColumn="1" w:lastColumn="0" w:noHBand="0" w:noVBand="1"/>
      </w:tblPr>
      <w:tblGrid>
        <w:gridCol w:w="1302"/>
        <w:gridCol w:w="281"/>
        <w:gridCol w:w="11"/>
        <w:gridCol w:w="703"/>
        <w:gridCol w:w="11"/>
        <w:gridCol w:w="694"/>
        <w:gridCol w:w="562"/>
        <w:gridCol w:w="146"/>
        <w:gridCol w:w="709"/>
        <w:gridCol w:w="566"/>
        <w:gridCol w:w="142"/>
        <w:gridCol w:w="293"/>
        <w:gridCol w:w="700"/>
        <w:gridCol w:w="142"/>
        <w:gridCol w:w="570"/>
        <w:gridCol w:w="417"/>
        <w:gridCol w:w="297"/>
        <w:gridCol w:w="133"/>
        <w:gridCol w:w="142"/>
        <w:gridCol w:w="850"/>
        <w:gridCol w:w="710"/>
        <w:gridCol w:w="282"/>
        <w:gridCol w:w="567"/>
        <w:gridCol w:w="284"/>
      </w:tblGrid>
      <w:tr w:rsidR="00B353AA" w:rsidRPr="003A5DA7" w14:paraId="55553E76" w14:textId="77777777" w:rsidTr="00A130BA">
        <w:tc>
          <w:tcPr>
            <w:tcW w:w="6832" w:type="dxa"/>
            <w:gridSpan w:val="15"/>
            <w:tcBorders>
              <w:top w:val="single" w:sz="4" w:space="0" w:color="auto"/>
              <w:left w:val="single" w:sz="4" w:space="0" w:color="auto"/>
              <w:bottom w:val="nil"/>
              <w:right w:val="nil"/>
            </w:tcBorders>
            <w:vAlign w:val="center"/>
          </w:tcPr>
          <w:p w14:paraId="05E40D61" w14:textId="77777777" w:rsidR="00B353AA" w:rsidRPr="00F5215F" w:rsidRDefault="00B353AA" w:rsidP="00B353AA">
            <w:pPr>
              <w:spacing w:line="276" w:lineRule="auto"/>
              <w:contextualSpacing/>
              <w:jc w:val="center"/>
              <w:rPr>
                <w:rFonts w:cs="David"/>
                <w:b/>
                <w:bCs/>
                <w:sz w:val="6"/>
                <w:szCs w:val="6"/>
                <w:u w:val="single"/>
                <w:rtl/>
              </w:rPr>
            </w:pPr>
          </w:p>
          <w:p w14:paraId="18E1F1AC" w14:textId="77777777" w:rsidR="00B353AA" w:rsidRPr="00785CA6" w:rsidRDefault="00B353AA" w:rsidP="00B353AA">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9"/>
            <w:tcBorders>
              <w:top w:val="single" w:sz="4" w:space="0" w:color="auto"/>
              <w:left w:val="nil"/>
              <w:bottom w:val="nil"/>
              <w:right w:val="single" w:sz="4" w:space="0" w:color="auto"/>
            </w:tcBorders>
            <w:vAlign w:val="center"/>
          </w:tcPr>
          <w:p w14:paraId="2F010623" w14:textId="77777777" w:rsidR="00B353AA" w:rsidRPr="00DE0DD5" w:rsidRDefault="00B353AA" w:rsidP="00B353AA">
            <w:pPr>
              <w:spacing w:line="276" w:lineRule="auto"/>
              <w:contextualSpacing/>
              <w:jc w:val="center"/>
              <w:rPr>
                <w:rFonts w:ascii="Calibri" w:eastAsia="Calibri" w:hAnsi="Calibri" w:cs="David"/>
                <w:b/>
                <w:bCs/>
                <w:color w:val="0070C0"/>
                <w:sz w:val="20"/>
                <w:szCs w:val="20"/>
                <w:rtl/>
              </w:rPr>
            </w:pPr>
            <w:r w:rsidRPr="00DE0DD5">
              <w:rPr>
                <w:rFonts w:cs="David" w:hint="cs"/>
                <w:b/>
                <w:bCs/>
                <w:color w:val="0070C0"/>
                <w:sz w:val="20"/>
                <w:szCs w:val="20"/>
                <w:rtl/>
              </w:rPr>
              <w:t>החייל, איתמר חיים בן ציפי ציפורה</w:t>
            </w:r>
          </w:p>
        </w:tc>
      </w:tr>
      <w:tr w:rsidR="00B353AA" w:rsidRPr="003A5DA7" w14:paraId="2D7F3B6F" w14:textId="77777777" w:rsidTr="00A130BA">
        <w:tc>
          <w:tcPr>
            <w:tcW w:w="1583" w:type="dxa"/>
            <w:gridSpan w:val="2"/>
            <w:tcBorders>
              <w:top w:val="nil"/>
              <w:left w:val="single" w:sz="4" w:space="0" w:color="auto"/>
              <w:bottom w:val="nil"/>
              <w:right w:val="nil"/>
            </w:tcBorders>
            <w:vAlign w:val="center"/>
          </w:tcPr>
          <w:p w14:paraId="424A153A" w14:textId="77777777" w:rsidR="00B353AA" w:rsidRPr="003A5DA7" w:rsidRDefault="00B353AA" w:rsidP="00B353AA">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5"/>
            <w:tcBorders>
              <w:top w:val="nil"/>
              <w:left w:val="nil"/>
              <w:bottom w:val="nil"/>
              <w:right w:val="nil"/>
            </w:tcBorders>
            <w:vAlign w:val="center"/>
          </w:tcPr>
          <w:p w14:paraId="2F1D1C2D" w14:textId="77777777" w:rsidR="00B353AA" w:rsidRPr="003A5DA7" w:rsidRDefault="00B353AA" w:rsidP="00B353AA">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856" w:type="dxa"/>
            <w:gridSpan w:val="5"/>
            <w:tcBorders>
              <w:top w:val="nil"/>
              <w:left w:val="nil"/>
              <w:bottom w:val="nil"/>
              <w:right w:val="nil"/>
            </w:tcBorders>
            <w:vAlign w:val="center"/>
          </w:tcPr>
          <w:p w14:paraId="0ACEB67A" w14:textId="77777777" w:rsidR="00B353AA" w:rsidRPr="003A5DA7" w:rsidRDefault="00B353AA" w:rsidP="00B353AA">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2126" w:type="dxa"/>
            <w:gridSpan w:val="5"/>
            <w:tcBorders>
              <w:top w:val="nil"/>
              <w:left w:val="nil"/>
              <w:bottom w:val="nil"/>
              <w:right w:val="nil"/>
            </w:tcBorders>
            <w:vAlign w:val="center"/>
          </w:tcPr>
          <w:p w14:paraId="373B2EC7" w14:textId="77777777" w:rsidR="00B353AA" w:rsidRPr="003A5DA7" w:rsidRDefault="00B353AA" w:rsidP="00B353AA">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2968" w:type="dxa"/>
            <w:gridSpan w:val="7"/>
            <w:tcBorders>
              <w:top w:val="nil"/>
              <w:left w:val="nil"/>
              <w:bottom w:val="nil"/>
              <w:right w:val="single" w:sz="4" w:space="0" w:color="auto"/>
            </w:tcBorders>
            <w:vAlign w:val="center"/>
          </w:tcPr>
          <w:p w14:paraId="747E5491" w14:textId="77777777" w:rsidR="00B353AA" w:rsidRPr="003A5DA7" w:rsidRDefault="00B353AA" w:rsidP="00B353AA">
            <w:pPr>
              <w:spacing w:line="276" w:lineRule="auto"/>
              <w:contextualSpacing/>
              <w:jc w:val="center"/>
              <w:rPr>
                <w:rFonts w:cs="David"/>
                <w:b/>
                <w:bCs/>
                <w:color w:val="0070C0"/>
                <w:sz w:val="20"/>
                <w:szCs w:val="20"/>
              </w:rPr>
            </w:pPr>
            <w:r>
              <w:rPr>
                <w:rFonts w:cs="David" w:hint="cs"/>
                <w:b/>
                <w:bCs/>
                <w:color w:val="0070C0"/>
                <w:sz w:val="20"/>
                <w:szCs w:val="20"/>
                <w:rtl/>
              </w:rPr>
              <w:t>משה  מרדכי  בן זינה</w:t>
            </w:r>
          </w:p>
        </w:tc>
      </w:tr>
      <w:tr w:rsidR="00B353AA" w:rsidRPr="003A5DA7" w14:paraId="54D7C2C2" w14:textId="77777777" w:rsidTr="00A130BA">
        <w:tc>
          <w:tcPr>
            <w:tcW w:w="1302" w:type="dxa"/>
            <w:tcBorders>
              <w:top w:val="nil"/>
              <w:left w:val="single" w:sz="4" w:space="0" w:color="auto"/>
              <w:bottom w:val="nil"/>
              <w:right w:val="nil"/>
            </w:tcBorders>
            <w:vAlign w:val="center"/>
          </w:tcPr>
          <w:p w14:paraId="0517D570" w14:textId="77777777" w:rsidR="00B353AA" w:rsidRPr="003A5DA7" w:rsidRDefault="00B353AA" w:rsidP="00B353AA">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700" w:type="dxa"/>
            <w:gridSpan w:val="5"/>
            <w:tcBorders>
              <w:top w:val="nil"/>
              <w:left w:val="nil"/>
              <w:bottom w:val="nil"/>
              <w:right w:val="nil"/>
            </w:tcBorders>
            <w:vAlign w:val="center"/>
          </w:tcPr>
          <w:p w14:paraId="7E63E16E"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58CC3E8F" w14:textId="77777777" w:rsidR="00B353AA" w:rsidRPr="003A5DA7" w:rsidRDefault="00B353AA" w:rsidP="00B353AA">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2E88C8B2" w14:textId="77777777" w:rsidR="00B353AA" w:rsidRPr="003A5DA7" w:rsidRDefault="00B353AA" w:rsidP="00B353AA">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7"/>
            <w:tcBorders>
              <w:top w:val="nil"/>
              <w:left w:val="nil"/>
              <w:bottom w:val="nil"/>
              <w:right w:val="nil"/>
            </w:tcBorders>
            <w:vAlign w:val="center"/>
          </w:tcPr>
          <w:p w14:paraId="508818D9"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3" w:type="dxa"/>
            <w:gridSpan w:val="3"/>
            <w:tcBorders>
              <w:top w:val="nil"/>
              <w:left w:val="nil"/>
              <w:bottom w:val="nil"/>
              <w:right w:val="single" w:sz="4" w:space="0" w:color="auto"/>
            </w:tcBorders>
            <w:vAlign w:val="center"/>
          </w:tcPr>
          <w:p w14:paraId="102E21EA" w14:textId="77777777" w:rsidR="00B353AA" w:rsidRPr="003A5DA7" w:rsidRDefault="00B353AA" w:rsidP="00B353AA">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B353AA" w:rsidRPr="003A5DA7" w14:paraId="07A47B03" w14:textId="77777777" w:rsidTr="00A130BA">
        <w:tc>
          <w:tcPr>
            <w:tcW w:w="1594" w:type="dxa"/>
            <w:gridSpan w:val="3"/>
            <w:tcBorders>
              <w:top w:val="nil"/>
              <w:left w:val="single" w:sz="4" w:space="0" w:color="auto"/>
              <w:bottom w:val="nil"/>
              <w:right w:val="nil"/>
            </w:tcBorders>
            <w:vAlign w:val="center"/>
          </w:tcPr>
          <w:p w14:paraId="74576184" w14:textId="77777777" w:rsidR="00B353AA" w:rsidRPr="003A5DA7" w:rsidRDefault="00B353AA" w:rsidP="00B353AA">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5"/>
            <w:tcBorders>
              <w:top w:val="nil"/>
              <w:left w:val="nil"/>
              <w:bottom w:val="nil"/>
              <w:right w:val="nil"/>
            </w:tcBorders>
            <w:vAlign w:val="center"/>
          </w:tcPr>
          <w:p w14:paraId="57450B60"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0ED2369F" w14:textId="77777777" w:rsidR="00B353AA" w:rsidRPr="003A5DA7" w:rsidRDefault="00B353AA" w:rsidP="00B353AA">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5"/>
            <w:tcBorders>
              <w:top w:val="nil"/>
              <w:left w:val="nil"/>
              <w:bottom w:val="nil"/>
              <w:right w:val="nil"/>
            </w:tcBorders>
            <w:vAlign w:val="center"/>
          </w:tcPr>
          <w:p w14:paraId="318635F3" w14:textId="77777777" w:rsidR="00B353AA" w:rsidRPr="00FF6578" w:rsidRDefault="00B353AA" w:rsidP="00B353AA">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4"/>
            <w:tcBorders>
              <w:top w:val="nil"/>
              <w:left w:val="nil"/>
              <w:bottom w:val="nil"/>
              <w:right w:val="nil"/>
            </w:tcBorders>
            <w:vAlign w:val="center"/>
          </w:tcPr>
          <w:p w14:paraId="04D069FF" w14:textId="77777777" w:rsidR="00B353AA" w:rsidRPr="00FF6578" w:rsidRDefault="00B353AA" w:rsidP="00B353AA">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4A7F1063"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B353AA" w:rsidRPr="003A5DA7" w14:paraId="5EF40039" w14:textId="77777777" w:rsidTr="00A130BA">
        <w:tc>
          <w:tcPr>
            <w:tcW w:w="2308" w:type="dxa"/>
            <w:gridSpan w:val="5"/>
            <w:tcBorders>
              <w:top w:val="nil"/>
              <w:left w:val="single" w:sz="4" w:space="0" w:color="auto"/>
              <w:bottom w:val="nil"/>
              <w:right w:val="nil"/>
            </w:tcBorders>
            <w:vAlign w:val="center"/>
          </w:tcPr>
          <w:p w14:paraId="4C0FDBC9" w14:textId="77777777" w:rsidR="00B353AA" w:rsidRPr="003A5DA7" w:rsidRDefault="00B353AA" w:rsidP="00B353AA">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1" w:type="dxa"/>
            <w:gridSpan w:val="4"/>
            <w:tcBorders>
              <w:top w:val="nil"/>
              <w:left w:val="nil"/>
              <w:bottom w:val="nil"/>
              <w:right w:val="nil"/>
            </w:tcBorders>
            <w:vAlign w:val="center"/>
          </w:tcPr>
          <w:p w14:paraId="176F829E"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2BF29DA6" w14:textId="77777777" w:rsidR="00B353AA" w:rsidRPr="003A5DA7" w:rsidRDefault="00B353AA" w:rsidP="00B353AA">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6"/>
            <w:tcBorders>
              <w:top w:val="nil"/>
              <w:left w:val="nil"/>
              <w:bottom w:val="nil"/>
              <w:right w:val="nil"/>
            </w:tcBorders>
            <w:vAlign w:val="center"/>
          </w:tcPr>
          <w:p w14:paraId="1596B044" w14:textId="77777777" w:rsidR="00B353AA" w:rsidRPr="003A5DA7" w:rsidRDefault="00B353AA" w:rsidP="00B353AA">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409" w:type="dxa"/>
            <w:gridSpan w:val="4"/>
            <w:tcBorders>
              <w:top w:val="nil"/>
              <w:left w:val="nil"/>
              <w:bottom w:val="nil"/>
              <w:right w:val="nil"/>
            </w:tcBorders>
            <w:vAlign w:val="center"/>
          </w:tcPr>
          <w:p w14:paraId="50F4D4B4" w14:textId="77777777" w:rsidR="00B353AA" w:rsidRPr="000F56BB" w:rsidRDefault="00B353AA" w:rsidP="00B353AA">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c>
          <w:tcPr>
            <w:tcW w:w="284" w:type="dxa"/>
            <w:tcBorders>
              <w:top w:val="nil"/>
              <w:left w:val="nil"/>
              <w:bottom w:val="nil"/>
              <w:right w:val="single" w:sz="4" w:space="0" w:color="auto"/>
            </w:tcBorders>
            <w:vAlign w:val="center"/>
          </w:tcPr>
          <w:p w14:paraId="5B90D97A" w14:textId="77777777" w:rsidR="00B353AA" w:rsidRPr="003A5DA7" w:rsidRDefault="00B353AA" w:rsidP="00B353AA">
            <w:pPr>
              <w:spacing w:line="276" w:lineRule="auto"/>
              <w:contextualSpacing/>
              <w:jc w:val="center"/>
              <w:rPr>
                <w:rFonts w:cs="David"/>
                <w:b/>
                <w:bCs/>
                <w:color w:val="0070C0"/>
                <w:sz w:val="20"/>
                <w:szCs w:val="20"/>
                <w:rtl/>
              </w:rPr>
            </w:pPr>
          </w:p>
        </w:tc>
      </w:tr>
      <w:tr w:rsidR="00B353AA" w:rsidRPr="003A5DA7" w14:paraId="6B934DF0" w14:textId="77777777" w:rsidTr="00A130BA">
        <w:tc>
          <w:tcPr>
            <w:tcW w:w="2297" w:type="dxa"/>
            <w:gridSpan w:val="4"/>
            <w:tcBorders>
              <w:top w:val="nil"/>
              <w:left w:val="single" w:sz="4" w:space="0" w:color="auto"/>
              <w:bottom w:val="single" w:sz="4" w:space="0" w:color="auto"/>
              <w:right w:val="nil"/>
            </w:tcBorders>
            <w:vAlign w:val="center"/>
          </w:tcPr>
          <w:p w14:paraId="51B981EB"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6"/>
            <w:tcBorders>
              <w:top w:val="nil"/>
              <w:left w:val="nil"/>
              <w:bottom w:val="single" w:sz="4" w:space="0" w:color="auto"/>
              <w:right w:val="nil"/>
            </w:tcBorders>
            <w:vAlign w:val="center"/>
          </w:tcPr>
          <w:p w14:paraId="54B9EDD6" w14:textId="77777777" w:rsidR="00B353AA" w:rsidRPr="003A5DA7" w:rsidRDefault="00B353AA" w:rsidP="00B353AA">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8"/>
            <w:tcBorders>
              <w:top w:val="nil"/>
              <w:left w:val="nil"/>
              <w:bottom w:val="single" w:sz="4" w:space="0" w:color="auto"/>
              <w:right w:val="nil"/>
            </w:tcBorders>
            <w:vAlign w:val="center"/>
          </w:tcPr>
          <w:p w14:paraId="7BE5FFEF" w14:textId="77777777" w:rsidR="00B353AA" w:rsidRPr="003A5DA7" w:rsidRDefault="00B353AA" w:rsidP="00B353AA">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419861D2" w14:textId="77777777" w:rsidR="00B353AA" w:rsidRPr="00F5215F" w:rsidRDefault="00B353AA" w:rsidP="00B353AA">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0DED81A5" w14:textId="77777777" w:rsidR="00B353AA" w:rsidRPr="007025EE" w:rsidRDefault="00B353AA" w:rsidP="00B353AA">
            <w:pPr>
              <w:spacing w:line="276" w:lineRule="auto"/>
              <w:contextualSpacing/>
              <w:rPr>
                <w:rFonts w:cs="David"/>
                <w:b/>
                <w:bCs/>
                <w:color w:val="0070C0"/>
                <w:sz w:val="20"/>
                <w:szCs w:val="20"/>
                <w:rtl/>
              </w:rPr>
            </w:pPr>
          </w:p>
        </w:tc>
      </w:tr>
    </w:tbl>
    <w:p w14:paraId="602A77AB" w14:textId="5463E70D" w:rsidR="00A130BA" w:rsidRPr="00771C96" w:rsidRDefault="00A130BA" w:rsidP="00A130BA">
      <w:pPr>
        <w:rPr>
          <w:rFonts w:cs="David"/>
        </w:rPr>
      </w:pPr>
      <w:bookmarkStart w:id="5" w:name="OLE_LINK25"/>
      <w:bookmarkStart w:id="6" w:name="OLE_LINK26"/>
      <w:bookmarkStart w:id="7" w:name="OLE_LINK5"/>
      <w:bookmarkStart w:id="8" w:name="OLE_LINK6"/>
      <w:bookmarkStart w:id="9" w:name="OLE_LINK7"/>
    </w:p>
    <w:p w14:paraId="583DBABA" w14:textId="77777777" w:rsidR="00A130BA" w:rsidRPr="00771C96" w:rsidRDefault="00A130BA" w:rsidP="00A130BA">
      <w:pPr>
        <w:jc w:val="both"/>
        <w:rPr>
          <w:rFonts w:cs="David"/>
          <w:b/>
          <w:bCs/>
          <w:sz w:val="32"/>
          <w:szCs w:val="32"/>
          <w:rtl/>
          <w:lang w:eastAsia="he-IL"/>
        </w:rPr>
      </w:pPr>
    </w:p>
    <w:p w14:paraId="53316915" w14:textId="3000B4F9" w:rsidR="00A130BA" w:rsidRPr="00771C96" w:rsidRDefault="00020A8C" w:rsidP="00020A8C">
      <w:pPr>
        <w:ind w:left="-285"/>
        <w:jc w:val="both"/>
        <w:rPr>
          <w:rFonts w:cs="David"/>
          <w:b/>
          <w:bCs/>
          <w:sz w:val="12"/>
          <w:szCs w:val="12"/>
          <w:rtl/>
          <w:lang w:eastAsia="he-IL"/>
        </w:rPr>
      </w:pPr>
      <w:r>
        <w:rPr>
          <w:noProof/>
        </w:rPr>
        <w:drawing>
          <wp:anchor distT="0" distB="0" distL="114300" distR="114300" simplePos="0" relativeHeight="252025856" behindDoc="1" locked="0" layoutInCell="1" allowOverlap="1" wp14:anchorId="7E95032E" wp14:editId="4B3C7AE9">
            <wp:simplePos x="0" y="0"/>
            <wp:positionH relativeFrom="column">
              <wp:posOffset>5139632</wp:posOffset>
            </wp:positionH>
            <wp:positionV relativeFrom="paragraph">
              <wp:posOffset>40005</wp:posOffset>
            </wp:positionV>
            <wp:extent cx="1893570" cy="419735"/>
            <wp:effectExtent l="0" t="0" r="0" b="0"/>
            <wp:wrapNone/>
            <wp:docPr id="2" name="תמונה 2" descr="תיאור: Z:\פירסום ויחסי ציבור\חמדת ימים עברית\כותרות\ארץ אגד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Z:\פירסום ויחסי ציבור\חמדת ימים עברית\כותרות\ארץ אגדה.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93570" cy="419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8F30E1" w14:textId="3764C5B0" w:rsidR="00020A8C" w:rsidRDefault="00020A8C" w:rsidP="00A130BA">
      <w:pPr>
        <w:rPr>
          <w:rFonts w:cs="David"/>
          <w:b/>
          <w:bCs/>
          <w:sz w:val="32"/>
          <w:szCs w:val="32"/>
          <w:rtl/>
          <w:lang w:eastAsia="he-IL"/>
        </w:rPr>
      </w:pPr>
    </w:p>
    <w:p w14:paraId="3EAC0BAF" w14:textId="77777777" w:rsidR="00020A8C" w:rsidRDefault="00020A8C" w:rsidP="00A130BA">
      <w:pPr>
        <w:rPr>
          <w:rFonts w:cs="David"/>
          <w:b/>
          <w:bCs/>
          <w:sz w:val="32"/>
          <w:szCs w:val="32"/>
          <w:rtl/>
          <w:lang w:eastAsia="he-IL"/>
        </w:rPr>
      </w:pPr>
    </w:p>
    <w:p w14:paraId="2999199B" w14:textId="7B531DD2" w:rsidR="00A130BA" w:rsidRPr="00771C96" w:rsidRDefault="00A130BA" w:rsidP="00A130BA">
      <w:pPr>
        <w:rPr>
          <w:rFonts w:cs="David"/>
          <w:b/>
          <w:bCs/>
          <w:sz w:val="32"/>
          <w:szCs w:val="32"/>
          <w:rtl/>
          <w:lang w:eastAsia="he-IL"/>
        </w:rPr>
      </w:pPr>
      <w:r w:rsidRPr="00771C96">
        <w:rPr>
          <w:rFonts w:cs="David"/>
          <w:b/>
          <w:bCs/>
          <w:sz w:val="32"/>
          <w:szCs w:val="32"/>
          <w:rtl/>
          <w:lang w:eastAsia="he-IL"/>
        </w:rPr>
        <w:t>הרב מרדכי הוכמן</w:t>
      </w:r>
    </w:p>
    <w:p w14:paraId="71781404" w14:textId="77777777" w:rsidR="00A130BA" w:rsidRPr="00761DBE" w:rsidRDefault="00A130BA" w:rsidP="00A130BA">
      <w:pPr>
        <w:pStyle w:val="1b"/>
        <w:rPr>
          <w:rtl/>
        </w:rPr>
      </w:pPr>
    </w:p>
    <w:p w14:paraId="308D9863" w14:textId="77777777" w:rsidR="007F14DD" w:rsidRPr="007F14DD" w:rsidRDefault="007F14DD" w:rsidP="007F14DD">
      <w:pPr>
        <w:keepNext/>
        <w:contextualSpacing/>
        <w:outlineLvl w:val="0"/>
        <w:rPr>
          <w:rFonts w:ascii="Arial" w:hAnsi="Arial" w:cs="David"/>
          <w:b/>
          <w:bCs/>
          <w:noProof/>
          <w:color w:val="0070C0"/>
          <w:sz w:val="32"/>
          <w:szCs w:val="32"/>
          <w:rtl/>
          <w:lang w:eastAsia="he-IL"/>
        </w:rPr>
      </w:pPr>
      <w:r w:rsidRPr="007F14DD">
        <w:rPr>
          <w:rFonts w:ascii="Arial" w:hAnsi="Arial" w:cs="David" w:hint="cs"/>
          <w:b/>
          <w:bCs/>
          <w:noProof/>
          <w:color w:val="0070C0"/>
          <w:sz w:val="32"/>
          <w:szCs w:val="32"/>
          <w:rtl/>
          <w:lang w:eastAsia="he-IL"/>
        </w:rPr>
        <w:t>המספד על משיח בן יוסף - ותחייתו</w:t>
      </w:r>
    </w:p>
    <w:p w14:paraId="431BDD04" w14:textId="77777777" w:rsidR="007F14DD" w:rsidRPr="007F14DD" w:rsidRDefault="007F14DD" w:rsidP="007F14DD">
      <w:pPr>
        <w:tabs>
          <w:tab w:val="left" w:pos="1466"/>
        </w:tabs>
        <w:contextualSpacing/>
        <w:rPr>
          <w:rFonts w:ascii="David" w:hAnsi="David" w:cs="David"/>
          <w:rtl/>
        </w:rPr>
      </w:pPr>
      <w:bookmarkStart w:id="10" w:name="תוכן"/>
      <w:bookmarkEnd w:id="10"/>
    </w:p>
    <w:p w14:paraId="1EFAAE22"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בספר זכריה (</w:t>
      </w:r>
      <w:proofErr w:type="spellStart"/>
      <w:r w:rsidRPr="007F14DD">
        <w:rPr>
          <w:rFonts w:ascii="David" w:hAnsi="David" w:cs="David"/>
          <w:rtl/>
        </w:rPr>
        <w:t>יב,ח</w:t>
      </w:r>
      <w:proofErr w:type="spellEnd"/>
      <w:r w:rsidRPr="007F14DD">
        <w:rPr>
          <w:rFonts w:ascii="David" w:hAnsi="David" w:cs="David"/>
          <w:rtl/>
        </w:rPr>
        <w:t>-יד</w:t>
      </w:r>
      <w:r w:rsidRPr="007F14DD">
        <w:rPr>
          <w:rFonts w:ascii="David" w:hAnsi="David" w:cs="David" w:hint="cs"/>
          <w:rtl/>
        </w:rPr>
        <w:t>) יש נבואה על מספד שיהיה בעתיד:</w:t>
      </w:r>
    </w:p>
    <w:p w14:paraId="11F7135D" w14:textId="77777777" w:rsidR="007F14DD" w:rsidRPr="007F14DD" w:rsidRDefault="007F14DD" w:rsidP="007F14DD">
      <w:pPr>
        <w:ind w:left="283"/>
        <w:contextualSpacing/>
        <w:rPr>
          <w:rFonts w:cs="Guttman Keren"/>
          <w:sz w:val="22"/>
          <w:szCs w:val="22"/>
          <w:rtl/>
        </w:rPr>
      </w:pPr>
      <w:r w:rsidRPr="007F14DD">
        <w:rPr>
          <w:rFonts w:cs="Guttman Keren" w:hint="cs"/>
          <w:sz w:val="22"/>
          <w:szCs w:val="22"/>
          <w:rtl/>
        </w:rPr>
        <w:t>"</w:t>
      </w:r>
      <w:r w:rsidRPr="007F14DD">
        <w:rPr>
          <w:rFonts w:cs="Guttman Keren"/>
          <w:sz w:val="22"/>
          <w:szCs w:val="22"/>
          <w:rtl/>
        </w:rPr>
        <w:t>בַּיּוֹם הַהוּא יָגֵן ד' בְּעַד יוֹשֵׁב יְרוּשָׁלִַם וְהָיָה הַנִּכְשָׁל בָּהֶם בַּיּוֹם הַהוּא כְּדָוִיד</w:t>
      </w:r>
      <w:r w:rsidRPr="007F14DD">
        <w:rPr>
          <w:rFonts w:cs="Guttman Keren" w:hint="cs"/>
          <w:sz w:val="22"/>
          <w:szCs w:val="22"/>
          <w:rtl/>
        </w:rPr>
        <w:t>,</w:t>
      </w:r>
      <w:r w:rsidRPr="007F14DD">
        <w:rPr>
          <w:rFonts w:cs="Guttman Keren"/>
          <w:sz w:val="22"/>
          <w:szCs w:val="22"/>
          <w:rtl/>
        </w:rPr>
        <w:t xml:space="preserve"> וּבֵית דָּוִיד </w:t>
      </w:r>
      <w:proofErr w:type="spellStart"/>
      <w:r w:rsidRPr="007F14DD">
        <w:rPr>
          <w:rFonts w:cs="Guttman Keren"/>
          <w:sz w:val="22"/>
          <w:szCs w:val="22"/>
          <w:rtl/>
        </w:rPr>
        <w:t>כֵּאלֹהִים</w:t>
      </w:r>
      <w:proofErr w:type="spellEnd"/>
      <w:r w:rsidRPr="007F14DD">
        <w:rPr>
          <w:rFonts w:cs="Guttman Keren"/>
          <w:sz w:val="22"/>
          <w:szCs w:val="22"/>
          <w:rtl/>
        </w:rPr>
        <w:t xml:space="preserve"> כְּמַלְאַךְ ד' לִפְנֵיהֶם: וְהָיָה בַּיּוֹם הַהוּא אֲבַקֵּשׁ לְהַשְׁמִיד אֶת כָּל </w:t>
      </w:r>
      <w:proofErr w:type="spellStart"/>
      <w:r w:rsidRPr="007F14DD">
        <w:rPr>
          <w:rFonts w:cs="Guttman Keren"/>
          <w:sz w:val="22"/>
          <w:szCs w:val="22"/>
          <w:rtl/>
        </w:rPr>
        <w:t>הַגּוֹיִם</w:t>
      </w:r>
      <w:proofErr w:type="spellEnd"/>
      <w:r w:rsidRPr="007F14DD">
        <w:rPr>
          <w:rFonts w:cs="Guttman Keren"/>
          <w:sz w:val="22"/>
          <w:szCs w:val="22"/>
          <w:rtl/>
        </w:rPr>
        <w:t xml:space="preserve"> הַבָּאִים עַל יְרוּשָׁלִָם: וְשָׁפַכְתִּי עַל בֵּית דָּוִיד וְעַל יוֹשֵׁב יְרוּשָׁלִַם רוּחַ חֵן וְתַחֲנוּנִים וְהִבִּיטוּ אֵלַי אֵת אֲשֶׁר דָּקָרוּ וְסָפְדוּ עָלָיו כְּמִסְפֵּד עַל הַיָּחִיד וְהָמֵר עָלָיו כְּהָמֵר עַל הַבְּכוֹר: בַּיּוֹם הַהוּא יִגְדַּל הַמִּסְפֵּד בִּירוּשָׁלִַם כְּמִסְפַּד הֲדַדְ רִמּוֹן בְּבִקְעַת </w:t>
      </w:r>
      <w:proofErr w:type="spellStart"/>
      <w:r w:rsidRPr="007F14DD">
        <w:rPr>
          <w:rFonts w:cs="Guttman Keren"/>
          <w:sz w:val="22"/>
          <w:szCs w:val="22"/>
          <w:rtl/>
        </w:rPr>
        <w:t>מְגִדּוֹן</w:t>
      </w:r>
      <w:proofErr w:type="spellEnd"/>
      <w:r w:rsidRPr="007F14DD">
        <w:rPr>
          <w:rFonts w:cs="Guttman Keren"/>
          <w:sz w:val="22"/>
          <w:szCs w:val="22"/>
          <w:rtl/>
        </w:rPr>
        <w:t>:</w:t>
      </w:r>
    </w:p>
    <w:p w14:paraId="4EAE956D"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במסכת סוכה (דף </w:t>
      </w:r>
      <w:proofErr w:type="spellStart"/>
      <w:r w:rsidRPr="007F14DD">
        <w:rPr>
          <w:rFonts w:ascii="David" w:hAnsi="David" w:cs="David" w:hint="cs"/>
          <w:rtl/>
        </w:rPr>
        <w:t>נב,א</w:t>
      </w:r>
      <w:proofErr w:type="spellEnd"/>
      <w:r w:rsidRPr="007F14DD">
        <w:rPr>
          <w:rFonts w:ascii="David" w:hAnsi="David" w:cs="David" w:hint="cs"/>
          <w:rtl/>
        </w:rPr>
        <w:t>) מובאת דעה שיספידו שם את 'משיח בן יוסף שנהרג'. לכאורה משמע שהוא אכן 'נהרג' ככתוב: "</w:t>
      </w:r>
      <w:r w:rsidRPr="007F14DD">
        <w:rPr>
          <w:rFonts w:ascii="David" w:hAnsi="David" w:cs="David"/>
          <w:rtl/>
        </w:rPr>
        <w:t>וְהִבִּיטוּ אֵלַי אֵת אֲשֶׁר דָּקָרוּ</w:t>
      </w:r>
      <w:r w:rsidRPr="007F14DD">
        <w:rPr>
          <w:rFonts w:ascii="David" w:hAnsi="David" w:cs="David" w:hint="cs"/>
          <w:rtl/>
        </w:rPr>
        <w:t>". אולם בתרגום יונתן שם כתוב: "...</w:t>
      </w:r>
      <w:proofErr w:type="spellStart"/>
      <w:r w:rsidRPr="007F14DD">
        <w:rPr>
          <w:rFonts w:ascii="David" w:hAnsi="David" w:cs="David"/>
          <w:rtl/>
        </w:rPr>
        <w:t>וְיִבְעוּן</w:t>
      </w:r>
      <w:proofErr w:type="spellEnd"/>
      <w:r w:rsidRPr="007F14DD">
        <w:rPr>
          <w:rFonts w:ascii="David" w:hAnsi="David" w:cs="David"/>
          <w:rtl/>
        </w:rPr>
        <w:t xml:space="preserve"> מִן קָדָמַי עַל דִי </w:t>
      </w:r>
      <w:proofErr w:type="spellStart"/>
      <w:r w:rsidRPr="007F14DD">
        <w:rPr>
          <w:rFonts w:ascii="David" w:hAnsi="David" w:cs="David"/>
          <w:rtl/>
        </w:rPr>
        <w:t>אִיטַלְטְלו</w:t>
      </w:r>
      <w:proofErr w:type="spellEnd"/>
      <w:r w:rsidRPr="007F14DD">
        <w:rPr>
          <w:rFonts w:ascii="David" w:hAnsi="David" w:cs="David"/>
          <w:rtl/>
        </w:rPr>
        <w:t xml:space="preserve">ּ וְיִסְפְּדוּן </w:t>
      </w:r>
      <w:proofErr w:type="spellStart"/>
      <w:r w:rsidRPr="007F14DD">
        <w:rPr>
          <w:rFonts w:ascii="David" w:hAnsi="David" w:cs="David"/>
          <w:rtl/>
        </w:rPr>
        <w:t>עֲלוֹהִי</w:t>
      </w:r>
      <w:proofErr w:type="spellEnd"/>
      <w:r w:rsidRPr="007F14DD">
        <w:rPr>
          <w:rFonts w:ascii="David" w:hAnsi="David" w:cs="David"/>
          <w:rtl/>
        </w:rPr>
        <w:t xml:space="preserve"> </w:t>
      </w:r>
      <w:proofErr w:type="spellStart"/>
      <w:r w:rsidRPr="007F14DD">
        <w:rPr>
          <w:rFonts w:ascii="David" w:hAnsi="David" w:cs="David"/>
          <w:rtl/>
        </w:rPr>
        <w:t>כְּמָא</w:t>
      </w:r>
      <w:proofErr w:type="spellEnd"/>
      <w:r w:rsidRPr="007F14DD">
        <w:rPr>
          <w:rFonts w:ascii="David" w:hAnsi="David" w:cs="David"/>
          <w:rtl/>
        </w:rPr>
        <w:t xml:space="preserve"> </w:t>
      </w:r>
      <w:proofErr w:type="spellStart"/>
      <w:r w:rsidRPr="007F14DD">
        <w:rPr>
          <w:rFonts w:ascii="David" w:hAnsi="David" w:cs="David"/>
          <w:rtl/>
        </w:rPr>
        <w:t>דְסָפְדִין</w:t>
      </w:r>
      <w:proofErr w:type="spellEnd"/>
      <w:r w:rsidRPr="007F14DD">
        <w:rPr>
          <w:rFonts w:ascii="David" w:hAnsi="David" w:cs="David"/>
          <w:rtl/>
        </w:rPr>
        <w:t xml:space="preserve"> עַל </w:t>
      </w:r>
      <w:proofErr w:type="spellStart"/>
      <w:r w:rsidRPr="007F14DD">
        <w:rPr>
          <w:rFonts w:ascii="David" w:hAnsi="David" w:cs="David"/>
          <w:rtl/>
        </w:rPr>
        <w:t>יְחִידָא</w:t>
      </w:r>
      <w:proofErr w:type="spellEnd"/>
      <w:r w:rsidRPr="007F14DD">
        <w:rPr>
          <w:rFonts w:ascii="David" w:hAnsi="David" w:cs="David" w:hint="cs"/>
          <w:rtl/>
        </w:rPr>
        <w:t>...". משמעות המילים</w:t>
      </w:r>
      <w:r w:rsidRPr="007F14DD">
        <w:rPr>
          <w:rFonts w:ascii="David" w:hAnsi="David" w:cs="David"/>
          <w:rtl/>
        </w:rPr>
        <w:t xml:space="preserve"> </w:t>
      </w:r>
      <w:r w:rsidRPr="007F14DD">
        <w:rPr>
          <w:rFonts w:ascii="David" w:hAnsi="David" w:cs="David" w:hint="cs"/>
          <w:rtl/>
        </w:rPr>
        <w:t>"</w:t>
      </w:r>
      <w:proofErr w:type="spellStart"/>
      <w:r w:rsidRPr="007F14DD">
        <w:rPr>
          <w:rFonts w:ascii="David" w:hAnsi="David" w:cs="David"/>
          <w:rtl/>
        </w:rPr>
        <w:t>וְיִבְעוּן</w:t>
      </w:r>
      <w:proofErr w:type="spellEnd"/>
      <w:r w:rsidRPr="007F14DD">
        <w:rPr>
          <w:rFonts w:ascii="David" w:hAnsi="David" w:cs="David"/>
          <w:rtl/>
        </w:rPr>
        <w:t xml:space="preserve"> מִן קָדָמַי עַל דִי </w:t>
      </w:r>
      <w:proofErr w:type="spellStart"/>
      <w:r w:rsidRPr="007F14DD">
        <w:rPr>
          <w:rFonts w:ascii="David" w:hAnsi="David" w:cs="David"/>
          <w:rtl/>
        </w:rPr>
        <w:t>אִיטַלְטְלו</w:t>
      </w:r>
      <w:proofErr w:type="spellEnd"/>
      <w:r w:rsidRPr="007F14DD">
        <w:rPr>
          <w:rFonts w:ascii="David" w:hAnsi="David" w:cs="David"/>
          <w:rtl/>
        </w:rPr>
        <w:t>ּ</w:t>
      </w:r>
      <w:r w:rsidRPr="007F14DD">
        <w:rPr>
          <w:rFonts w:ascii="David" w:hAnsi="David" w:cs="David" w:hint="cs"/>
          <w:rtl/>
        </w:rPr>
        <w:t xml:space="preserve">" היא שהם יבקשו מאת </w:t>
      </w:r>
      <w:r w:rsidRPr="007F14DD">
        <w:rPr>
          <w:rFonts w:ascii="David" w:hAnsi="David" w:cs="David"/>
          <w:rtl/>
        </w:rPr>
        <w:t xml:space="preserve">ד' </w:t>
      </w:r>
      <w:r w:rsidRPr="007F14DD">
        <w:rPr>
          <w:rFonts w:ascii="David" w:hAnsi="David" w:cs="David" w:hint="cs"/>
          <w:rtl/>
        </w:rPr>
        <w:t>שירחם על אלו ש'היטלטלו' (=יצאו) ממקומם. לפי התרגום לא מדובר במישהו "</w:t>
      </w:r>
      <w:r w:rsidRPr="007F14DD">
        <w:rPr>
          <w:rFonts w:ascii="David" w:hAnsi="David" w:cs="David"/>
          <w:rtl/>
        </w:rPr>
        <w:t>אֲשֶׁר דָּקָרוּ</w:t>
      </w:r>
      <w:r w:rsidRPr="007F14DD">
        <w:rPr>
          <w:rFonts w:ascii="David" w:hAnsi="David" w:cs="David" w:hint="cs"/>
          <w:rtl/>
        </w:rPr>
        <w:t>" ממש, אלא במישהו שלדעת המספידים יצא מן המקום שראוי לו, ומתפללים ל</w:t>
      </w:r>
      <w:r w:rsidRPr="007F14DD">
        <w:rPr>
          <w:rFonts w:ascii="David" w:hAnsi="David" w:cs="David"/>
          <w:rtl/>
        </w:rPr>
        <w:t xml:space="preserve">ד' </w:t>
      </w:r>
      <w:r w:rsidRPr="007F14DD">
        <w:rPr>
          <w:rFonts w:ascii="David" w:hAnsi="David" w:cs="David" w:hint="cs"/>
          <w:rtl/>
        </w:rPr>
        <w:t>שהוא יחזור למקומו, וכל עוד שלא חזר לשם הם מספידים אותו כאילו 'נדקר' ו'מת'.</w:t>
      </w:r>
    </w:p>
    <w:p w14:paraId="1AA74ABF"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הספד על מישהו 'חי' שמספידים אותו כאילו הוא 'מת' מרומז גם בתורה, ואם נתעמק בפרשיית ההספד ההוא נוכל להבין את כוונת תרגום יונתן. המאמר יתפרס על שלושה חלקים. בחלק א נדון במשמעות ההספד על אהרון,  בחלק ב נדון במשמעות ההספד על משיח בן יוסף, ובחלק ג נדון באפשרות תחיית משיח בן יוסף.</w:t>
      </w:r>
    </w:p>
    <w:p w14:paraId="1EEB3431" w14:textId="77777777" w:rsidR="007F14DD" w:rsidRPr="007F14DD" w:rsidRDefault="007F14DD" w:rsidP="007F14DD">
      <w:pPr>
        <w:tabs>
          <w:tab w:val="left" w:pos="1466"/>
        </w:tabs>
        <w:contextualSpacing/>
        <w:rPr>
          <w:rFonts w:ascii="David" w:hAnsi="David" w:cs="David"/>
          <w:rtl/>
        </w:rPr>
      </w:pPr>
    </w:p>
    <w:p w14:paraId="403DF51F" w14:textId="77777777" w:rsidR="007F14DD" w:rsidRPr="007F14DD" w:rsidRDefault="007F14DD" w:rsidP="007F14DD">
      <w:pPr>
        <w:contextualSpacing/>
        <w:rPr>
          <w:rFonts w:ascii="David" w:hAnsi="David" w:cs="David"/>
          <w:b/>
          <w:bCs/>
          <w:sz w:val="26"/>
          <w:szCs w:val="26"/>
          <w:rtl/>
        </w:rPr>
      </w:pPr>
      <w:r w:rsidRPr="007F14DD">
        <w:rPr>
          <w:rFonts w:ascii="David" w:hAnsi="David" w:cs="David" w:hint="cs"/>
          <w:b/>
          <w:bCs/>
          <w:sz w:val="26"/>
          <w:szCs w:val="26"/>
          <w:rtl/>
        </w:rPr>
        <w:t>חלק א: משמעות ההספד על אהרון</w:t>
      </w:r>
    </w:p>
    <w:p w14:paraId="23F17E61" w14:textId="77777777" w:rsidR="007F14DD" w:rsidRPr="007F14DD" w:rsidRDefault="007F14DD" w:rsidP="007F14DD">
      <w:pPr>
        <w:contextualSpacing/>
        <w:rPr>
          <w:rFonts w:ascii="David" w:hAnsi="David" w:cs="David"/>
          <w:b/>
          <w:bCs/>
          <w:i/>
          <w:iCs/>
          <w:sz w:val="26"/>
          <w:szCs w:val="26"/>
          <w:rtl/>
        </w:rPr>
      </w:pPr>
      <w:r w:rsidRPr="007F14DD">
        <w:rPr>
          <w:rFonts w:ascii="David" w:hAnsi="David" w:cs="David" w:hint="cs"/>
          <w:b/>
          <w:bCs/>
          <w:i/>
          <w:iCs/>
          <w:sz w:val="26"/>
          <w:szCs w:val="26"/>
          <w:rtl/>
        </w:rPr>
        <w:t>'קבורת' אהרון ובחירת שבט לוי לעוסקי התורה</w:t>
      </w:r>
    </w:p>
    <w:p w14:paraId="028A1A19"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בפרשת 'מסעי' מסופר על מות אהרון בשנת הארבעים ליציאת מצרים (</w:t>
      </w:r>
      <w:r w:rsidRPr="007F14DD">
        <w:rPr>
          <w:rFonts w:ascii="David" w:hAnsi="David" w:cs="David"/>
          <w:rtl/>
        </w:rPr>
        <w:t>במדבר לג,</w:t>
      </w:r>
      <w:r w:rsidRPr="007F14DD">
        <w:rPr>
          <w:rFonts w:ascii="David" w:hAnsi="David" w:cs="David" w:hint="cs"/>
          <w:rtl/>
        </w:rPr>
        <w:t xml:space="preserve"> </w:t>
      </w:r>
      <w:r w:rsidRPr="007F14DD">
        <w:rPr>
          <w:rFonts w:ascii="David" w:hAnsi="David" w:cs="David"/>
          <w:rtl/>
        </w:rPr>
        <w:t>לח</w:t>
      </w:r>
      <w:r w:rsidRPr="007F14DD">
        <w:rPr>
          <w:rFonts w:ascii="David" w:hAnsi="David" w:cs="David" w:hint="cs"/>
          <w:rtl/>
        </w:rPr>
        <w:t>). מות אהרון מוזכר ביתר פרוט לפני כן בפרשת 'חוקת' (</w:t>
      </w:r>
      <w:r w:rsidRPr="007F14DD">
        <w:rPr>
          <w:rFonts w:ascii="David" w:hAnsi="David" w:cs="David"/>
          <w:rtl/>
        </w:rPr>
        <w:t xml:space="preserve">במדבר כ, </w:t>
      </w:r>
      <w:proofErr w:type="spellStart"/>
      <w:r w:rsidRPr="007F14DD">
        <w:rPr>
          <w:rFonts w:ascii="David" w:hAnsi="David" w:cs="David"/>
          <w:rtl/>
        </w:rPr>
        <w:t>כח-כט</w:t>
      </w:r>
      <w:proofErr w:type="spellEnd"/>
      <w:r w:rsidRPr="007F14DD">
        <w:rPr>
          <w:rFonts w:ascii="David" w:hAnsi="David" w:cs="David" w:hint="cs"/>
          <w:rtl/>
        </w:rPr>
        <w:t>), ומסופר שם שכל בית ישראל ראו שאהרן מת ובכו אותו במשך שלשים יום. אך 'מיתת אהרון' מוזכרת באופן לא ברור גם בפרשת 'עקב'. משה מספר שם על חטא העגל, ושהוא התפלל ל</w:t>
      </w:r>
      <w:r w:rsidRPr="007F14DD">
        <w:rPr>
          <w:rFonts w:ascii="David" w:hAnsi="David" w:cs="David"/>
          <w:rtl/>
        </w:rPr>
        <w:t xml:space="preserve">ד' </w:t>
      </w:r>
      <w:r w:rsidRPr="007F14DD">
        <w:rPr>
          <w:rFonts w:ascii="David" w:hAnsi="David" w:cs="David" w:hint="cs"/>
          <w:rtl/>
        </w:rPr>
        <w:t>שימחל לעם וגם לאהרן, ומספר בהמשך ש</w:t>
      </w:r>
      <w:r w:rsidRPr="007F14DD">
        <w:rPr>
          <w:rFonts w:ascii="David" w:hAnsi="David" w:cs="David"/>
          <w:rtl/>
        </w:rPr>
        <w:t xml:space="preserve">ד' </w:t>
      </w:r>
      <w:r w:rsidRPr="007F14DD">
        <w:rPr>
          <w:rFonts w:ascii="David" w:hAnsi="David" w:cs="David" w:hint="cs"/>
          <w:rtl/>
        </w:rPr>
        <w:t>הסכים לתת לישראל לוחות שניים, ומוסיף לספר גם על מיתת וקבורת אהרן (דברים י):</w:t>
      </w:r>
    </w:p>
    <w:p w14:paraId="0717CFCE" w14:textId="77777777" w:rsidR="007F14DD" w:rsidRPr="007F14DD" w:rsidRDefault="007F14DD" w:rsidP="007F14DD">
      <w:pPr>
        <w:ind w:left="283"/>
        <w:contextualSpacing/>
        <w:rPr>
          <w:rFonts w:cs="Guttman Keren"/>
          <w:sz w:val="22"/>
          <w:szCs w:val="22"/>
          <w:rtl/>
        </w:rPr>
      </w:pPr>
      <w:r w:rsidRPr="007F14DD">
        <w:rPr>
          <w:rFonts w:cs="Guttman Keren" w:hint="cs"/>
          <w:sz w:val="22"/>
          <w:szCs w:val="22"/>
          <w:rtl/>
        </w:rPr>
        <w:t xml:space="preserve">"... </w:t>
      </w:r>
      <w:r w:rsidRPr="007F14DD">
        <w:rPr>
          <w:rFonts w:cs="Guttman Keren"/>
          <w:sz w:val="22"/>
          <w:szCs w:val="22"/>
          <w:rtl/>
        </w:rPr>
        <w:t xml:space="preserve">וָאָשִׂם אֶת </w:t>
      </w:r>
      <w:proofErr w:type="spellStart"/>
      <w:r w:rsidRPr="007F14DD">
        <w:rPr>
          <w:rFonts w:cs="Guttman Keren"/>
          <w:sz w:val="22"/>
          <w:szCs w:val="22"/>
          <w:rtl/>
        </w:rPr>
        <w:t>הַלֻּחֹת</w:t>
      </w:r>
      <w:proofErr w:type="spellEnd"/>
      <w:r w:rsidRPr="007F14DD">
        <w:rPr>
          <w:rFonts w:cs="Guttman Keren"/>
          <w:sz w:val="22"/>
          <w:szCs w:val="22"/>
          <w:rtl/>
        </w:rPr>
        <w:t xml:space="preserve"> בָּאָרוֹן אֲשֶׁר עָשִׂיתִי</w:t>
      </w:r>
      <w:r w:rsidRPr="007F14DD">
        <w:rPr>
          <w:rFonts w:cs="Guttman Keren" w:hint="cs"/>
          <w:sz w:val="22"/>
          <w:szCs w:val="22"/>
          <w:rtl/>
        </w:rPr>
        <w:t xml:space="preserve">... </w:t>
      </w:r>
      <w:r w:rsidRPr="007F14DD">
        <w:rPr>
          <w:rFonts w:cs="Guttman Keren"/>
          <w:sz w:val="22"/>
          <w:szCs w:val="22"/>
          <w:rtl/>
        </w:rPr>
        <w:t xml:space="preserve">וּבְנֵי יִשְׂרָאֵל נָסְעוּ מִבְּאֵרֹת בְּנֵי </w:t>
      </w:r>
      <w:proofErr w:type="spellStart"/>
      <w:r w:rsidRPr="007F14DD">
        <w:rPr>
          <w:rFonts w:cs="Guttman Keren"/>
          <w:sz w:val="22"/>
          <w:szCs w:val="22"/>
          <w:rtl/>
        </w:rPr>
        <w:t>יַעֲקָן</w:t>
      </w:r>
      <w:proofErr w:type="spellEnd"/>
      <w:r w:rsidRPr="007F14DD">
        <w:rPr>
          <w:rFonts w:cs="Guttman Keren"/>
          <w:sz w:val="22"/>
          <w:szCs w:val="22"/>
          <w:rtl/>
        </w:rPr>
        <w:t xml:space="preserve"> מוֹסֵרָה שָׁם מֵת אַהֲרֹן וַיִּקָּבֵר שָׁם וַיְכַהֵן אֶלְעָזָר בְּנוֹ תַּחְתָּיו: מִשָּׁם נָסְעוּ </w:t>
      </w:r>
      <w:proofErr w:type="spellStart"/>
      <w:r w:rsidRPr="007F14DD">
        <w:rPr>
          <w:rFonts w:cs="Guttman Keren"/>
          <w:sz w:val="22"/>
          <w:szCs w:val="22"/>
          <w:rtl/>
        </w:rPr>
        <w:t>הַגֻּדְגֹּדָה</w:t>
      </w:r>
      <w:proofErr w:type="spellEnd"/>
      <w:r w:rsidRPr="007F14DD">
        <w:rPr>
          <w:rFonts w:cs="Guttman Keren"/>
          <w:sz w:val="22"/>
          <w:szCs w:val="22"/>
          <w:rtl/>
        </w:rPr>
        <w:t xml:space="preserve"> וּמִן </w:t>
      </w:r>
      <w:proofErr w:type="spellStart"/>
      <w:r w:rsidRPr="007F14DD">
        <w:rPr>
          <w:rFonts w:cs="Guttman Keren"/>
          <w:sz w:val="22"/>
          <w:szCs w:val="22"/>
          <w:rtl/>
        </w:rPr>
        <w:t>הַגֻּדְגֹּדָה</w:t>
      </w:r>
      <w:proofErr w:type="spellEnd"/>
      <w:r w:rsidRPr="007F14DD">
        <w:rPr>
          <w:rFonts w:cs="Guttman Keren"/>
          <w:sz w:val="22"/>
          <w:szCs w:val="22"/>
          <w:rtl/>
        </w:rPr>
        <w:t xml:space="preserve"> </w:t>
      </w:r>
      <w:proofErr w:type="spellStart"/>
      <w:r w:rsidRPr="007F14DD">
        <w:rPr>
          <w:rFonts w:cs="Guttman Keren"/>
          <w:sz w:val="22"/>
          <w:szCs w:val="22"/>
          <w:rtl/>
        </w:rPr>
        <w:t>יָטְבָתָה</w:t>
      </w:r>
      <w:proofErr w:type="spellEnd"/>
      <w:r w:rsidRPr="007F14DD">
        <w:rPr>
          <w:rFonts w:cs="Guttman Keren"/>
          <w:sz w:val="22"/>
          <w:szCs w:val="22"/>
          <w:rtl/>
        </w:rPr>
        <w:t xml:space="preserve"> אֶרֶץ נַחֲלֵי מָיִם: בָּעֵת הַהִוא הִבְדִּיל ד' אֶת שֵׁבֶט הַלֵּוִי לָשֵׂאת אֶת אֲרוֹן בְּרִית ד' לַעֲמֹד לִפְנֵי ד' לְשָׁרְתוֹ וּלְבָרֵךְ בִּשְׁמוֹ עַד הַיּוֹם הַזֶּה</w:t>
      </w:r>
      <w:r w:rsidRPr="007F14DD">
        <w:rPr>
          <w:rFonts w:cs="Guttman Keren" w:hint="cs"/>
          <w:sz w:val="22"/>
          <w:szCs w:val="22"/>
          <w:rtl/>
        </w:rPr>
        <w:t xml:space="preserve">... </w:t>
      </w:r>
      <w:r w:rsidRPr="007F14DD">
        <w:rPr>
          <w:rFonts w:cs="Guttman Keren"/>
          <w:sz w:val="22"/>
          <w:szCs w:val="22"/>
          <w:rtl/>
        </w:rPr>
        <w:t>וְאָנֹכִי עָמַדְתִּי בָהָר כַּיָּמִים הָרִאשֹׁנִים</w:t>
      </w:r>
      <w:r w:rsidRPr="007F14DD">
        <w:rPr>
          <w:rFonts w:cs="Guttman Keren" w:hint="cs"/>
          <w:sz w:val="22"/>
          <w:szCs w:val="22"/>
          <w:rtl/>
        </w:rPr>
        <w:t>..."</w:t>
      </w:r>
    </w:p>
    <w:p w14:paraId="378BD773"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אין זה מובן, מדוע סיפור המסעות ו'קבורת אהרון' משולב בתוכחה על חטא העגל ובחירת הלויים </w:t>
      </w:r>
      <w:proofErr w:type="spellStart"/>
      <w:r w:rsidRPr="007F14DD">
        <w:rPr>
          <w:rFonts w:ascii="David" w:hAnsi="David" w:cs="David" w:hint="cs"/>
          <w:rtl/>
        </w:rPr>
        <w:t>שארעו</w:t>
      </w:r>
      <w:proofErr w:type="spellEnd"/>
      <w:r w:rsidRPr="007F14DD">
        <w:rPr>
          <w:rFonts w:ascii="David" w:hAnsi="David" w:cs="David" w:hint="cs"/>
          <w:rtl/>
        </w:rPr>
        <w:t xml:space="preserve"> בשנה הראשונה. ודברי המפרש הפשטן רבנו סעדיה גאון מחזקים את הקושי, וז"ל שם:</w:t>
      </w:r>
    </w:p>
    <w:p w14:paraId="0AD5176F" w14:textId="77777777" w:rsidR="007F14DD" w:rsidRPr="007F14DD" w:rsidRDefault="007F14DD" w:rsidP="007F14DD">
      <w:pPr>
        <w:ind w:left="283"/>
        <w:contextualSpacing/>
        <w:rPr>
          <w:rFonts w:cs="Guttman Keren"/>
          <w:sz w:val="22"/>
          <w:szCs w:val="22"/>
          <w:rtl/>
        </w:rPr>
      </w:pPr>
      <w:r w:rsidRPr="007F14DD">
        <w:rPr>
          <w:rFonts w:cs="Guttman Keren" w:hint="cs"/>
          <w:b/>
          <w:bCs/>
          <w:sz w:val="22"/>
          <w:szCs w:val="22"/>
          <w:rtl/>
        </w:rPr>
        <w:t>"</w:t>
      </w:r>
      <w:r w:rsidRPr="007F14DD">
        <w:rPr>
          <w:rFonts w:cs="Guttman Keren"/>
          <w:b/>
          <w:bCs/>
          <w:sz w:val="22"/>
          <w:szCs w:val="22"/>
          <w:rtl/>
        </w:rPr>
        <w:t>וּבְנֵי יִשְׂרָאֵל נָסְעוּ</w:t>
      </w:r>
      <w:r w:rsidRPr="007F14DD">
        <w:rPr>
          <w:rFonts w:cs="Guttman Keren" w:hint="cs"/>
          <w:b/>
          <w:bCs/>
          <w:sz w:val="22"/>
          <w:szCs w:val="22"/>
          <w:rtl/>
        </w:rPr>
        <w:t>.</w:t>
      </w:r>
      <w:r w:rsidRPr="007F14DD">
        <w:rPr>
          <w:rFonts w:cs="Guttman Keren" w:hint="cs"/>
          <w:sz w:val="22"/>
          <w:szCs w:val="22"/>
          <w:rtl/>
        </w:rPr>
        <w:t xml:space="preserve"> וכאשר נעתר לתפילתי על אהרון, נשאר בחיים עד שנסעו בני ישראל".</w:t>
      </w:r>
    </w:p>
    <w:p w14:paraId="2BF0BE83"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דברי רס"ג </w:t>
      </w:r>
      <w:r w:rsidRPr="007F14DD">
        <w:rPr>
          <w:rFonts w:ascii="David" w:hAnsi="David" w:cs="David" w:hint="cs"/>
          <w:b/>
          <w:bCs/>
          <w:rtl/>
        </w:rPr>
        <w:t>חיזקו</w:t>
      </w:r>
      <w:r w:rsidRPr="007F14DD">
        <w:rPr>
          <w:rFonts w:ascii="David" w:hAnsi="David" w:cs="David" w:hint="cs"/>
          <w:rtl/>
        </w:rPr>
        <w:t xml:space="preserve"> את סתירת הכתובים, משום שהוא מפרש שאהרון מת עוד לפני שהתחילו המסעות המפורסמים שכתובים בפרשת מסעי. וכן מרומז גם בשתי נוסחאות בפירוש </w:t>
      </w:r>
      <w:proofErr w:type="spellStart"/>
      <w:r w:rsidRPr="007F14DD">
        <w:rPr>
          <w:rFonts w:ascii="David" w:hAnsi="David" w:cs="David" w:hint="cs"/>
          <w:rtl/>
        </w:rPr>
        <w:t>ספורנו</w:t>
      </w:r>
      <w:proofErr w:type="spellEnd"/>
      <w:r w:rsidRPr="007F14DD">
        <w:rPr>
          <w:rFonts w:ascii="David" w:hAnsi="David" w:cs="David" w:hint="cs"/>
          <w:rtl/>
        </w:rPr>
        <w:t xml:space="preserve"> שם. רס"ג ידוע כמפרש פשטן, וגם פרושו של </w:t>
      </w:r>
      <w:proofErr w:type="spellStart"/>
      <w:r w:rsidRPr="007F14DD">
        <w:rPr>
          <w:rFonts w:ascii="David" w:hAnsi="David" w:cs="David" w:hint="cs"/>
          <w:rtl/>
        </w:rPr>
        <w:t>ספורנו</w:t>
      </w:r>
      <w:proofErr w:type="spellEnd"/>
      <w:r w:rsidRPr="007F14DD">
        <w:rPr>
          <w:rFonts w:ascii="David" w:hAnsi="David" w:cs="David" w:hint="cs"/>
          <w:rtl/>
        </w:rPr>
        <w:t xml:space="preserve"> הוא בדרך כלל בדרך הפשט. אך שניהם רומזים לנו שמשה משתמש בתוכחה שלו במילים במשמעות סמלית. משה מוכיח את ישראל, שבתקופה שהם שהו בהר סיני עד בניית המשכן, הם נסעו עם צאנם למקומות מים לחפש מרעה, ובעת המסעות האלו 'מת אהרון' ו'נקבר', והדבר נזקף לחובתם. </w:t>
      </w:r>
      <w:proofErr w:type="spellStart"/>
      <w:r w:rsidRPr="007F14DD">
        <w:rPr>
          <w:rFonts w:ascii="David" w:hAnsi="David" w:cs="David" w:hint="cs"/>
          <w:rtl/>
        </w:rPr>
        <w:t>ספורנו</w:t>
      </w:r>
      <w:proofErr w:type="spellEnd"/>
      <w:r w:rsidRPr="007F14DD">
        <w:rPr>
          <w:rFonts w:ascii="David" w:hAnsi="David" w:cs="David" w:hint="cs"/>
          <w:rtl/>
        </w:rPr>
        <w:t xml:space="preserve"> מזכיר שם ספור של רז"ל שקשור לכך, וכוונת דבריו היא  לירושלמי </w:t>
      </w:r>
      <w:proofErr w:type="spellStart"/>
      <w:r w:rsidRPr="007F14DD">
        <w:rPr>
          <w:rFonts w:ascii="David" w:hAnsi="David" w:cs="David" w:hint="cs"/>
          <w:rtl/>
        </w:rPr>
        <w:t>וכדלקמן</w:t>
      </w:r>
      <w:proofErr w:type="spellEnd"/>
      <w:r w:rsidRPr="007F14DD">
        <w:rPr>
          <w:rFonts w:ascii="David" w:hAnsi="David" w:cs="David" w:hint="cs"/>
          <w:rtl/>
        </w:rPr>
        <w:t>.</w:t>
      </w:r>
    </w:p>
    <w:p w14:paraId="4DC9827A" w14:textId="77777777" w:rsidR="007F14DD" w:rsidRPr="007F14DD" w:rsidRDefault="007F14DD" w:rsidP="007F14DD">
      <w:pPr>
        <w:tabs>
          <w:tab w:val="left" w:pos="1466"/>
        </w:tabs>
        <w:contextualSpacing/>
        <w:rPr>
          <w:rFonts w:ascii="David" w:hAnsi="David" w:cs="David"/>
          <w:rtl/>
        </w:rPr>
      </w:pPr>
    </w:p>
    <w:p w14:paraId="469F68D2" w14:textId="77777777" w:rsidR="007F14DD" w:rsidRPr="007F14DD" w:rsidRDefault="007F14DD" w:rsidP="007F14DD">
      <w:pPr>
        <w:contextualSpacing/>
        <w:rPr>
          <w:rFonts w:ascii="David" w:hAnsi="David" w:cs="David"/>
          <w:b/>
          <w:bCs/>
          <w:i/>
          <w:iCs/>
          <w:sz w:val="26"/>
          <w:szCs w:val="26"/>
          <w:rtl/>
        </w:rPr>
      </w:pPr>
      <w:r w:rsidRPr="007F14DD">
        <w:rPr>
          <w:rFonts w:ascii="David" w:hAnsi="David" w:cs="David" w:hint="cs"/>
          <w:b/>
          <w:bCs/>
          <w:i/>
          <w:iCs/>
          <w:sz w:val="26"/>
          <w:szCs w:val="26"/>
          <w:rtl/>
        </w:rPr>
        <w:lastRenderedPageBreak/>
        <w:t xml:space="preserve">'קבורת' אהרון </w:t>
      </w:r>
      <w:r w:rsidRPr="007F14DD">
        <w:rPr>
          <w:rFonts w:ascii="David" w:hAnsi="David" w:cs="David"/>
          <w:b/>
          <w:bCs/>
          <w:i/>
          <w:iCs/>
          <w:sz w:val="26"/>
          <w:szCs w:val="26"/>
          <w:rtl/>
        </w:rPr>
        <w:t>–</w:t>
      </w:r>
      <w:r w:rsidRPr="007F14DD">
        <w:rPr>
          <w:rFonts w:ascii="David" w:hAnsi="David" w:cs="David" w:hint="cs"/>
          <w:b/>
          <w:bCs/>
          <w:i/>
          <w:iCs/>
          <w:sz w:val="26"/>
          <w:szCs w:val="26"/>
          <w:rtl/>
        </w:rPr>
        <w:t xml:space="preserve"> ומלחמת הכנעני</w:t>
      </w:r>
    </w:p>
    <w:p w14:paraId="6C852CB5"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ה</w:t>
      </w:r>
      <w:r w:rsidRPr="007F14DD">
        <w:rPr>
          <w:rFonts w:ascii="David" w:hAnsi="David" w:cs="David"/>
          <w:rtl/>
        </w:rPr>
        <w:t>ירושלמי</w:t>
      </w:r>
      <w:r w:rsidRPr="007F14DD">
        <w:rPr>
          <w:rFonts w:ascii="David" w:hAnsi="David" w:cs="David" w:hint="cs"/>
          <w:rtl/>
        </w:rPr>
        <w:t xml:space="preserve"> </w:t>
      </w:r>
      <w:r w:rsidRPr="007F14DD">
        <w:rPr>
          <w:rFonts w:ascii="David" w:hAnsi="David" w:cs="David"/>
          <w:rtl/>
        </w:rPr>
        <w:t>(יומא פ</w:t>
      </w:r>
      <w:r w:rsidRPr="007F14DD">
        <w:rPr>
          <w:rFonts w:ascii="David" w:hAnsi="David" w:cs="David" w:hint="cs"/>
          <w:rtl/>
        </w:rPr>
        <w:t>"</w:t>
      </w:r>
      <w:r w:rsidRPr="007F14DD">
        <w:rPr>
          <w:rFonts w:ascii="David" w:hAnsi="David" w:cs="David"/>
          <w:rtl/>
        </w:rPr>
        <w:t xml:space="preserve">א </w:t>
      </w:r>
      <w:r w:rsidRPr="007F14DD">
        <w:rPr>
          <w:rFonts w:ascii="David" w:hAnsi="David" w:cs="David" w:hint="cs"/>
          <w:rtl/>
        </w:rPr>
        <w:t>ה"א) מספר שבסמוך למיתת אהרון הסתלקו ענני הכבוד ובאו הכנענים להילחם בישראל, ובני ישראל תכננו לחזור למצרים וברחו בתחילה עד '</w:t>
      </w:r>
      <w:r w:rsidRPr="007F14DD">
        <w:rPr>
          <w:rFonts w:ascii="David" w:hAnsi="David" w:cs="David"/>
          <w:rtl/>
        </w:rPr>
        <w:t>מוֹסֵרָה</w:t>
      </w:r>
      <w:r w:rsidRPr="007F14DD">
        <w:rPr>
          <w:rFonts w:ascii="David" w:hAnsi="David" w:cs="David" w:hint="cs"/>
          <w:rtl/>
        </w:rPr>
        <w:t>', ובני לוי מנעו את המשך החזרה למצרים ונלחמו בשאר השבטים והרגו מהם 'שמונה' משפחות, ושאר השבטים הרגו בבני לוי 'ארבע' משפחות. כולם הצטערו על ההרג הזה, והגיעו למסקנה שהוא נגרם משום שלא הספידו כראוי את אהרון. ואז הם 'הספידו' אותו ב</w:t>
      </w:r>
      <w:r w:rsidRPr="007F14DD">
        <w:rPr>
          <w:rFonts w:ascii="David" w:hAnsi="David" w:cs="David"/>
          <w:rtl/>
        </w:rPr>
        <w:t>מוֹסֵרָה</w:t>
      </w:r>
      <w:r w:rsidRPr="007F14DD">
        <w:rPr>
          <w:rFonts w:ascii="David" w:hAnsi="David" w:cs="David" w:hint="cs"/>
          <w:rtl/>
        </w:rPr>
        <w:t xml:space="preserve">, והכתוב מחשיב זאת כאילו הוא מת שם ונקבר שם, למרות שהוא מת ונקבר </w:t>
      </w:r>
      <w:r w:rsidRPr="007F14DD">
        <w:rPr>
          <w:rFonts w:ascii="David" w:hAnsi="David" w:cs="David"/>
          <w:rtl/>
        </w:rPr>
        <w:t>בהֹר הָהָר</w:t>
      </w:r>
      <w:r w:rsidRPr="007F14DD">
        <w:rPr>
          <w:rFonts w:ascii="David" w:hAnsi="David" w:cs="David" w:hint="cs"/>
          <w:rtl/>
        </w:rPr>
        <w:t xml:space="preserve">. </w:t>
      </w:r>
    </w:p>
    <w:p w14:paraId="4C111596"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ספור זה מעורר תמיהה רבה. אם בני לוי היו מסוגלים להילחם עם בני ישראל מדוע הם לא השתמשו בכוחם כדי להילחם באויב עצמו ולהציל את ישראל?! וכיצד הצליחו הצדדים לדייק ולהרוג בדיוק 'שמונה משפחות' ו'ארבע משפחות'?</w:t>
      </w:r>
    </w:p>
    <w:p w14:paraId="467602D1" w14:textId="77777777" w:rsidR="007F14DD" w:rsidRPr="007F14DD" w:rsidRDefault="007F14DD" w:rsidP="007F14DD">
      <w:pPr>
        <w:tabs>
          <w:tab w:val="left" w:pos="1466"/>
        </w:tabs>
        <w:contextualSpacing/>
        <w:rPr>
          <w:rFonts w:ascii="David" w:hAnsi="David" w:cs="David"/>
          <w:rtl/>
        </w:rPr>
      </w:pPr>
    </w:p>
    <w:p w14:paraId="3856F846"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מטרת הספור הפלאי היא לקשור בין מאורעות </w:t>
      </w:r>
      <w:proofErr w:type="spellStart"/>
      <w:r w:rsidRPr="007F14DD">
        <w:rPr>
          <w:rFonts w:ascii="David" w:hAnsi="David" w:cs="David" w:hint="cs"/>
          <w:rtl/>
        </w:rPr>
        <w:t>שארעו</w:t>
      </w:r>
      <w:proofErr w:type="spellEnd"/>
      <w:r w:rsidRPr="007F14DD">
        <w:rPr>
          <w:rFonts w:ascii="David" w:hAnsi="David" w:cs="David" w:hint="cs"/>
          <w:rtl/>
        </w:rPr>
        <w:t xml:space="preserve"> בשתי תקופות שונות. אהרון אכן מת בהֹר הָהָר בשנת הארבעים, ואלעזר מילא את מקומו של אהרון בתור כהן גדול. אך זכויותיו ותפילותיו של אלעזר לא הועילו להטיל פחד בלב האויב ולכן בא האויב להילחם בישראל. גם זכויות עמל התורה של שבט לוי לא הועילו ליצור את הפחד הזה - "</w:t>
      </w:r>
      <w:r w:rsidRPr="007F14DD">
        <w:rPr>
          <w:rFonts w:ascii="David" w:hAnsi="David" w:cs="David"/>
          <w:rtl/>
        </w:rPr>
        <w:t>נסתלקו ענני הכבוד ובקשו הכנענים להתגרות בם</w:t>
      </w:r>
      <w:r w:rsidRPr="007F14DD">
        <w:rPr>
          <w:rFonts w:ascii="David" w:hAnsi="David" w:cs="David" w:hint="cs"/>
          <w:rtl/>
        </w:rPr>
        <w:t>". סיבת הדבר היא משום שבני ישראל לא ראו אז צורך אמיתי ב'תפקיד' הרוחני הקדוש של אלעזר הכהן הגדול, והם לא ראו צורך ב'תפקיד' התורני של שבט לוי עוסקי התורה.</w:t>
      </w:r>
    </w:p>
    <w:p w14:paraId="7B7F61EE" w14:textId="77777777" w:rsidR="007F14DD" w:rsidRPr="007F14DD" w:rsidRDefault="007F14DD" w:rsidP="007F14DD">
      <w:pPr>
        <w:tabs>
          <w:tab w:val="left" w:pos="1466"/>
        </w:tabs>
        <w:contextualSpacing/>
        <w:rPr>
          <w:rFonts w:ascii="David" w:hAnsi="David" w:cs="David"/>
          <w:rtl/>
        </w:rPr>
      </w:pPr>
    </w:p>
    <w:p w14:paraId="60DCD2C2"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ואמנם בזמן שבני ישראל שהו במדבר הם עסקו באימונים צבאיים, וכן מבואר בתשובת מר צמח גאון (</w:t>
      </w:r>
      <w:r w:rsidRPr="007F14DD">
        <w:rPr>
          <w:rFonts w:ascii="David" w:hAnsi="David" w:cs="David"/>
          <w:rtl/>
        </w:rPr>
        <w:t>אוצר המדרשים</w:t>
      </w:r>
      <w:r w:rsidRPr="007F14DD">
        <w:rPr>
          <w:rFonts w:ascii="David" w:hAnsi="David" w:cs="David" w:hint="cs"/>
          <w:rtl/>
        </w:rPr>
        <w:t xml:space="preserve">, </w:t>
      </w:r>
      <w:r w:rsidRPr="007F14DD">
        <w:rPr>
          <w:rFonts w:ascii="David" w:hAnsi="David" w:cs="David"/>
          <w:rtl/>
        </w:rPr>
        <w:t>אייזנשטיין</w:t>
      </w:r>
      <w:r w:rsidRPr="007F14DD">
        <w:rPr>
          <w:rFonts w:ascii="David" w:hAnsi="David" w:cs="David" w:hint="cs"/>
          <w:rtl/>
        </w:rPr>
        <w:t>,</w:t>
      </w:r>
      <w:r w:rsidRPr="007F14DD">
        <w:rPr>
          <w:rFonts w:ascii="David" w:hAnsi="David" w:cs="David"/>
          <w:rtl/>
        </w:rPr>
        <w:t xml:space="preserve"> אלדד הדני עמוד 21</w:t>
      </w:r>
      <w:r w:rsidRPr="007F14DD">
        <w:rPr>
          <w:rFonts w:ascii="David" w:hAnsi="David" w:cs="David" w:hint="cs"/>
          <w:rtl/>
        </w:rPr>
        <w:t>): "</w:t>
      </w:r>
      <w:r w:rsidRPr="007F14DD">
        <w:rPr>
          <w:rFonts w:ascii="David" w:hAnsi="David" w:cs="David"/>
          <w:rtl/>
        </w:rPr>
        <w:t xml:space="preserve">וקודם ביאת אבותינו לארץ כנען הם </w:t>
      </w:r>
      <w:proofErr w:type="spellStart"/>
      <w:r w:rsidRPr="007F14DD">
        <w:rPr>
          <w:rFonts w:ascii="David" w:hAnsi="David" w:cs="David"/>
          <w:rtl/>
        </w:rPr>
        <w:t>נתעסקו</w:t>
      </w:r>
      <w:proofErr w:type="spellEnd"/>
      <w:r w:rsidRPr="007F14DD">
        <w:rPr>
          <w:rFonts w:ascii="David" w:hAnsi="David" w:cs="David"/>
          <w:rtl/>
        </w:rPr>
        <w:t xml:space="preserve"> במלחמות ושכחו המשנה שלקחו מפי </w:t>
      </w:r>
      <w:r w:rsidRPr="007F14DD">
        <w:rPr>
          <w:rFonts w:ascii="David" w:hAnsi="David" w:cs="David" w:hint="cs"/>
          <w:rtl/>
        </w:rPr>
        <w:t>(</w:t>
      </w:r>
      <w:r w:rsidRPr="007F14DD">
        <w:rPr>
          <w:rFonts w:ascii="David" w:hAnsi="David" w:cs="David"/>
          <w:rtl/>
        </w:rPr>
        <w:t>יהושע</w:t>
      </w:r>
      <w:r w:rsidRPr="007F14DD">
        <w:rPr>
          <w:rFonts w:ascii="David" w:hAnsi="David" w:cs="David" w:hint="cs"/>
          <w:rtl/>
        </w:rPr>
        <w:t>) [משה]". ואפשר היה להחשיב את המאמצים שהשקיעו שבטי ישראל באימונים הצבאיים ל'זכויות'. אלא שמצד שני 'אלעזר והתלמידים' לא ראו צורך אמיתי בתפקיד של 'אנשי מלחמה', וקטרגו עליהם שהם שכחו את המשנה שלמדו מפי משה.</w:t>
      </w:r>
    </w:p>
    <w:p w14:paraId="128E3A84"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אין אנו יודעים חשבונות של שמים, אך פעמים שקטרוג קל מצטרף שם להכרעת הדין. ובאותה השעה הקטרוג של בני ישראל על הזכויות של 'אלעזר' ושל 'התלמידים', וכן הקטרוג של 'אלעזר' ושל 'התלמידים' על הזכויות של 'אנשי המלחמה' מנעו את קבלת הזכויות השונות בשמים, ולכן הקב"ה לא השתמש אז בזכויות אלו כדי להפיל מורא על האויב. </w:t>
      </w:r>
      <w:proofErr w:type="spellStart"/>
      <w:r w:rsidRPr="007F14DD">
        <w:rPr>
          <w:rFonts w:ascii="David" w:hAnsi="David" w:cs="David" w:hint="cs"/>
          <w:rtl/>
        </w:rPr>
        <w:t>וה'קטרוג</w:t>
      </w:r>
      <w:proofErr w:type="spellEnd"/>
      <w:r w:rsidRPr="007F14DD">
        <w:rPr>
          <w:rFonts w:ascii="David" w:hAnsi="David" w:cs="David" w:hint="cs"/>
          <w:rtl/>
        </w:rPr>
        <w:t xml:space="preserve"> ההדדי' מרומז בביאת האויב ובהריגה ההדדית של 'שמונה' ושל 'ארבע', </w:t>
      </w:r>
      <w:proofErr w:type="spellStart"/>
      <w:r w:rsidRPr="007F14DD">
        <w:rPr>
          <w:rFonts w:ascii="David" w:hAnsi="David" w:cs="David" w:hint="cs"/>
          <w:rtl/>
        </w:rPr>
        <w:t>וכדלקמן</w:t>
      </w:r>
      <w:proofErr w:type="spellEnd"/>
      <w:r w:rsidRPr="007F14DD">
        <w:rPr>
          <w:rFonts w:ascii="David" w:hAnsi="David" w:cs="David" w:hint="cs"/>
          <w:rtl/>
        </w:rPr>
        <w:t>.</w:t>
      </w:r>
    </w:p>
    <w:p w14:paraId="75678BDA" w14:textId="77777777" w:rsidR="007F14DD" w:rsidRPr="007F14DD" w:rsidRDefault="007F14DD" w:rsidP="007F14DD">
      <w:pPr>
        <w:tabs>
          <w:tab w:val="left" w:pos="1466"/>
        </w:tabs>
        <w:contextualSpacing/>
        <w:rPr>
          <w:rFonts w:ascii="David" w:hAnsi="David" w:cs="David"/>
          <w:rtl/>
        </w:rPr>
      </w:pPr>
    </w:p>
    <w:p w14:paraId="206D295A" w14:textId="77777777" w:rsidR="007F14DD" w:rsidRPr="007F14DD" w:rsidRDefault="007F14DD" w:rsidP="007F14DD">
      <w:pPr>
        <w:contextualSpacing/>
        <w:rPr>
          <w:rFonts w:ascii="David" w:hAnsi="David" w:cs="David"/>
          <w:b/>
          <w:bCs/>
          <w:i/>
          <w:iCs/>
          <w:sz w:val="26"/>
          <w:szCs w:val="26"/>
          <w:rtl/>
        </w:rPr>
      </w:pPr>
      <w:r w:rsidRPr="007F14DD">
        <w:rPr>
          <w:rFonts w:ascii="David" w:hAnsi="David" w:cs="David" w:hint="cs"/>
          <w:b/>
          <w:bCs/>
          <w:i/>
          <w:iCs/>
          <w:sz w:val="26"/>
          <w:szCs w:val="26"/>
          <w:rtl/>
        </w:rPr>
        <w:t>'שמונה' ו'ארבע'</w:t>
      </w:r>
    </w:p>
    <w:p w14:paraId="16D81E9D"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הכהן הגדול לובש בדרך כלל 'שמונה בגדים' המכונים 'בגדי זהב'. הכהן הגדול עובד ב'שמונה בגדים' רק בעבודות החיצוניות שאינן בקודש-הקדשים. אך כאשר הוא נכנס לשם אחת בשנה ביום הכפורים הוא צריך ללבוש 'בגדי לבן' המכונים גם 'ארבעה בגדים'. המספר </w:t>
      </w:r>
      <w:r w:rsidRPr="007F14DD">
        <w:rPr>
          <w:rFonts w:ascii="David" w:hAnsi="David" w:cs="David" w:hint="cs"/>
          <w:b/>
          <w:bCs/>
          <w:rtl/>
        </w:rPr>
        <w:t>'שמונה'</w:t>
      </w:r>
      <w:r w:rsidRPr="007F14DD">
        <w:rPr>
          <w:rFonts w:ascii="David" w:hAnsi="David" w:cs="David" w:hint="cs"/>
          <w:rtl/>
        </w:rPr>
        <w:t xml:space="preserve"> מיוחס לעבודות </w:t>
      </w:r>
      <w:r w:rsidRPr="007F14DD">
        <w:rPr>
          <w:rFonts w:ascii="David" w:hAnsi="David" w:cs="David" w:hint="cs"/>
          <w:b/>
          <w:bCs/>
          <w:rtl/>
        </w:rPr>
        <w:t>החיצוניות</w:t>
      </w:r>
      <w:r w:rsidRPr="007F14DD">
        <w:rPr>
          <w:rFonts w:ascii="David" w:hAnsi="David" w:cs="David" w:hint="cs"/>
          <w:rtl/>
        </w:rPr>
        <w:t xml:space="preserve"> והמספר </w:t>
      </w:r>
      <w:r w:rsidRPr="007F14DD">
        <w:rPr>
          <w:rFonts w:ascii="David" w:hAnsi="David" w:cs="David" w:hint="cs"/>
          <w:b/>
          <w:bCs/>
          <w:rtl/>
        </w:rPr>
        <w:t xml:space="preserve">'ארבעה' </w:t>
      </w:r>
      <w:r w:rsidRPr="007F14DD">
        <w:rPr>
          <w:rFonts w:ascii="David" w:hAnsi="David" w:cs="David" w:hint="cs"/>
          <w:rtl/>
        </w:rPr>
        <w:t xml:space="preserve">מיוחס לעבודות </w:t>
      </w:r>
      <w:r w:rsidRPr="007F14DD">
        <w:rPr>
          <w:rFonts w:ascii="David" w:hAnsi="David" w:cs="David" w:hint="cs"/>
          <w:b/>
          <w:bCs/>
          <w:rtl/>
        </w:rPr>
        <w:t>הפנימיות.</w:t>
      </w:r>
    </w:p>
    <w:p w14:paraId="7C1B3A5C"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כל אחד מעם ישראל סבור שהוא עושה את התפקיד הנצרך ביותר, והוא כביכול עושה את תפקידו של האיש החשוב ביותר (=הכהן הגדול), והוא סבור שכולם צריכים להיות כמוהו. בני לוי שעסקו </w:t>
      </w:r>
      <w:r w:rsidRPr="007F14DD">
        <w:rPr>
          <w:rFonts w:ascii="David" w:hAnsi="David" w:cs="David" w:hint="cs"/>
          <w:b/>
          <w:bCs/>
          <w:rtl/>
        </w:rPr>
        <w:t xml:space="preserve">'בתפקיד הפנימי' </w:t>
      </w:r>
      <w:r w:rsidRPr="007F14DD">
        <w:rPr>
          <w:rFonts w:ascii="David" w:hAnsi="David" w:cs="David" w:hint="cs"/>
          <w:rtl/>
        </w:rPr>
        <w:t xml:space="preserve">של לימוד התורה, חשבו שרק הם מחוברים לחיים. הם התייחסו בבוז לשאר השבטים שעסקו </w:t>
      </w:r>
      <w:r w:rsidRPr="007F14DD">
        <w:rPr>
          <w:rFonts w:ascii="David" w:hAnsi="David" w:cs="David" w:hint="cs"/>
          <w:b/>
          <w:bCs/>
          <w:rtl/>
        </w:rPr>
        <w:t>בתפקיד החיצוני</w:t>
      </w:r>
      <w:r w:rsidRPr="007F14DD">
        <w:rPr>
          <w:rFonts w:ascii="David" w:hAnsi="David" w:cs="David" w:hint="cs"/>
          <w:rtl/>
        </w:rPr>
        <w:t xml:space="preserve"> של אימונים צבאיים, התפקיד שהמספר </w:t>
      </w:r>
      <w:r w:rsidRPr="007F14DD">
        <w:rPr>
          <w:rFonts w:ascii="David" w:hAnsi="David" w:cs="David" w:hint="cs"/>
          <w:b/>
          <w:bCs/>
          <w:rtl/>
        </w:rPr>
        <w:t>שמונה</w:t>
      </w:r>
      <w:r w:rsidRPr="007F14DD">
        <w:rPr>
          <w:rFonts w:ascii="David" w:hAnsi="David" w:cs="David" w:hint="cs"/>
          <w:rtl/>
        </w:rPr>
        <w:t xml:space="preserve"> מסמל אותו. וזו משמעות הספור שהם 'הרגו' מ'ישראל' 'שמונה משפחות'.</w:t>
      </w:r>
    </w:p>
    <w:p w14:paraId="3B9AC6A5"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מאידך, בני שאר השבטים שעסקו באימונים צבאיים חשו שהם עושים את התפקיד הנצרך ביותר, והם כביכול עושים את תפקידו של האיש החשוב ביותר (=הכהן הגדול). הם התייחסו בבוז לאלעזר והתלמידים משבט לוי שעסקו </w:t>
      </w:r>
      <w:r w:rsidRPr="007F14DD">
        <w:rPr>
          <w:rFonts w:ascii="David" w:hAnsi="David" w:cs="David" w:hint="cs"/>
          <w:b/>
          <w:bCs/>
          <w:rtl/>
        </w:rPr>
        <w:t>בתפקיד הפנימי</w:t>
      </w:r>
      <w:r w:rsidRPr="007F14DD">
        <w:rPr>
          <w:rFonts w:ascii="David" w:hAnsi="David" w:cs="David" w:hint="cs"/>
          <w:rtl/>
        </w:rPr>
        <w:t xml:space="preserve"> של לימוד התורה, התפקיד שהמספר </w:t>
      </w:r>
      <w:r w:rsidRPr="007F14DD">
        <w:rPr>
          <w:rFonts w:ascii="David" w:hAnsi="David" w:cs="David" w:hint="cs"/>
          <w:b/>
          <w:bCs/>
          <w:rtl/>
        </w:rPr>
        <w:t>ארבע</w:t>
      </w:r>
      <w:r w:rsidRPr="007F14DD">
        <w:rPr>
          <w:rFonts w:ascii="David" w:hAnsi="David" w:cs="David" w:hint="cs"/>
          <w:rtl/>
        </w:rPr>
        <w:t xml:space="preserve"> מסמל אותו. וזו משמעות הספור שהם 'הרגו' משבט לוי 'ארבעה משפחות'. אלא שהקטרוגים ההדדיים הזיקו לכלל ישראל, ומנעו (ח"ו) מהקב"ה להטיל מורא בלב האויב, והאויב בא להילחם בישראל.</w:t>
      </w:r>
    </w:p>
    <w:p w14:paraId="3BC37F15" w14:textId="77777777" w:rsidR="007F14DD" w:rsidRPr="007F14DD" w:rsidRDefault="007F14DD" w:rsidP="007F14DD">
      <w:pPr>
        <w:tabs>
          <w:tab w:val="left" w:pos="1466"/>
        </w:tabs>
        <w:contextualSpacing/>
        <w:rPr>
          <w:rFonts w:ascii="David" w:hAnsi="David" w:cs="David"/>
          <w:rtl/>
        </w:rPr>
      </w:pPr>
    </w:p>
    <w:p w14:paraId="55EF2BFC" w14:textId="77777777" w:rsidR="007F14DD" w:rsidRPr="007F14DD" w:rsidRDefault="007F14DD" w:rsidP="007F14DD">
      <w:pPr>
        <w:contextualSpacing/>
        <w:rPr>
          <w:rFonts w:ascii="David" w:hAnsi="David" w:cs="David"/>
          <w:b/>
          <w:bCs/>
          <w:i/>
          <w:iCs/>
          <w:sz w:val="26"/>
          <w:szCs w:val="26"/>
          <w:rtl/>
        </w:rPr>
      </w:pPr>
      <w:r w:rsidRPr="007F14DD">
        <w:rPr>
          <w:rFonts w:ascii="David" w:hAnsi="David" w:cs="David" w:hint="cs"/>
          <w:b/>
          <w:bCs/>
          <w:i/>
          <w:iCs/>
          <w:sz w:val="26"/>
          <w:szCs w:val="26"/>
          <w:rtl/>
        </w:rPr>
        <w:t>המספד המאוחר על אהרון בשנת הארבעים</w:t>
      </w:r>
    </w:p>
    <w:p w14:paraId="537736D7"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הירושלמי מרמז שבפרשת חקת מסופר בתחילה על ההספד שנעשה לאהרון בהר ההר ואחר כך על ביאת הכנעני להילחם בישראל, אולם אין זה סדר הזמנים. אלא שמתחילה בני ישראל ביזו לגמרי את התפקיד של אהרון והתפקיד של הלויים (=לומדי התורה), ולא ראו צורך להספיד את אהרון שמת בשנת הארבעים. והירושלמי מוסיף ומרמז שגם הלויים ביזו את התפקיד של ישראל (=לוחמים). הביזוי ההדדי הביא לקטרוג בשמים, והסתלקו ענני הכבוד שהטילו פחד והרתעה על האויב, ולכן הכנעני התעורר לבוא ולהילחם בישראל.</w:t>
      </w:r>
    </w:p>
    <w:p w14:paraId="1F7FBD36"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כשבני ישראל ראו למה גרמה 'ההריגה הסמלית ההדדית' הם התחרטו. ואמנם כדי לנצח את האויב, היה ראוי שכל קבוצה תראה 'חיים' גם בתפקיד שממלאים חברי הקבוצה השניה. אלא שמהפך מחשבתי זה היה קשה להם באותו זמן, ולכן הם נקטו בפתרון ביניים. הם התייחסו ל'תפקיד' שממלאים חברי הקבוצה השניה בתור תפקיד 'הכרחי', אלא שביחס לתפקיד ה'חי' שלהם הרי שהתפקיד של חברי הקבוצה השניה נחשב ל'מת מכובד'. ויש להתייחס אל חברי הקבוצה הנגדית באופן 'מכובד' ו'להספיד' אותם בתור 'קבורים בחייהם בתפקיד שלהם'.</w:t>
      </w:r>
    </w:p>
    <w:p w14:paraId="028A71B3"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ולפיכך, בני ישראל אנשי המלחמה קיבלו על עצמם לראות את אהרון הכהן הגדול כמי שהיה 'קבור בחייו' בתפקיד מכובד, ולהתייחס בהתאם גם ל'אלעזר' בנו שנכנס לתפקיד זה. ואחר שהם 'כיבדו' ו'הספידו' 'תפקיד' זה, הקב"ה קיבל את תפילותיו וזכויותיו של אלעזר. וזו המשמעות הפנימית של המעשה ש"</w:t>
      </w:r>
      <w:r w:rsidRPr="007F14DD">
        <w:rPr>
          <w:rFonts w:ascii="David" w:hAnsi="David" w:cs="David"/>
          <w:rtl/>
        </w:rPr>
        <w:t xml:space="preserve">הלכו וקשרו לו </w:t>
      </w:r>
      <w:r w:rsidRPr="007F14DD">
        <w:rPr>
          <w:rFonts w:ascii="David" w:hAnsi="David" w:cs="David"/>
          <w:b/>
          <w:bCs/>
          <w:rtl/>
        </w:rPr>
        <w:t>הספד</w:t>
      </w:r>
      <w:r w:rsidRPr="007F14DD">
        <w:rPr>
          <w:rFonts w:ascii="David" w:hAnsi="David" w:cs="David"/>
          <w:rtl/>
        </w:rPr>
        <w:t xml:space="preserve"> וגמלו לצדיק חסד</w:t>
      </w:r>
      <w:r w:rsidRPr="007F14DD">
        <w:rPr>
          <w:rFonts w:ascii="David" w:hAnsi="David" w:cs="David" w:hint="cs"/>
          <w:rtl/>
        </w:rPr>
        <w:t>"</w:t>
      </w:r>
      <w:r w:rsidRPr="007F14DD">
        <w:rPr>
          <w:rFonts w:ascii="David" w:hAnsi="David" w:cs="David"/>
          <w:rtl/>
        </w:rPr>
        <w:t>.</w:t>
      </w:r>
      <w:r w:rsidRPr="007F14DD">
        <w:rPr>
          <w:rFonts w:ascii="David" w:hAnsi="David" w:cs="David" w:hint="cs"/>
          <w:rtl/>
        </w:rPr>
        <w:t xml:space="preserve"> ורק לאחר שבני ישראל 'כבדו' את ה'תפקיד' הזה הם הצליחו לנצח במלחמתם את הכנעני. והתורה חסה על כבודם של ישראל, ולכן היא מקדימה ומספרת על ההספד שספדו בני ישראל את אהרון, למרות שהם ספדו לו רק לאחר שהכנעני בא להילחם עימם. לא </w:t>
      </w:r>
      <w:proofErr w:type="spellStart"/>
      <w:r w:rsidRPr="007F14DD">
        <w:rPr>
          <w:rFonts w:ascii="David" w:hAnsi="David" w:cs="David" w:hint="cs"/>
          <w:rtl/>
        </w:rPr>
        <w:t>היתה</w:t>
      </w:r>
      <w:proofErr w:type="spellEnd"/>
      <w:r w:rsidRPr="007F14DD">
        <w:rPr>
          <w:rFonts w:ascii="David" w:hAnsi="David" w:cs="David" w:hint="cs"/>
          <w:rtl/>
        </w:rPr>
        <w:t xml:space="preserve"> זו הפעם הראשונה שהם חשו בוז כלפי התפקיד של אהרון, </w:t>
      </w:r>
      <w:proofErr w:type="spellStart"/>
      <w:r w:rsidRPr="007F14DD">
        <w:rPr>
          <w:rFonts w:ascii="David" w:hAnsi="David" w:cs="David" w:hint="cs"/>
          <w:rtl/>
        </w:rPr>
        <w:t>וכדלקמן</w:t>
      </w:r>
      <w:proofErr w:type="spellEnd"/>
      <w:r w:rsidRPr="007F14DD">
        <w:rPr>
          <w:rFonts w:ascii="David" w:hAnsi="David" w:cs="David" w:hint="cs"/>
          <w:rtl/>
        </w:rPr>
        <w:t>.</w:t>
      </w:r>
    </w:p>
    <w:p w14:paraId="14389288" w14:textId="77777777" w:rsidR="007F14DD" w:rsidRPr="007F14DD" w:rsidRDefault="007F14DD" w:rsidP="007F14DD">
      <w:pPr>
        <w:tabs>
          <w:tab w:val="left" w:pos="1466"/>
        </w:tabs>
        <w:contextualSpacing/>
        <w:rPr>
          <w:rFonts w:ascii="David" w:hAnsi="David" w:cs="David"/>
          <w:rtl/>
        </w:rPr>
      </w:pPr>
    </w:p>
    <w:p w14:paraId="595A2F38" w14:textId="77777777" w:rsidR="007F14DD" w:rsidRPr="007F14DD" w:rsidRDefault="007F14DD" w:rsidP="007F14DD">
      <w:pPr>
        <w:contextualSpacing/>
        <w:rPr>
          <w:rFonts w:ascii="David" w:hAnsi="David" w:cs="David"/>
          <w:b/>
          <w:bCs/>
          <w:i/>
          <w:iCs/>
          <w:sz w:val="26"/>
          <w:szCs w:val="26"/>
          <w:rtl/>
        </w:rPr>
      </w:pPr>
      <w:r w:rsidRPr="007F14DD">
        <w:rPr>
          <w:rFonts w:ascii="David" w:hAnsi="David" w:cs="David" w:hint="cs"/>
          <w:b/>
          <w:bCs/>
          <w:i/>
          <w:iCs/>
          <w:sz w:val="26"/>
          <w:szCs w:val="26"/>
          <w:rtl/>
        </w:rPr>
        <w:t>מיתת אהרון במוסרה</w:t>
      </w:r>
    </w:p>
    <w:p w14:paraId="73D25095"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הירושלמי מספר על בריחה מהֹר הָהָר ל</w:t>
      </w:r>
      <w:r w:rsidRPr="007F14DD">
        <w:rPr>
          <w:rFonts w:ascii="David" w:hAnsi="David" w:cs="David"/>
          <w:rtl/>
        </w:rPr>
        <w:t>מוֹסֵרָה</w:t>
      </w:r>
      <w:r w:rsidRPr="007F14DD">
        <w:rPr>
          <w:rFonts w:ascii="David" w:hAnsi="David" w:cs="David" w:hint="cs"/>
          <w:rtl/>
        </w:rPr>
        <w:t xml:space="preserve"> כדי לקשור בין שני הספורים השונים שבתורה על מות אהרון, וכדי לרמז שמה שארע בשנת הארבעים לאחר שאהרון מת ממש, ארע כבר בשנה הראשונה סמוך לאחר חטא העגל. בני ישראל נסעו אז בסמוך למקומות של 'מים יפים', והם החליטו אז שחיים מחוברים לארציות הם ה'תפקיד' שיש בו 'חיים', והם התייחסו בבוז ל'תפקיד' של אהרון שכרוך בפרישות, והתייחסו למי שעתיד למלא תפקיד זה בתור 'הרוג'. והפרשן </w:t>
      </w:r>
      <w:proofErr w:type="spellStart"/>
      <w:r w:rsidRPr="007F14DD">
        <w:rPr>
          <w:rFonts w:ascii="David" w:hAnsi="David" w:cs="David" w:hint="cs"/>
          <w:rtl/>
        </w:rPr>
        <w:t>ספורנו</w:t>
      </w:r>
      <w:proofErr w:type="spellEnd"/>
      <w:r w:rsidRPr="007F14DD">
        <w:rPr>
          <w:rFonts w:ascii="David" w:hAnsi="David" w:cs="David" w:hint="cs"/>
          <w:rtl/>
        </w:rPr>
        <w:t xml:space="preserve"> מרמז לכך בכותבו: "</w:t>
      </w:r>
      <w:r w:rsidRPr="007F14DD">
        <w:rPr>
          <w:rFonts w:ascii="David" w:hAnsi="David" w:cs="David"/>
          <w:rtl/>
        </w:rPr>
        <w:t>ולא באו להתאונן על המיתה ולא להתאבל על הקבורה ולא חששו לכבד אלעזר שכהן תחתיו</w:t>
      </w:r>
      <w:r w:rsidRPr="007F14DD">
        <w:rPr>
          <w:rFonts w:ascii="David" w:hAnsi="David" w:cs="David" w:hint="cs"/>
          <w:rtl/>
        </w:rPr>
        <w:t>". ובאופן דומה הם התייחסו גם לתפקיד של 'התלמידים' (שבט לוי).</w:t>
      </w:r>
    </w:p>
    <w:p w14:paraId="666A4AC7"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גם אז השפיע הקטרוג ההדדי וגרם לכך שהקב"ה לא קיבל את תפילותיו וזכויותיו של אהרון וכן זכויות 'התלמידים' שהם שבט לוי, ולכן כבר אז בסמוך לחטא העגל בא האויב ורצה להילחם בישראל. וכבר אז נחרדו בני ישראל והחליטו לתקן את דרכם, </w:t>
      </w:r>
      <w:r w:rsidRPr="007F14DD">
        <w:rPr>
          <w:rFonts w:ascii="David" w:hAnsi="David" w:cs="David" w:hint="cs"/>
          <w:rtl/>
        </w:rPr>
        <w:lastRenderedPageBreak/>
        <w:t xml:space="preserve">והחליטו להתייחס ל'תפקיד' של אהרון בתור תפקיד של 'מת מכובד'. ושיש לכבד אותו על כך שהוא מוכן להיות 'קבור בחייו' בתפקיד זה, וכן לכבד את 'אלעזר' בנו שעתיד בבוא העת להיות 'קבור חיים' בתפקיד זה. וכבר אז החליטו שכדאי לכבד גם את 'התלמידים' (שבט לוי), ואז נבחר שבט לוי לתפקיד זה באופן קבוע. ולפירוש זה שאליו מרמז הירושלמי מרמזים גם רס"ג </w:t>
      </w:r>
      <w:proofErr w:type="spellStart"/>
      <w:r w:rsidRPr="007F14DD">
        <w:rPr>
          <w:rFonts w:ascii="David" w:hAnsi="David" w:cs="David" w:hint="cs"/>
          <w:rtl/>
        </w:rPr>
        <w:t>וספורנו</w:t>
      </w:r>
      <w:proofErr w:type="spellEnd"/>
      <w:r w:rsidRPr="007F14DD">
        <w:rPr>
          <w:rFonts w:ascii="David" w:hAnsi="David" w:cs="David" w:hint="cs"/>
          <w:rtl/>
        </w:rPr>
        <w:t xml:space="preserve"> שם.</w:t>
      </w:r>
    </w:p>
    <w:p w14:paraId="16C3AECE"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אמנם אחר כך כשנבנה המשכן ובני ישראל נסעו מהר חורב למסעותיהם, במשך הזמן הם חזרו וזלזלו בתפקיד הרוחני של אהרון ושל הלויים, ולאחר מות אהרון בשנת הארבעים הם לא התעוררו מעצמם להספיד אותו. ולכן בשנת הארבעים חזר הכנעני להילחם בישראל, ושוב נאלצו ישראל לתקן את יחסם לתפקיד הזה, </w:t>
      </w:r>
      <w:proofErr w:type="spellStart"/>
      <w:r w:rsidRPr="007F14DD">
        <w:rPr>
          <w:rFonts w:ascii="David" w:hAnsi="David" w:cs="David" w:hint="cs"/>
          <w:rtl/>
        </w:rPr>
        <w:t>ול'הספיד</w:t>
      </w:r>
      <w:proofErr w:type="spellEnd"/>
      <w:r w:rsidRPr="007F14DD">
        <w:rPr>
          <w:rFonts w:ascii="David" w:hAnsi="David" w:cs="David" w:hint="cs"/>
          <w:rtl/>
        </w:rPr>
        <w:t xml:space="preserve">' את מי שמוכן להיות 'קבור חיים' בתפקיד הזה. </w:t>
      </w:r>
    </w:p>
    <w:p w14:paraId="6C15C7A3"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הבנת משמעות 'ההספד על אהרן' עוזרת להבין את משמעות 'ההספד על משיח בן יוסף', </w:t>
      </w:r>
      <w:proofErr w:type="spellStart"/>
      <w:r w:rsidRPr="007F14DD">
        <w:rPr>
          <w:rFonts w:ascii="David" w:hAnsi="David" w:cs="David" w:hint="cs"/>
          <w:rtl/>
        </w:rPr>
        <w:t>וכדלקמן</w:t>
      </w:r>
      <w:proofErr w:type="spellEnd"/>
      <w:r w:rsidRPr="007F14DD">
        <w:rPr>
          <w:rFonts w:ascii="David" w:hAnsi="David" w:cs="David" w:hint="cs"/>
          <w:rtl/>
        </w:rPr>
        <w:t>.</w:t>
      </w:r>
    </w:p>
    <w:p w14:paraId="1A9897E7" w14:textId="77777777" w:rsidR="007F14DD" w:rsidRPr="007F14DD" w:rsidRDefault="007F14DD" w:rsidP="007F14DD">
      <w:pPr>
        <w:tabs>
          <w:tab w:val="left" w:pos="1466"/>
        </w:tabs>
        <w:contextualSpacing/>
        <w:rPr>
          <w:rFonts w:ascii="David" w:hAnsi="David" w:cs="David"/>
          <w:rtl/>
        </w:rPr>
      </w:pPr>
    </w:p>
    <w:p w14:paraId="6B082ABE" w14:textId="77777777" w:rsidR="007F14DD" w:rsidRPr="007F14DD" w:rsidRDefault="007F14DD" w:rsidP="007F14DD">
      <w:pPr>
        <w:contextualSpacing/>
        <w:rPr>
          <w:rFonts w:ascii="David" w:hAnsi="David" w:cs="David"/>
          <w:b/>
          <w:bCs/>
          <w:i/>
          <w:iCs/>
          <w:sz w:val="26"/>
          <w:szCs w:val="26"/>
          <w:rtl/>
        </w:rPr>
      </w:pPr>
      <w:r w:rsidRPr="007F14DD">
        <w:rPr>
          <w:rFonts w:ascii="David" w:hAnsi="David" w:cs="David" w:hint="cs"/>
          <w:b/>
          <w:bCs/>
          <w:i/>
          <w:iCs/>
          <w:sz w:val="26"/>
          <w:szCs w:val="26"/>
          <w:rtl/>
        </w:rPr>
        <w:t>המלחמה הכוללת על ירושלים</w:t>
      </w:r>
    </w:p>
    <w:p w14:paraId="335CB336"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כדי להבין את משמעות ה'מספד שבירושלים', צריך להעמיק בנבואה הקודמת שם בזכריה. זכריה מנבא על מלחמה עתידית שבה ילחמו הגויים נגד ירושלים, וגם אנשים מיהודה יצטרפו לגויים למלחמה על ירושלים. בליקוטי </w:t>
      </w:r>
      <w:proofErr w:type="spellStart"/>
      <w:r w:rsidRPr="007F14DD">
        <w:rPr>
          <w:rFonts w:ascii="David" w:hAnsi="David" w:cs="David" w:hint="cs"/>
          <w:rtl/>
        </w:rPr>
        <w:t>מוהר"ן</w:t>
      </w:r>
      <w:proofErr w:type="spellEnd"/>
      <w:r w:rsidRPr="007F14DD">
        <w:rPr>
          <w:rFonts w:ascii="David" w:hAnsi="David" w:cs="David" w:hint="cs"/>
          <w:rtl/>
        </w:rPr>
        <w:t xml:space="preserve"> (</w:t>
      </w:r>
      <w:r w:rsidRPr="007F14DD">
        <w:rPr>
          <w:rFonts w:ascii="David" w:hAnsi="David" w:cs="David"/>
          <w:rtl/>
        </w:rPr>
        <w:t>תורה כ</w:t>
      </w:r>
      <w:r w:rsidRPr="007F14DD">
        <w:rPr>
          <w:rFonts w:ascii="David" w:hAnsi="David" w:cs="David" w:hint="cs"/>
          <w:rtl/>
        </w:rPr>
        <w:t xml:space="preserve">) מובא </w:t>
      </w:r>
      <w:r w:rsidRPr="007F14DD">
        <w:rPr>
          <w:rFonts w:ascii="David" w:hAnsi="David" w:cs="David" w:hint="cs"/>
          <w:b/>
          <w:bCs/>
          <w:rtl/>
        </w:rPr>
        <w:t>ש'ירושלים'</w:t>
      </w:r>
      <w:r w:rsidRPr="007F14DD">
        <w:rPr>
          <w:rFonts w:ascii="David" w:hAnsi="David" w:cs="David" w:hint="cs"/>
          <w:rtl/>
        </w:rPr>
        <w:t xml:space="preserve"> שמוזכרת בנבואות השונות מסמלת גם את </w:t>
      </w:r>
      <w:r w:rsidRPr="007F14DD">
        <w:rPr>
          <w:rFonts w:ascii="David" w:hAnsi="David" w:cs="David" w:hint="cs"/>
          <w:b/>
          <w:bCs/>
          <w:rtl/>
        </w:rPr>
        <w:t>ה'לב העליון'</w:t>
      </w:r>
      <w:r w:rsidRPr="007F14DD">
        <w:rPr>
          <w:rFonts w:ascii="David" w:hAnsi="David" w:cs="David" w:hint="cs"/>
          <w:rtl/>
        </w:rPr>
        <w:t xml:space="preserve"> שמשם מתקבלים ביאורי ופירושי התורה:</w:t>
      </w:r>
    </w:p>
    <w:p w14:paraId="0653DF95" w14:textId="77777777" w:rsidR="007F14DD" w:rsidRPr="007F14DD" w:rsidRDefault="007F14DD" w:rsidP="007F14DD">
      <w:pPr>
        <w:ind w:left="283"/>
        <w:contextualSpacing/>
        <w:rPr>
          <w:rFonts w:cs="Guttman Keren"/>
          <w:sz w:val="22"/>
          <w:szCs w:val="22"/>
          <w:rtl/>
        </w:rPr>
      </w:pPr>
      <w:r w:rsidRPr="007F14DD">
        <w:rPr>
          <w:rFonts w:cs="Guttman Keren" w:hint="cs"/>
          <w:sz w:val="22"/>
          <w:szCs w:val="22"/>
          <w:rtl/>
        </w:rPr>
        <w:t>"...</w:t>
      </w:r>
      <w:r w:rsidRPr="007F14DD">
        <w:rPr>
          <w:rFonts w:cs="Guttman Keren"/>
          <w:sz w:val="22"/>
          <w:szCs w:val="22"/>
          <w:rtl/>
        </w:rPr>
        <w:t>ו</w:t>
      </w:r>
      <w:r w:rsidRPr="007F14DD">
        <w:rPr>
          <w:rFonts w:cs="Guttman Keren" w:hint="cs"/>
          <w:sz w:val="22"/>
          <w:szCs w:val="22"/>
          <w:rtl/>
        </w:rPr>
        <w:t>'</w:t>
      </w:r>
      <w:r w:rsidRPr="007F14DD">
        <w:rPr>
          <w:rFonts w:cs="Guttman Keren"/>
          <w:sz w:val="22"/>
          <w:szCs w:val="22"/>
          <w:rtl/>
        </w:rPr>
        <w:t>לב העליון</w:t>
      </w:r>
      <w:r w:rsidRPr="007F14DD">
        <w:rPr>
          <w:rFonts w:cs="Guttman Keren" w:hint="cs"/>
          <w:sz w:val="22"/>
          <w:szCs w:val="22"/>
          <w:rtl/>
        </w:rPr>
        <w:t>'</w:t>
      </w:r>
      <w:r w:rsidRPr="007F14DD">
        <w:rPr>
          <w:rFonts w:cs="Guttman Keren"/>
          <w:sz w:val="22"/>
          <w:szCs w:val="22"/>
          <w:rtl/>
        </w:rPr>
        <w:t xml:space="preserve"> שופך מימי הביאור ביותר.</w:t>
      </w:r>
      <w:r w:rsidRPr="007F14DD">
        <w:rPr>
          <w:rFonts w:cs="Guttman Keren" w:hint="cs"/>
          <w:sz w:val="22"/>
          <w:szCs w:val="22"/>
          <w:rtl/>
        </w:rPr>
        <w:t>..</w:t>
      </w:r>
      <w:r w:rsidRPr="007F14DD">
        <w:rPr>
          <w:rFonts w:cs="Guttman Keren"/>
          <w:sz w:val="22"/>
          <w:szCs w:val="22"/>
          <w:rtl/>
        </w:rPr>
        <w:t xml:space="preserve"> </w:t>
      </w:r>
      <w:r w:rsidRPr="007F14DD">
        <w:rPr>
          <w:rFonts w:cs="Guttman Keren" w:hint="cs"/>
          <w:sz w:val="22"/>
          <w:szCs w:val="22"/>
          <w:rtl/>
        </w:rPr>
        <w:t>'</w:t>
      </w:r>
      <w:r w:rsidRPr="007F14DD">
        <w:rPr>
          <w:rFonts w:cs="Guttman Keren"/>
          <w:sz w:val="22"/>
          <w:szCs w:val="22"/>
          <w:rtl/>
        </w:rPr>
        <w:t>לב העליון</w:t>
      </w:r>
      <w:r w:rsidRPr="007F14DD">
        <w:rPr>
          <w:rFonts w:cs="Guttman Keren" w:hint="cs"/>
          <w:sz w:val="22"/>
          <w:szCs w:val="22"/>
          <w:rtl/>
        </w:rPr>
        <w:t>'</w:t>
      </w:r>
      <w:r w:rsidRPr="007F14DD">
        <w:rPr>
          <w:rFonts w:cs="Guttman Keren"/>
          <w:sz w:val="22"/>
          <w:szCs w:val="22"/>
          <w:rtl/>
        </w:rPr>
        <w:t xml:space="preserve"> </w:t>
      </w:r>
      <w:proofErr w:type="spellStart"/>
      <w:r w:rsidRPr="007F14DD">
        <w:rPr>
          <w:rFonts w:cs="Guttman Keren"/>
          <w:sz w:val="22"/>
          <w:szCs w:val="22"/>
          <w:rtl/>
        </w:rPr>
        <w:t>בבחי</w:t>
      </w:r>
      <w:proofErr w:type="spellEnd"/>
      <w:r w:rsidRPr="007F14DD">
        <w:rPr>
          <w:rFonts w:cs="Guttman Keren"/>
          <w:sz w:val="22"/>
          <w:szCs w:val="22"/>
          <w:rtl/>
        </w:rPr>
        <w:t xml:space="preserve">' (יחזקאל ה') </w:t>
      </w:r>
      <w:r w:rsidRPr="007F14DD">
        <w:rPr>
          <w:rFonts w:cs="Guttman Keren" w:hint="cs"/>
          <w:sz w:val="22"/>
          <w:szCs w:val="22"/>
          <w:rtl/>
        </w:rPr>
        <w:t>'</w:t>
      </w:r>
      <w:r w:rsidRPr="007F14DD">
        <w:rPr>
          <w:rFonts w:cs="Guttman Keren"/>
          <w:sz w:val="22"/>
          <w:szCs w:val="22"/>
          <w:rtl/>
        </w:rPr>
        <w:t xml:space="preserve">זֹאת יְרוּשָׁלִַם בְּתוֹךְ </w:t>
      </w:r>
      <w:proofErr w:type="spellStart"/>
      <w:r w:rsidRPr="007F14DD">
        <w:rPr>
          <w:rFonts w:cs="Guttman Keren"/>
          <w:sz w:val="22"/>
          <w:szCs w:val="22"/>
          <w:rtl/>
        </w:rPr>
        <w:t>הַגּוֹיִם</w:t>
      </w:r>
      <w:proofErr w:type="spellEnd"/>
      <w:r w:rsidRPr="007F14DD">
        <w:rPr>
          <w:rFonts w:cs="Guttman Keren"/>
          <w:sz w:val="22"/>
          <w:szCs w:val="22"/>
          <w:rtl/>
        </w:rPr>
        <w:t xml:space="preserve"> שַׂמְתִּיהָ</w:t>
      </w:r>
      <w:r w:rsidRPr="007F14DD">
        <w:rPr>
          <w:rFonts w:cs="Guttman Keren" w:hint="cs"/>
          <w:sz w:val="22"/>
          <w:szCs w:val="22"/>
          <w:rtl/>
        </w:rPr>
        <w:t>',</w:t>
      </w:r>
      <w:r w:rsidRPr="007F14DD">
        <w:rPr>
          <w:rFonts w:cs="Guttman Keren"/>
          <w:sz w:val="22"/>
          <w:szCs w:val="22"/>
          <w:rtl/>
        </w:rPr>
        <w:t xml:space="preserve"> והיא </w:t>
      </w:r>
      <w:r w:rsidRPr="007F14DD">
        <w:rPr>
          <w:rFonts w:cs="Guttman Keren" w:hint="cs"/>
          <w:sz w:val="22"/>
          <w:szCs w:val="22"/>
          <w:rtl/>
        </w:rPr>
        <w:t>'</w:t>
      </w:r>
      <w:r w:rsidRPr="007F14DD">
        <w:rPr>
          <w:rFonts w:cs="Guttman Keren"/>
          <w:sz w:val="22"/>
          <w:szCs w:val="22"/>
          <w:rtl/>
        </w:rPr>
        <w:t>לב</w:t>
      </w:r>
      <w:r w:rsidRPr="007F14DD">
        <w:rPr>
          <w:rFonts w:cs="Guttman Keren" w:hint="cs"/>
          <w:sz w:val="22"/>
          <w:szCs w:val="22"/>
          <w:rtl/>
        </w:rPr>
        <w:t>'</w:t>
      </w:r>
      <w:r w:rsidRPr="007F14DD">
        <w:rPr>
          <w:rFonts w:cs="Guttman Keren"/>
          <w:sz w:val="22"/>
          <w:szCs w:val="22"/>
          <w:rtl/>
        </w:rPr>
        <w:t xml:space="preserve">, </w:t>
      </w:r>
      <w:proofErr w:type="spellStart"/>
      <w:r w:rsidRPr="007F14DD">
        <w:rPr>
          <w:rFonts w:cs="Guttman Keren"/>
          <w:sz w:val="22"/>
          <w:szCs w:val="22"/>
          <w:rtl/>
        </w:rPr>
        <w:t>בבחי</w:t>
      </w:r>
      <w:proofErr w:type="spellEnd"/>
      <w:r w:rsidRPr="007F14DD">
        <w:rPr>
          <w:rFonts w:cs="Guttman Keren"/>
          <w:sz w:val="22"/>
          <w:szCs w:val="22"/>
          <w:rtl/>
        </w:rPr>
        <w:t>' (ישעיה מ') דַּבְּרוּ עַל לֵב יְרוּשָׁלִַם</w:t>
      </w:r>
      <w:r w:rsidRPr="007F14DD">
        <w:rPr>
          <w:rFonts w:cs="Guttman Keren" w:hint="cs"/>
          <w:sz w:val="22"/>
          <w:szCs w:val="22"/>
          <w:rtl/>
        </w:rPr>
        <w:t>' "</w:t>
      </w:r>
    </w:p>
    <w:p w14:paraId="5AB51D1C"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מלחמת הגויים על ירושלים היא מלחמה על המעמד הרוחני המיוחד של עם ישראל בתור עם נבחר. גם כאשר רוב הגויים יאמינו בא-ל אחד, עדיין תהיה לעם ישראל מעלה על פני הגויים מפני שעם ישראל עוסק בביאור התורה שקשור ל'לב העליון' שקשור ל'ירושלים של מעלה'. וכאשר העמים שסובבים את ארץ ישראל רוצים </w:t>
      </w:r>
      <w:proofErr w:type="spellStart"/>
      <w:r w:rsidRPr="007F14DD">
        <w:rPr>
          <w:rFonts w:ascii="David" w:hAnsi="David" w:cs="David" w:hint="cs"/>
          <w:rtl/>
        </w:rPr>
        <w:t>להלחם</w:t>
      </w:r>
      <w:proofErr w:type="spellEnd"/>
      <w:r w:rsidRPr="007F14DD">
        <w:rPr>
          <w:rFonts w:ascii="David" w:hAnsi="David" w:cs="David" w:hint="cs"/>
          <w:rtl/>
        </w:rPr>
        <w:t xml:space="preserve"> ביהודים ששבו לארצם, מלחמתם היא בעצם על המעמד הרוחני העליון של עם ישראל.</w:t>
      </w:r>
    </w:p>
    <w:p w14:paraId="712AAE09"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בנבואת זכריה (</w:t>
      </w:r>
      <w:proofErr w:type="spellStart"/>
      <w:r w:rsidRPr="007F14DD">
        <w:rPr>
          <w:rFonts w:ascii="David" w:hAnsi="David" w:cs="David"/>
          <w:rtl/>
        </w:rPr>
        <w:t>יב</w:t>
      </w:r>
      <w:r w:rsidRPr="007F14DD">
        <w:rPr>
          <w:rFonts w:ascii="David" w:hAnsi="David" w:cs="David" w:hint="cs"/>
          <w:rtl/>
        </w:rPr>
        <w:t>,</w:t>
      </w:r>
      <w:r w:rsidRPr="007F14DD">
        <w:rPr>
          <w:rFonts w:ascii="David" w:hAnsi="David" w:cs="David"/>
          <w:rtl/>
        </w:rPr>
        <w:t>ב</w:t>
      </w:r>
      <w:proofErr w:type="spellEnd"/>
      <w:r w:rsidRPr="007F14DD">
        <w:rPr>
          <w:rFonts w:ascii="David" w:hAnsi="David" w:cs="David" w:hint="cs"/>
          <w:rtl/>
        </w:rPr>
        <w:t>) נאמר: "</w:t>
      </w:r>
      <w:r w:rsidRPr="007F14DD">
        <w:rPr>
          <w:rFonts w:ascii="David" w:hAnsi="David" w:cs="David"/>
          <w:rtl/>
        </w:rPr>
        <w:t>הִנֵּה אָנֹכִי שָׂם אֶת יְרוּשָׁלִַם סַף רַעַל לְכָל הָעַמִּים סָבִיב וְגַם עַל יְהוּדָה יִהְיֶה בַמָּצוֹר עַל יְרוּשָׁלִָם:</w:t>
      </w:r>
      <w:r w:rsidRPr="007F14DD">
        <w:rPr>
          <w:rFonts w:ascii="David" w:hAnsi="David" w:cs="David" w:hint="cs"/>
          <w:rtl/>
        </w:rPr>
        <w:t xml:space="preserve">". זכריה מנבא שם, שבעתיד תחזור ותתחדש המחלוקת שהיתה במדבר בין שבט לוי לבין שאר השבטים. כאשר יחזרו ישראל לארצם מגלויותיהם השונות, יחלו להיווצר בעם ישראל שתי קבוצות מרכזיות. קבוצה אחת תיראה את עיקר מגמתה בהקמת ממלכה עצמאית מבחינה כלכלית והקמת צבא עצמאי, וקבוצה אחרת תיראה את עיקר מגמתה בעיסוק בתורה ובתפילה. החלוקה לקבוצות השונות לא תהיה אז על בסיס שבטי, ולכן מי שחבר בקבוצה אחת יכול להחליט שהוא עובר לקבוצה השניה. כאשר העמים שסובבים את ארץ ישראל יבואו להילחם בעם ישראל, חברי הקבוצה שעוסקת במלחמות ירצו שחברי הקבוצה השניה שעוסקת בתורה, יבטלו מתורתם ויתגייסו לצבא ויעזרו להם במלחמתם בגויים. לפי המחשבה הגויית רק חיילים רבים שאוחזים בנשק גשמי מביאים </w:t>
      </w:r>
      <w:proofErr w:type="spellStart"/>
      <w:r w:rsidRPr="007F14DD">
        <w:rPr>
          <w:rFonts w:ascii="David" w:hAnsi="David" w:cs="David" w:hint="cs"/>
          <w:rtl/>
        </w:rPr>
        <w:t>לנצחון</w:t>
      </w:r>
      <w:proofErr w:type="spellEnd"/>
      <w:r w:rsidRPr="007F14DD">
        <w:rPr>
          <w:rFonts w:ascii="David" w:hAnsi="David" w:cs="David" w:hint="cs"/>
          <w:rtl/>
        </w:rPr>
        <w:t>, מחשבה שכזו משתלטת מתחילה גם על היהודים שאוחזים בנשק הגשמי מחוץ ל'בית המדרש'. והם דורשים מ'לומדי התורה' ('יושבי ירושלים של מעלה' = 'בני הישיבות') לסייע בידם, לעזוב את בית המדרש ('ירושלים') ולהצטרף אליהם למלחמה נגד הגויים אויבי ישראל. והדרישה זו מתוארת במילים: "</w:t>
      </w:r>
      <w:r w:rsidRPr="007F14DD">
        <w:rPr>
          <w:rFonts w:ascii="David" w:hAnsi="David" w:cs="David"/>
          <w:rtl/>
        </w:rPr>
        <w:t>וְגַם עַל יְהוּדָה יִהְיֶה בַמָּצוֹר עַל יְרוּשָׁלִָם</w:t>
      </w:r>
      <w:r w:rsidRPr="007F14DD">
        <w:rPr>
          <w:rFonts w:ascii="David" w:hAnsi="David" w:cs="David" w:hint="cs"/>
          <w:rtl/>
        </w:rPr>
        <w:t>".</w:t>
      </w:r>
    </w:p>
    <w:p w14:paraId="0D637A92" w14:textId="77777777" w:rsidR="007F14DD" w:rsidRPr="007F14DD" w:rsidRDefault="007F14DD" w:rsidP="007F14DD">
      <w:pPr>
        <w:tabs>
          <w:tab w:val="left" w:pos="1466"/>
        </w:tabs>
        <w:contextualSpacing/>
        <w:rPr>
          <w:rFonts w:ascii="David" w:hAnsi="David" w:cs="David"/>
          <w:rtl/>
        </w:rPr>
      </w:pPr>
    </w:p>
    <w:p w14:paraId="3C61EAB6" w14:textId="77777777" w:rsidR="007F14DD" w:rsidRPr="007F14DD" w:rsidRDefault="007F14DD" w:rsidP="007F14DD">
      <w:pPr>
        <w:contextualSpacing/>
        <w:rPr>
          <w:rFonts w:ascii="David" w:hAnsi="David" w:cs="David"/>
          <w:b/>
          <w:bCs/>
          <w:i/>
          <w:iCs/>
          <w:sz w:val="26"/>
          <w:szCs w:val="26"/>
          <w:rtl/>
        </w:rPr>
      </w:pPr>
      <w:r w:rsidRPr="007F14DD">
        <w:rPr>
          <w:rFonts w:ascii="David" w:hAnsi="David" w:cs="David" w:hint="cs"/>
          <w:b/>
          <w:bCs/>
          <w:i/>
          <w:iCs/>
          <w:sz w:val="26"/>
          <w:szCs w:val="26"/>
          <w:rtl/>
        </w:rPr>
        <w:t>ביטול הדרישה הכוללנית להתגייסות לצבא</w:t>
      </w:r>
    </w:p>
    <w:p w14:paraId="13762063"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אמנם בהמשך הקב"ה פוקח את עיניהם הרוחניות של היהודים הלוחמים, והם רואים כיצד לימוד התורה של 'בני הישיבות' מסייע בידם במלחמה הגשמית נגד הגויים. ודבר זה מתואר בהמשך הנבואה: "</w:t>
      </w:r>
      <w:r w:rsidRPr="007F14DD">
        <w:rPr>
          <w:rFonts w:ascii="David" w:hAnsi="David" w:cs="David"/>
          <w:rtl/>
        </w:rPr>
        <w:t xml:space="preserve">בַּיּוֹם הַהוּא נְאֻם ד' אַכֶּה כָל סוּס </w:t>
      </w:r>
      <w:proofErr w:type="spellStart"/>
      <w:r w:rsidRPr="007F14DD">
        <w:rPr>
          <w:rFonts w:ascii="David" w:hAnsi="David" w:cs="David"/>
          <w:rtl/>
        </w:rPr>
        <w:t>בַּתִּמָּהוֹן</w:t>
      </w:r>
      <w:proofErr w:type="spellEnd"/>
      <w:r w:rsidRPr="007F14DD">
        <w:rPr>
          <w:rFonts w:ascii="David" w:hAnsi="David" w:cs="David"/>
          <w:rtl/>
        </w:rPr>
        <w:t xml:space="preserve"> וְרֹכְבוֹ </w:t>
      </w:r>
      <w:proofErr w:type="spellStart"/>
      <w:r w:rsidRPr="007F14DD">
        <w:rPr>
          <w:rFonts w:ascii="David" w:hAnsi="David" w:cs="David"/>
          <w:rtl/>
        </w:rPr>
        <w:t>בַּשִּׁגָּעוֹן</w:t>
      </w:r>
      <w:proofErr w:type="spellEnd"/>
      <w:r w:rsidRPr="007F14DD">
        <w:rPr>
          <w:rFonts w:ascii="David" w:hAnsi="David" w:cs="David"/>
          <w:rtl/>
        </w:rPr>
        <w:t xml:space="preserve"> וְעַל בֵּית יְהוּדָה אֶפְקַח אֶת עֵינַי וְכֹל סוּס הָעַמִּים אַכֶּה </w:t>
      </w:r>
      <w:proofErr w:type="spellStart"/>
      <w:r w:rsidRPr="007F14DD">
        <w:rPr>
          <w:rFonts w:ascii="David" w:hAnsi="David" w:cs="David"/>
          <w:rtl/>
        </w:rPr>
        <w:t>בַּעִוָּרוֹן</w:t>
      </w:r>
      <w:proofErr w:type="spellEnd"/>
      <w:r w:rsidRPr="007F14DD">
        <w:rPr>
          <w:rFonts w:ascii="David" w:hAnsi="David" w:cs="David"/>
          <w:rtl/>
        </w:rPr>
        <w:t xml:space="preserve">: וְאָמְרוּ אַלֻּפֵי יְהוּדָה </w:t>
      </w:r>
      <w:proofErr w:type="spellStart"/>
      <w:r w:rsidRPr="007F14DD">
        <w:rPr>
          <w:rFonts w:ascii="David" w:hAnsi="David" w:cs="David"/>
          <w:rtl/>
        </w:rPr>
        <w:t>בְּלִבָּם</w:t>
      </w:r>
      <w:proofErr w:type="spellEnd"/>
      <w:r w:rsidRPr="007F14DD">
        <w:rPr>
          <w:rFonts w:ascii="David" w:hAnsi="David" w:cs="David"/>
          <w:rtl/>
        </w:rPr>
        <w:t xml:space="preserve"> אַמְצָה לִי יֹשְׁבֵי יְרוּשָׁלִַם בַּד' צְבָאוֹת </w:t>
      </w:r>
      <w:proofErr w:type="spellStart"/>
      <w:r w:rsidRPr="007F14DD">
        <w:rPr>
          <w:rFonts w:ascii="David" w:hAnsi="David" w:cs="David"/>
          <w:rtl/>
        </w:rPr>
        <w:t>אֱלֹהֵיהֶם</w:t>
      </w:r>
      <w:proofErr w:type="spellEnd"/>
      <w:r w:rsidRPr="007F14DD">
        <w:rPr>
          <w:rFonts w:ascii="David" w:hAnsi="David" w:cs="David"/>
          <w:rtl/>
        </w:rPr>
        <w:t>:</w:t>
      </w:r>
      <w:r w:rsidRPr="007F14DD">
        <w:rPr>
          <w:rFonts w:ascii="David" w:hAnsi="David" w:cs="David" w:hint="cs"/>
          <w:rtl/>
        </w:rPr>
        <w:t>"</w:t>
      </w:r>
    </w:p>
    <w:p w14:paraId="35C52864"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הגויים עדין יהיו 'עיוורים' מבחינה רוחנית, אך "</w:t>
      </w:r>
      <w:r w:rsidRPr="007F14DD">
        <w:rPr>
          <w:rFonts w:ascii="David" w:hAnsi="David" w:cs="David"/>
          <w:rtl/>
        </w:rPr>
        <w:t>עַל בֵּית יְהוּדָה אֶפְקַח אֶת עֵינַי</w:t>
      </w:r>
      <w:r w:rsidRPr="007F14DD">
        <w:rPr>
          <w:rFonts w:ascii="David" w:hAnsi="David" w:cs="David" w:hint="cs"/>
          <w:rtl/>
        </w:rPr>
        <w:t xml:space="preserve">", </w:t>
      </w:r>
      <w:proofErr w:type="spellStart"/>
      <w:r w:rsidRPr="007F14DD">
        <w:rPr>
          <w:rFonts w:ascii="David" w:hAnsi="David" w:cs="David" w:hint="cs"/>
          <w:rtl/>
        </w:rPr>
        <w:t>ו'</w:t>
      </w:r>
      <w:r w:rsidRPr="007F14DD">
        <w:rPr>
          <w:rFonts w:ascii="David" w:hAnsi="David" w:cs="David"/>
          <w:rtl/>
        </w:rPr>
        <w:t>בֵּית</w:t>
      </w:r>
      <w:proofErr w:type="spellEnd"/>
      <w:r w:rsidRPr="007F14DD">
        <w:rPr>
          <w:rFonts w:ascii="David" w:hAnsi="David" w:cs="David"/>
          <w:rtl/>
        </w:rPr>
        <w:t xml:space="preserve"> יְהוּדָה</w:t>
      </w:r>
      <w:r w:rsidRPr="007F14DD">
        <w:rPr>
          <w:rFonts w:ascii="David" w:hAnsi="David" w:cs="David" w:hint="cs"/>
          <w:rtl/>
        </w:rPr>
        <w:t>'</w:t>
      </w:r>
      <w:r w:rsidRPr="007F14DD">
        <w:rPr>
          <w:rFonts w:ascii="David" w:hAnsi="David" w:cs="David"/>
          <w:rtl/>
        </w:rPr>
        <w:t xml:space="preserve"> </w:t>
      </w:r>
      <w:r w:rsidRPr="007F14DD">
        <w:rPr>
          <w:rFonts w:ascii="David" w:hAnsi="David" w:cs="David" w:hint="cs"/>
          <w:rtl/>
        </w:rPr>
        <w:t>יבינו שההצלחות המופלאות שהם זוכים להם במלחמה מול הגויים מגיעות אליהם בזכות '</w:t>
      </w:r>
      <w:r w:rsidRPr="007F14DD">
        <w:rPr>
          <w:rFonts w:ascii="David" w:hAnsi="David" w:cs="David"/>
          <w:rtl/>
        </w:rPr>
        <w:t>יֹשְׁבֵי יְרוּשָׁלִַם</w:t>
      </w:r>
      <w:r w:rsidRPr="007F14DD">
        <w:rPr>
          <w:rFonts w:ascii="David" w:hAnsi="David" w:cs="David" w:hint="cs"/>
          <w:rtl/>
        </w:rPr>
        <w:t>'</w:t>
      </w:r>
      <w:r w:rsidRPr="007F14DD">
        <w:rPr>
          <w:rFonts w:ascii="David" w:hAnsi="David" w:cs="David"/>
          <w:rtl/>
        </w:rPr>
        <w:t xml:space="preserve"> </w:t>
      </w:r>
      <w:r w:rsidRPr="007F14DD">
        <w:rPr>
          <w:rFonts w:ascii="David" w:hAnsi="David" w:cs="David" w:hint="cs"/>
          <w:rtl/>
        </w:rPr>
        <w:t>('בני הישיבות') שעוסקים כל היום בתורה ובתפילה. ההכרה הזו תביא להצלחות צבאיות גדולות עוד יותר, ויוסכם שיושבי ירושלים ('בני הישיבות') יכולים להישאר בתפקידם, וזו כוונת הכתוב הבא: "</w:t>
      </w:r>
      <w:r w:rsidRPr="007F14DD">
        <w:rPr>
          <w:rFonts w:ascii="David" w:hAnsi="David" w:cs="David"/>
          <w:rtl/>
        </w:rPr>
        <w:t>בַּיּוֹם הַהוּא אָשִׂים אֶת אַלֻּפֵי יְהוּדָה כְּכִיּוֹר אֵשׁ בְּעֵצִים וּכְלַפִּיד אֵשׁ בְּעָמִיר וְאָכְלוּ עַל יָמִין וְעַל שְׂמֹאול אֶת כָּל הָעַמִּים סָבִיב וְיָשְׁבָה יְרוּשָׁלִַם עוֹד תַּחְתֶּיהָ בִּירוּשָׁלִָם:</w:t>
      </w:r>
      <w:r w:rsidRPr="007F14DD">
        <w:rPr>
          <w:rFonts w:ascii="David" w:hAnsi="David" w:cs="David" w:hint="cs"/>
          <w:rtl/>
        </w:rPr>
        <w:t>". ומשמעות הנבואה - "</w:t>
      </w:r>
      <w:r w:rsidRPr="007F14DD">
        <w:rPr>
          <w:rFonts w:ascii="David" w:hAnsi="David" w:cs="David"/>
          <w:rtl/>
        </w:rPr>
        <w:t>וְיָשְׁבָה יְרוּשָׁלִַם עוֹד תַּחְתֶּיהָ בִּירוּשָׁלִָם</w:t>
      </w:r>
      <w:r w:rsidRPr="007F14DD">
        <w:rPr>
          <w:rFonts w:ascii="David" w:hAnsi="David" w:cs="David" w:hint="cs"/>
          <w:rtl/>
        </w:rPr>
        <w:t xml:space="preserve">" היא ביטול התביעה הכוללנית ליציאה מבית המדרש ולהתגייסות לצבא. הלוחמים שבצבא יכבדו אז את המתמידים </w:t>
      </w:r>
      <w:proofErr w:type="spellStart"/>
      <w:r w:rsidRPr="007F14DD">
        <w:rPr>
          <w:rFonts w:ascii="David" w:hAnsi="David" w:cs="David" w:hint="cs"/>
          <w:rtl/>
        </w:rPr>
        <w:t>האמתיים</w:t>
      </w:r>
      <w:proofErr w:type="spellEnd"/>
      <w:r w:rsidRPr="007F14DD">
        <w:rPr>
          <w:rFonts w:ascii="David" w:hAnsi="David" w:cs="David" w:hint="cs"/>
          <w:rtl/>
        </w:rPr>
        <w:t xml:space="preserve"> ששוהים כל זמנם בישיבה ולומדים תורה.</w:t>
      </w:r>
    </w:p>
    <w:p w14:paraId="67AB6788"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אך צריך שגם המתמידים </w:t>
      </w:r>
      <w:proofErr w:type="spellStart"/>
      <w:r w:rsidRPr="007F14DD">
        <w:rPr>
          <w:rFonts w:ascii="David" w:hAnsi="David" w:cs="David" w:hint="cs"/>
          <w:rtl/>
        </w:rPr>
        <w:t>האמתיים</w:t>
      </w:r>
      <w:proofErr w:type="spellEnd"/>
      <w:r w:rsidRPr="007F14DD">
        <w:rPr>
          <w:rFonts w:ascii="David" w:hAnsi="David" w:cs="David" w:hint="cs"/>
          <w:rtl/>
        </w:rPr>
        <w:t xml:space="preserve"> שלומדים כל זמנם בישיבה יכבדו את מי שיצאו מן הישיבה לאחוז בכלי נשק גשמי ולהילחם באויבי ישראל. ודבר זה מרומז בהמשך נבואות זכריה </w:t>
      </w:r>
      <w:proofErr w:type="spellStart"/>
      <w:r w:rsidRPr="007F14DD">
        <w:rPr>
          <w:rFonts w:ascii="David" w:hAnsi="David" w:cs="David" w:hint="cs"/>
          <w:rtl/>
        </w:rPr>
        <w:t>בענין</w:t>
      </w:r>
      <w:proofErr w:type="spellEnd"/>
      <w:r w:rsidRPr="007F14DD">
        <w:rPr>
          <w:rFonts w:ascii="David" w:hAnsi="David" w:cs="David" w:hint="cs"/>
          <w:rtl/>
        </w:rPr>
        <w:t xml:space="preserve"> המספד שבירושלים, וכפי שיתבאר לקמן.</w:t>
      </w:r>
    </w:p>
    <w:p w14:paraId="35AFB921" w14:textId="77777777" w:rsidR="007F14DD" w:rsidRPr="007F14DD" w:rsidRDefault="007F14DD" w:rsidP="007F14DD">
      <w:pPr>
        <w:tabs>
          <w:tab w:val="left" w:pos="1466"/>
        </w:tabs>
        <w:contextualSpacing/>
        <w:rPr>
          <w:rFonts w:ascii="David" w:hAnsi="David" w:cs="David"/>
          <w:rtl/>
        </w:rPr>
      </w:pPr>
    </w:p>
    <w:p w14:paraId="315DEFF8" w14:textId="77777777" w:rsidR="007F14DD" w:rsidRPr="007F14DD" w:rsidRDefault="007F14DD" w:rsidP="007F14DD">
      <w:pPr>
        <w:contextualSpacing/>
        <w:rPr>
          <w:rFonts w:ascii="David" w:hAnsi="David" w:cs="David"/>
          <w:b/>
          <w:bCs/>
          <w:sz w:val="26"/>
          <w:szCs w:val="26"/>
          <w:rtl/>
        </w:rPr>
      </w:pPr>
      <w:r w:rsidRPr="007F14DD">
        <w:rPr>
          <w:rFonts w:ascii="David" w:hAnsi="David" w:cs="David" w:hint="cs"/>
          <w:b/>
          <w:bCs/>
          <w:sz w:val="26"/>
          <w:szCs w:val="26"/>
          <w:rtl/>
        </w:rPr>
        <w:t>חלק ב: משמעות המספד על משיח בן יוסף</w:t>
      </w:r>
    </w:p>
    <w:p w14:paraId="7BCBD3C8" w14:textId="77777777" w:rsidR="007F14DD" w:rsidRPr="007F14DD" w:rsidRDefault="007F14DD" w:rsidP="007F14DD">
      <w:pPr>
        <w:contextualSpacing/>
        <w:rPr>
          <w:rFonts w:ascii="David" w:hAnsi="David" w:cs="David"/>
          <w:b/>
          <w:bCs/>
          <w:i/>
          <w:iCs/>
          <w:rtl/>
        </w:rPr>
      </w:pPr>
      <w:r w:rsidRPr="007F14DD">
        <w:rPr>
          <w:rFonts w:ascii="David" w:hAnsi="David" w:cs="David"/>
          <w:b/>
          <w:bCs/>
          <w:i/>
          <w:iCs/>
          <w:rtl/>
        </w:rPr>
        <w:t>וְהָיָה הַנִּכְשָׁל בָּהֶם בַּיּוֹם הַהוּא כְּדָוִיד</w:t>
      </w:r>
    </w:p>
    <w:p w14:paraId="5588A5ED"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כזכור, זכריה מנבא: "</w:t>
      </w:r>
      <w:r w:rsidRPr="007F14DD">
        <w:rPr>
          <w:rFonts w:ascii="David" w:hAnsi="David" w:cs="David"/>
          <w:rtl/>
        </w:rPr>
        <w:t xml:space="preserve">וְהָיָה בַּיּוֹם הַהוּא אֲבַקֵּשׁ לְהַשְׁמִיד אֶת כָּל </w:t>
      </w:r>
      <w:proofErr w:type="spellStart"/>
      <w:r w:rsidRPr="007F14DD">
        <w:rPr>
          <w:rFonts w:ascii="David" w:hAnsi="David" w:cs="David"/>
          <w:rtl/>
        </w:rPr>
        <w:t>הַגּוֹיִם</w:t>
      </w:r>
      <w:proofErr w:type="spellEnd"/>
      <w:r w:rsidRPr="007F14DD">
        <w:rPr>
          <w:rFonts w:ascii="David" w:hAnsi="David" w:cs="David"/>
          <w:rtl/>
        </w:rPr>
        <w:t xml:space="preserve"> הַבָּאִים עַל יְרוּשָׁלִָם:</w:t>
      </w:r>
      <w:r w:rsidRPr="007F14DD">
        <w:rPr>
          <w:rFonts w:ascii="David" w:hAnsi="David" w:cs="David" w:hint="cs"/>
          <w:rtl/>
        </w:rPr>
        <w:t xml:space="preserve"> </w:t>
      </w:r>
      <w:r w:rsidRPr="007F14DD">
        <w:rPr>
          <w:rFonts w:ascii="David" w:hAnsi="David" w:cs="David"/>
          <w:rtl/>
        </w:rPr>
        <w:t>וְשָׁפַכְתִּי עַל בֵּית דָּוִיד וְעַל יוֹשֵׁב יְרוּשָׁלִַם רוּחַ חֵן וְתַחֲנוּנִים וְהִבִּיטוּ אֵלַי אֵת אֲשֶׁר דָּקָרוּ וְסָפְדוּ עָלָיו</w:t>
      </w:r>
      <w:r w:rsidRPr="007F14DD">
        <w:rPr>
          <w:rFonts w:ascii="David" w:hAnsi="David" w:cs="David" w:hint="cs"/>
          <w:rtl/>
        </w:rPr>
        <w:t>...". וכאמור בתחילת המאמר, תרגום יונתן מפרש לנו שאין מדובר במישהו שנדקר ממש ומת, אלא במישהו שהיטלטל ויצא ממקומו. משמעות הדברים היא שיהיה מי שיצא מ'ירושלים של מעלה' ויצטרף אל הלוחמים ויאחז גם הוא בנשק גשמי כדי להילחם באויבי ישראל. 'יושבי ירושלים' יתייחסו אליו כאל '</w:t>
      </w:r>
      <w:r w:rsidRPr="007F14DD">
        <w:rPr>
          <w:rFonts w:ascii="David" w:hAnsi="David" w:cs="David"/>
          <w:rtl/>
        </w:rPr>
        <w:t>נִכְשָׁל</w:t>
      </w:r>
      <w:r w:rsidRPr="007F14DD">
        <w:rPr>
          <w:rFonts w:ascii="David" w:hAnsi="David" w:cs="David" w:hint="cs"/>
          <w:rtl/>
        </w:rPr>
        <w:t>', אך יתנחמו בכך שגם '</w:t>
      </w:r>
      <w:r w:rsidRPr="007F14DD">
        <w:rPr>
          <w:rFonts w:ascii="David" w:hAnsi="David" w:cs="David"/>
          <w:rtl/>
        </w:rPr>
        <w:t>דָוִיד</w:t>
      </w:r>
      <w:r w:rsidRPr="007F14DD">
        <w:rPr>
          <w:rFonts w:ascii="David" w:hAnsi="David" w:cs="David" w:hint="cs"/>
          <w:rtl/>
        </w:rPr>
        <w:t>' עצמו אחז בחרב גשמית כשנלחם באויבי ישראל, ולפיכך מי שיצא לאחוז בנשק גשמי הוא - צדיק "</w:t>
      </w:r>
      <w:r w:rsidRPr="007F14DD">
        <w:rPr>
          <w:rFonts w:ascii="David" w:hAnsi="David" w:cs="David"/>
          <w:rtl/>
        </w:rPr>
        <w:t>כְּדָוִיד</w:t>
      </w:r>
      <w:r w:rsidRPr="007F14DD">
        <w:rPr>
          <w:rFonts w:ascii="David" w:hAnsi="David" w:cs="David" w:hint="cs"/>
          <w:rtl/>
        </w:rPr>
        <w:t xml:space="preserve">". אמנם אל עצמם הם יתייחסו כאל 'הממשיכים </w:t>
      </w:r>
      <w:proofErr w:type="spellStart"/>
      <w:r w:rsidRPr="007F14DD">
        <w:rPr>
          <w:rFonts w:ascii="David" w:hAnsi="David" w:cs="David" w:hint="cs"/>
          <w:rtl/>
        </w:rPr>
        <w:t>האמתיים</w:t>
      </w:r>
      <w:proofErr w:type="spellEnd"/>
      <w:r w:rsidRPr="007F14DD">
        <w:rPr>
          <w:rFonts w:ascii="David" w:hAnsi="David" w:cs="David" w:hint="cs"/>
          <w:rtl/>
        </w:rPr>
        <w:t>' של מורשת דויד ("</w:t>
      </w:r>
      <w:r w:rsidRPr="007F14DD">
        <w:rPr>
          <w:rFonts w:ascii="David" w:hAnsi="David" w:cs="David"/>
          <w:rtl/>
        </w:rPr>
        <w:t>בֵּית דָּוִיד</w:t>
      </w:r>
      <w:r w:rsidRPr="007F14DD">
        <w:rPr>
          <w:rFonts w:ascii="David" w:hAnsi="David" w:cs="David" w:hint="cs"/>
          <w:rtl/>
        </w:rPr>
        <w:t xml:space="preserve">"), משום שהם נלחמים באופן רוחני כמו מלאך, והכוח הרוחני שהם יוצרים הולך לפני הלוחמים. לפי השקפתם יציאה לתפקיד של 'לוחם' היא ירידת מדרגה ששקולה למיתה, ולכן הם מספידים אותו כאילו הוא 'מת'. הם מתייחסים לעצמם בתור חיילים של משיח מסוג א' ('משיח בן דויד'), ואל אלו שיצאו ואוחז בנשק גשמי בתור משיח מסוג ב', שמכונה בדברי חז"ל 'משיח בן יוסף'. לפי השקפתם זו, בעת שדויד נלחם בחרב גשמית הוא היה נחשב למשיח מסוג ב' </w:t>
      </w:r>
      <w:r w:rsidRPr="007F14DD">
        <w:rPr>
          <w:rFonts w:ascii="David" w:hAnsi="David" w:cs="David"/>
          <w:rtl/>
        </w:rPr>
        <w:t>–</w:t>
      </w:r>
      <w:r w:rsidRPr="007F14DD">
        <w:rPr>
          <w:rFonts w:ascii="David" w:hAnsi="David" w:cs="David" w:hint="cs"/>
          <w:rtl/>
        </w:rPr>
        <w:t xml:space="preserve"> 'משיח בן יוסף'.</w:t>
      </w:r>
    </w:p>
    <w:p w14:paraId="7652621E" w14:textId="77777777" w:rsidR="007F14DD" w:rsidRPr="007F14DD" w:rsidRDefault="007F14DD" w:rsidP="007F14DD">
      <w:pPr>
        <w:tabs>
          <w:tab w:val="left" w:pos="1466"/>
        </w:tabs>
        <w:contextualSpacing/>
        <w:rPr>
          <w:rFonts w:ascii="David" w:hAnsi="David" w:cs="David"/>
          <w:rtl/>
        </w:rPr>
      </w:pPr>
    </w:p>
    <w:p w14:paraId="518AFDC0"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ב'מספד' הזה יש גם דבר חיובי, משום שניתן כבוד מינימאלי ל'תפקיד של משיח בן יוסף', שהרי משווים אותו ל'דויד' בתקופה שנלחם בחרב גשמית. 'מתן כבוד' באמצעות 'הספד' על מי שנטל על עצמו את 'התפקיד הלא מועדף', הוא בעצם לימוד זכות על התפקיד הזה. וכאשר מלמדים זכות על אלו שנטלו על עצמם את 'התפקיד הלא מועדף', הדבר מסייע לניצחון במלחמות ישראל, וזו כוונת הכתוב המקדים: "</w:t>
      </w:r>
      <w:r w:rsidRPr="007F14DD">
        <w:rPr>
          <w:rFonts w:ascii="David" w:hAnsi="David" w:cs="David"/>
          <w:rtl/>
        </w:rPr>
        <w:t xml:space="preserve">וְהָיָה בַּיּוֹם הַהוּא אֲבַקֵּשׁ לְהַשְׁמִיד אֶת כָּל </w:t>
      </w:r>
      <w:proofErr w:type="spellStart"/>
      <w:r w:rsidRPr="007F14DD">
        <w:rPr>
          <w:rFonts w:ascii="David" w:hAnsi="David" w:cs="David"/>
          <w:rtl/>
        </w:rPr>
        <w:t>הַגּוֹיִם</w:t>
      </w:r>
      <w:proofErr w:type="spellEnd"/>
      <w:r w:rsidRPr="007F14DD">
        <w:rPr>
          <w:rFonts w:ascii="David" w:hAnsi="David" w:cs="David"/>
          <w:rtl/>
        </w:rPr>
        <w:t xml:space="preserve"> הַבָּאִים עַל יְרוּשָׁלִָם</w:t>
      </w:r>
      <w:r w:rsidRPr="007F14DD">
        <w:rPr>
          <w:rFonts w:ascii="David" w:hAnsi="David" w:cs="David" w:hint="cs"/>
          <w:rtl/>
        </w:rPr>
        <w:t>"</w:t>
      </w:r>
    </w:p>
    <w:p w14:paraId="5C359B78"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כאמור לעיל, יסוד זה ש'מספד' על 'התפקיד של האחר' מסייע לניצחון במלחמות ישראל מרומז בתורה </w:t>
      </w:r>
      <w:proofErr w:type="spellStart"/>
      <w:r w:rsidRPr="007F14DD">
        <w:rPr>
          <w:rFonts w:ascii="David" w:hAnsi="David" w:cs="David" w:hint="cs"/>
          <w:rtl/>
        </w:rPr>
        <w:t>בענין</w:t>
      </w:r>
      <w:proofErr w:type="spellEnd"/>
      <w:r w:rsidRPr="007F14DD">
        <w:rPr>
          <w:rFonts w:ascii="David" w:hAnsi="David" w:cs="David" w:hint="cs"/>
          <w:rtl/>
        </w:rPr>
        <w:t xml:space="preserve"> 'קבורת אהרן', וכמרומז בירושלמי ובפירושי רס"ג </w:t>
      </w:r>
      <w:proofErr w:type="spellStart"/>
      <w:r w:rsidRPr="007F14DD">
        <w:rPr>
          <w:rFonts w:ascii="David" w:hAnsi="David" w:cs="David" w:hint="cs"/>
          <w:rtl/>
        </w:rPr>
        <w:t>וספורנו</w:t>
      </w:r>
      <w:proofErr w:type="spellEnd"/>
      <w:r w:rsidRPr="007F14DD">
        <w:rPr>
          <w:rFonts w:ascii="David" w:hAnsi="David" w:cs="David" w:hint="cs"/>
          <w:rtl/>
        </w:rPr>
        <w:t xml:space="preserve">. שם 'הספידו' השבטים הלוחמים את 'התפקיד של אהרון' שהוא תפקיד 'העמל </w:t>
      </w:r>
      <w:r w:rsidRPr="007F14DD">
        <w:rPr>
          <w:rFonts w:ascii="David" w:hAnsi="David" w:cs="David" w:hint="cs"/>
          <w:rtl/>
        </w:rPr>
        <w:lastRenderedPageBreak/>
        <w:t>בתורה'. וזכריה מנבא שלעתיד לבוא יספידו 'עמלי התורה' את התפקיד של 'הלוחם בנשק גשמי', שהוא התפקיד של 'משיח בן יוסף'.</w:t>
      </w:r>
    </w:p>
    <w:p w14:paraId="0F9A39F1" w14:textId="77777777" w:rsidR="007F14DD" w:rsidRPr="007F14DD" w:rsidRDefault="007F14DD" w:rsidP="007F14DD">
      <w:pPr>
        <w:tabs>
          <w:tab w:val="left" w:pos="1466"/>
        </w:tabs>
        <w:contextualSpacing/>
        <w:rPr>
          <w:rFonts w:ascii="David" w:hAnsi="David" w:cs="David"/>
          <w:rtl/>
        </w:rPr>
      </w:pPr>
    </w:p>
    <w:p w14:paraId="2AAD82E2" w14:textId="77777777" w:rsidR="007F14DD" w:rsidRPr="007F14DD" w:rsidRDefault="007F14DD" w:rsidP="007F14DD">
      <w:pPr>
        <w:contextualSpacing/>
        <w:rPr>
          <w:rFonts w:ascii="David" w:hAnsi="David" w:cs="David"/>
          <w:b/>
          <w:bCs/>
          <w:i/>
          <w:iCs/>
          <w:rtl/>
        </w:rPr>
      </w:pPr>
      <w:r w:rsidRPr="007F14DD">
        <w:rPr>
          <w:rFonts w:ascii="David" w:hAnsi="David" w:cs="David" w:hint="cs"/>
          <w:b/>
          <w:bCs/>
          <w:i/>
          <w:iCs/>
          <w:rtl/>
        </w:rPr>
        <w:t>המשפחות שסופדות את 'משיח בן יוסף'</w:t>
      </w:r>
    </w:p>
    <w:p w14:paraId="5D82D1A5"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כפי שנתבאר, בנבואת זכריה מרומז שבזמן הגאולה תהיה מחלוקת מיהו הממשיך האמיתי של מורשת דויד המלך, האם הלוחם בנשק גשמי כפי שנלחם דויד המלך בעצמו רוב ימיו. או מי שעמל בתורה ובתפילה ועוזר בכך להצלחת המלחמה וכפי שעשה דויד המלך בסוף ימיו, וכמו שמצאנו במרד אבשלום: "</w:t>
      </w:r>
      <w:r w:rsidRPr="007F14DD">
        <w:rPr>
          <w:rFonts w:ascii="David" w:hAnsi="David" w:cs="David"/>
          <w:rtl/>
        </w:rPr>
        <w:t>וַיֹּאמֶר הַמֶּלֶךְ אֶל הָעָם יָצֹא אֵצֵא גַּם אֲנִי עִמָּכֶם: וַיֹּאמֶר הָעָם לֹא תֵצֵא</w:t>
      </w:r>
      <w:r w:rsidRPr="007F14DD">
        <w:rPr>
          <w:rFonts w:ascii="David" w:hAnsi="David" w:cs="David" w:hint="cs"/>
          <w:rtl/>
        </w:rPr>
        <w:t xml:space="preserve">... </w:t>
      </w:r>
      <w:r w:rsidRPr="007F14DD">
        <w:rPr>
          <w:rFonts w:ascii="David" w:hAnsi="David" w:cs="David"/>
          <w:rtl/>
        </w:rPr>
        <w:t>וְעַתָּה טוֹב כִּי תִהְיֶה לָּנוּ מֵעִיר לַעְזוֹר:</w:t>
      </w:r>
      <w:r w:rsidRPr="007F14DD">
        <w:rPr>
          <w:rFonts w:ascii="David" w:hAnsi="David" w:cs="David" w:hint="cs"/>
          <w:rtl/>
        </w:rPr>
        <w:t>" (</w:t>
      </w:r>
      <w:r w:rsidRPr="007F14DD">
        <w:rPr>
          <w:rFonts w:ascii="David" w:hAnsi="David" w:cs="David"/>
          <w:rtl/>
        </w:rPr>
        <w:t xml:space="preserve">שמואל ב </w:t>
      </w:r>
      <w:proofErr w:type="spellStart"/>
      <w:r w:rsidRPr="007F14DD">
        <w:rPr>
          <w:rFonts w:ascii="David" w:hAnsi="David" w:cs="David"/>
          <w:rtl/>
        </w:rPr>
        <w:t>יח</w:t>
      </w:r>
      <w:r w:rsidRPr="007F14DD">
        <w:rPr>
          <w:rFonts w:ascii="David" w:hAnsi="David" w:cs="David" w:hint="cs"/>
          <w:rtl/>
        </w:rPr>
        <w:t>,</w:t>
      </w:r>
      <w:r w:rsidRPr="007F14DD">
        <w:rPr>
          <w:rFonts w:ascii="David" w:hAnsi="David" w:cs="David"/>
          <w:rtl/>
        </w:rPr>
        <w:t>ב</w:t>
      </w:r>
      <w:proofErr w:type="spellEnd"/>
      <w:r w:rsidRPr="007F14DD">
        <w:rPr>
          <w:rFonts w:ascii="David" w:hAnsi="David" w:cs="David"/>
          <w:rtl/>
        </w:rPr>
        <w:t>-ג</w:t>
      </w:r>
      <w:r w:rsidRPr="007F14DD">
        <w:rPr>
          <w:rFonts w:ascii="David" w:hAnsi="David" w:cs="David" w:hint="cs"/>
          <w:rtl/>
        </w:rPr>
        <w:t>). מחלוקת זו מי הוא הממשיך האמיתי מרומזת בהמשך תיאור ההספד (</w:t>
      </w:r>
      <w:r w:rsidRPr="007F14DD">
        <w:rPr>
          <w:rFonts w:ascii="David" w:hAnsi="David" w:cs="David"/>
          <w:rtl/>
        </w:rPr>
        <w:t xml:space="preserve">זכריה </w:t>
      </w:r>
      <w:proofErr w:type="spellStart"/>
      <w:r w:rsidRPr="007F14DD">
        <w:rPr>
          <w:rFonts w:ascii="David" w:hAnsi="David" w:cs="David"/>
          <w:rtl/>
        </w:rPr>
        <w:t>יב,יא</w:t>
      </w:r>
      <w:proofErr w:type="spellEnd"/>
      <w:r w:rsidRPr="007F14DD">
        <w:rPr>
          <w:rFonts w:ascii="David" w:hAnsi="David" w:cs="David"/>
          <w:rtl/>
        </w:rPr>
        <w:t>-יד</w:t>
      </w:r>
      <w:r w:rsidRPr="007F14DD">
        <w:rPr>
          <w:rFonts w:ascii="David" w:hAnsi="David" w:cs="David" w:hint="cs"/>
          <w:rtl/>
        </w:rPr>
        <w:t>):</w:t>
      </w:r>
    </w:p>
    <w:p w14:paraId="7EB193F5" w14:textId="77777777" w:rsidR="007F14DD" w:rsidRPr="007F14DD" w:rsidRDefault="007F14DD" w:rsidP="007F14DD">
      <w:pPr>
        <w:ind w:left="283"/>
        <w:contextualSpacing/>
        <w:rPr>
          <w:rFonts w:cs="Guttman Keren"/>
          <w:sz w:val="22"/>
          <w:szCs w:val="22"/>
          <w:rtl/>
        </w:rPr>
      </w:pPr>
      <w:r w:rsidRPr="007F14DD">
        <w:rPr>
          <w:rFonts w:cs="Guttman Keren" w:hint="cs"/>
          <w:sz w:val="22"/>
          <w:szCs w:val="22"/>
          <w:rtl/>
        </w:rPr>
        <w:t>"</w:t>
      </w:r>
      <w:r w:rsidRPr="007F14DD">
        <w:rPr>
          <w:rFonts w:cs="Guttman Keren"/>
          <w:sz w:val="22"/>
          <w:szCs w:val="22"/>
          <w:rtl/>
        </w:rPr>
        <w:t xml:space="preserve">בַּיּוֹם הַהוּא יִגְדַּל הַמִּסְפֵּד בִּירוּשָׁלִַם כְּמִסְפַּד הֲדַדְ רִמּוֹן בְּבִקְעַת </w:t>
      </w:r>
      <w:proofErr w:type="spellStart"/>
      <w:r w:rsidRPr="007F14DD">
        <w:rPr>
          <w:rFonts w:cs="Guttman Keren"/>
          <w:sz w:val="22"/>
          <w:szCs w:val="22"/>
          <w:rtl/>
        </w:rPr>
        <w:t>מְגִדּוֹן</w:t>
      </w:r>
      <w:proofErr w:type="spellEnd"/>
      <w:r w:rsidRPr="007F14DD">
        <w:rPr>
          <w:rFonts w:cs="Guttman Keren"/>
          <w:sz w:val="22"/>
          <w:szCs w:val="22"/>
          <w:rtl/>
        </w:rPr>
        <w:t xml:space="preserve">: וְסָפְדָה הָאָרֶץ מִשְׁפָּחוֹת </w:t>
      </w:r>
      <w:proofErr w:type="spellStart"/>
      <w:r w:rsidRPr="007F14DD">
        <w:rPr>
          <w:rFonts w:cs="Guttman Keren"/>
          <w:sz w:val="22"/>
          <w:szCs w:val="22"/>
          <w:rtl/>
        </w:rPr>
        <w:t>מִשְׁפָּחוֹת</w:t>
      </w:r>
      <w:proofErr w:type="spellEnd"/>
      <w:r w:rsidRPr="007F14DD">
        <w:rPr>
          <w:rFonts w:cs="Guttman Keren"/>
          <w:sz w:val="22"/>
          <w:szCs w:val="22"/>
          <w:rtl/>
        </w:rPr>
        <w:t xml:space="preserve"> לְבָד מִשְׁפַּחַת בֵּית דָּוִיד לְבָד וּנְשֵׁיהֶם לְבָד מִשְׁפַּחַת בֵּית נָתָן לְבָד וּנְשֵׁיהֶם לְבָד: מִשְׁפַּחַת בֵּית לֵוִי לְבָד וּנְשֵׁיהֶם לְבָד מִשְׁפַּחַת הַשִּׁמְעִי לְבָד וּנְשֵׁיהֶם לְבָד: כֹּל הַמִּשְׁפָּחוֹת הַנִּשְׁאָרוֹת מִשְׁפָּחֹת </w:t>
      </w:r>
      <w:proofErr w:type="spellStart"/>
      <w:r w:rsidRPr="007F14DD">
        <w:rPr>
          <w:rFonts w:cs="Guttman Keren"/>
          <w:sz w:val="22"/>
          <w:szCs w:val="22"/>
          <w:rtl/>
        </w:rPr>
        <w:t>מִשְׁפָּחֹת</w:t>
      </w:r>
      <w:proofErr w:type="spellEnd"/>
      <w:r w:rsidRPr="007F14DD">
        <w:rPr>
          <w:rFonts w:cs="Guttman Keren"/>
          <w:sz w:val="22"/>
          <w:szCs w:val="22"/>
          <w:rtl/>
        </w:rPr>
        <w:t xml:space="preserve"> לְבָד וּנְשֵׁיהֶם לְבָד:</w:t>
      </w:r>
      <w:r w:rsidRPr="007F14DD">
        <w:rPr>
          <w:rFonts w:cs="Guttman Keren" w:hint="cs"/>
          <w:sz w:val="22"/>
          <w:szCs w:val="22"/>
          <w:rtl/>
        </w:rPr>
        <w:t>"</w:t>
      </w:r>
    </w:p>
    <w:p w14:paraId="7D862938"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תרגום יונתן ורש"י ביארו שהמספד יהיה גדול כמו המספד שהיה על אחאב (מלך ישראל) שנהרג ע"י </w:t>
      </w:r>
      <w:proofErr w:type="spellStart"/>
      <w:r w:rsidRPr="007F14DD">
        <w:rPr>
          <w:rFonts w:ascii="David" w:hAnsi="David" w:cs="David" w:hint="cs"/>
          <w:rtl/>
        </w:rPr>
        <w:t>הדדרמון</w:t>
      </w:r>
      <w:proofErr w:type="spellEnd"/>
      <w:r w:rsidRPr="007F14DD">
        <w:rPr>
          <w:rFonts w:ascii="David" w:hAnsi="David" w:cs="David" w:hint="cs"/>
          <w:rtl/>
        </w:rPr>
        <w:t xml:space="preserve"> (מלך ארם), וכמו המספד שהיה על יאשיהו מלך יהודה שנהרג בבקעת מגידו (ע"י פרעה מלך מצרים). המספדים על המלכים האלו נעשו בשלב מאוחר לאחר מותם </w:t>
      </w:r>
      <w:proofErr w:type="spellStart"/>
      <w:r w:rsidRPr="007F14DD">
        <w:rPr>
          <w:rFonts w:ascii="David" w:hAnsi="David" w:cs="David" w:hint="cs"/>
          <w:rtl/>
        </w:rPr>
        <w:t>בכשלון</w:t>
      </w:r>
      <w:proofErr w:type="spellEnd"/>
      <w:r w:rsidRPr="007F14DD">
        <w:rPr>
          <w:rFonts w:ascii="David" w:hAnsi="David" w:cs="David" w:hint="cs"/>
          <w:rtl/>
        </w:rPr>
        <w:t xml:space="preserve"> צבאי, והמשותף להספד על אחאב הרשע ולהספד על יאשיהו הצדיק שבשני ההספדים הספידו את אובדן ההרתעה הצבאית שסיפקו המלכים האלו. ה'מספד' שנעשה ב'ירושלים (של מעלה)' על 'משיח בן יוסף', קשור גם הוא למלחמות באויבי ישראל, אך מטרתו שונה. זהו מספד מקדים, שמשמעותו 'מתן כבוד מינימאלי' לתפקיד של 'משיח בן יוסף', והיינו למי שיצא מ'ירושלים של מעלה' לאחוז בנשק גשמי ולהילחם בו באויבי ישראל. מתן כבוד זה שהוא 'לימוד זכות בדיעבד', מועיל לכך ש</w:t>
      </w:r>
      <w:r w:rsidRPr="007F14DD">
        <w:rPr>
          <w:rFonts w:ascii="David" w:hAnsi="David" w:cs="David"/>
          <w:rtl/>
        </w:rPr>
        <w:t xml:space="preserve">ד' </w:t>
      </w:r>
      <w:r w:rsidRPr="007F14DD">
        <w:rPr>
          <w:rFonts w:ascii="David" w:hAnsi="David" w:cs="David" w:hint="cs"/>
          <w:rtl/>
        </w:rPr>
        <w:t>יכיר במעשיו בתור זכויות, וממילא הוא יצליח במלחמתו הגשמית ויציל את עם ישראל.</w:t>
      </w:r>
    </w:p>
    <w:p w14:paraId="1EE83611"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בצד של ה'מספידים' שנמצאים ב'ירושלים' (של מעלה) נמצאת "</w:t>
      </w:r>
      <w:r w:rsidRPr="007F14DD">
        <w:rPr>
          <w:rFonts w:ascii="David" w:hAnsi="David" w:cs="David"/>
          <w:rtl/>
        </w:rPr>
        <w:t>מִשְׁפַּחַת בֵּית לֵוִי</w:t>
      </w:r>
      <w:r w:rsidRPr="007F14DD">
        <w:rPr>
          <w:rFonts w:ascii="David" w:hAnsi="David" w:cs="David" w:hint="cs"/>
          <w:rtl/>
        </w:rPr>
        <w:t>", שהרי הלויים נבחרו להיות עוסקי התורה עוד במדבר. כמו כן נמצאת שם "</w:t>
      </w:r>
      <w:r w:rsidRPr="007F14DD">
        <w:rPr>
          <w:rFonts w:ascii="David" w:hAnsi="David" w:cs="David"/>
          <w:rtl/>
        </w:rPr>
        <w:t>מִשְׁפַּחַת בֵּית דָּוִיד</w:t>
      </w:r>
      <w:r w:rsidRPr="007F14DD">
        <w:rPr>
          <w:rFonts w:ascii="David" w:hAnsi="David" w:cs="David" w:hint="cs"/>
          <w:rtl/>
        </w:rPr>
        <w:t>", שם זה הוא כינוי לעוסקי תורה ותפילה משאר השבטים, שלפי השקפת 'יושבי ירושלים' הם הממשיכים האמיתיים של מורשת דויד, שבסוף ימיו נלחם באופן רוחני בלבד. המחלוקת העתידית מי הוא הממשיך האמיתי של 'מורשת דויד', מזכירה את המסופר בספר מלכים על המחלוקת שהיתה בסוף ימי דויד מי הוא 'הממשיך האמיתי' של דויד האם בנו אדוניה או בנו שלמה. נתן הנביא הוא זה שקבע ששלמה הוא 'הממשיך האמיתי' ופעל להמלכתו, ולכן '</w:t>
      </w:r>
      <w:r w:rsidRPr="007F14DD">
        <w:rPr>
          <w:rFonts w:ascii="David" w:hAnsi="David" w:cs="David"/>
          <w:rtl/>
        </w:rPr>
        <w:t>מִשְׁפַּחַת בֵּית נָתָן</w:t>
      </w:r>
      <w:r w:rsidRPr="007F14DD">
        <w:rPr>
          <w:rFonts w:ascii="David" w:hAnsi="David" w:cs="David" w:hint="cs"/>
          <w:rtl/>
        </w:rPr>
        <w:t>'</w:t>
      </w:r>
      <w:r w:rsidRPr="007F14DD">
        <w:rPr>
          <w:rFonts w:ascii="David" w:hAnsi="David" w:cs="David"/>
          <w:rtl/>
        </w:rPr>
        <w:t xml:space="preserve"> </w:t>
      </w:r>
      <w:r w:rsidRPr="007F14DD">
        <w:rPr>
          <w:rFonts w:ascii="David" w:hAnsi="David" w:cs="David" w:hint="cs"/>
          <w:rtl/>
        </w:rPr>
        <w:t>מוזכרת בנבואת זכריה בין אלו שיקבעו לעתיד לבוא ש'הממשיך האמיתי' של מורשת  דויד הוא מי שעוסק בתורה בלבד. כמו כן מסופר בספר מלכים שגם שמעי (בן גרא) לא תמך באדוניה</w:t>
      </w:r>
      <w:r w:rsidRPr="007F14DD">
        <w:rPr>
          <w:rFonts w:ascii="David" w:hAnsi="David" w:cs="David" w:hint="cs"/>
          <w:vertAlign w:val="superscript"/>
          <w:rtl/>
        </w:rPr>
        <w:t>1</w:t>
      </w:r>
      <w:r w:rsidRPr="007F14DD">
        <w:rPr>
          <w:rFonts w:ascii="David" w:hAnsi="David" w:cs="David" w:hint="cs"/>
          <w:rtl/>
        </w:rPr>
        <w:t xml:space="preserve">. אמנם, ברוח צוואת דויד, גזר שלמה המלך על שמעי שלא לצאת מירושלים, ושאם יצא ממנה הוא ימות. ולבסוף בגלל תאוות ממון זלזל שמעי באזהרת שלמה ויצא מירושלים, ושלמה המיתו. לפי מסורת חז"ל (סנהדרין דף </w:t>
      </w:r>
      <w:proofErr w:type="spellStart"/>
      <w:r w:rsidRPr="007F14DD">
        <w:rPr>
          <w:rFonts w:ascii="David" w:hAnsi="David" w:cs="David" w:hint="cs"/>
          <w:rtl/>
        </w:rPr>
        <w:t>לו,א</w:t>
      </w:r>
      <w:proofErr w:type="spellEnd"/>
      <w:r w:rsidRPr="007F14DD">
        <w:rPr>
          <w:rFonts w:ascii="David" w:hAnsi="David" w:cs="David" w:hint="cs"/>
          <w:rtl/>
        </w:rPr>
        <w:t>) שמעי היה בזמנו גדול הדור בתורה, ואם כן ודאי שהיה מוטל עליו שלא להתפתות לתאוות ממון ושלא לצאת מ'ירושלים של מעלה'. ולכן גם '</w:t>
      </w:r>
      <w:r w:rsidRPr="007F14DD">
        <w:rPr>
          <w:rFonts w:ascii="David" w:hAnsi="David" w:cs="David"/>
          <w:rtl/>
        </w:rPr>
        <w:t>מִשְׁפַּחַת הַשִּׁמְעִי</w:t>
      </w:r>
      <w:r w:rsidRPr="007F14DD">
        <w:rPr>
          <w:rFonts w:ascii="David" w:hAnsi="David" w:cs="David" w:hint="cs"/>
          <w:rtl/>
        </w:rPr>
        <w:t>'</w:t>
      </w:r>
      <w:r w:rsidRPr="007F14DD">
        <w:rPr>
          <w:rFonts w:ascii="David" w:hAnsi="David" w:cs="David"/>
          <w:rtl/>
        </w:rPr>
        <w:t xml:space="preserve"> </w:t>
      </w:r>
      <w:r w:rsidRPr="007F14DD">
        <w:rPr>
          <w:rFonts w:ascii="David" w:hAnsi="David" w:cs="David" w:hint="cs"/>
          <w:rtl/>
        </w:rPr>
        <w:t>שחוו על בשרם שהיציאה מירושלים ממיתה, מוזכרת במפורש בין אלו ש'מספידים' את מי 'שיוצא מירושלים של מעלה'.</w:t>
      </w:r>
    </w:p>
    <w:p w14:paraId="4D6EF33B"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ואמנם במדבר רק "</w:t>
      </w:r>
      <w:r w:rsidRPr="007F14DD">
        <w:rPr>
          <w:rFonts w:ascii="David" w:hAnsi="David" w:cs="David"/>
          <w:rtl/>
        </w:rPr>
        <w:t>מִשְׁפַּחַת בֵּית לֵוִי</w:t>
      </w:r>
      <w:r w:rsidRPr="007F14DD">
        <w:rPr>
          <w:rFonts w:ascii="David" w:hAnsi="David" w:cs="David" w:hint="cs"/>
          <w:rtl/>
        </w:rPr>
        <w:t xml:space="preserve">" הספידו את מי שבחר ב'תפקיד אוחז בחרב גשמית'. אך לעתיד לבוא יצטרפו ל'משפחת לוי' כאלו שיגדירו עצמם כ'משפחת נתן' </w:t>
      </w:r>
      <w:proofErr w:type="spellStart"/>
      <w:r w:rsidRPr="007F14DD">
        <w:rPr>
          <w:rFonts w:ascii="David" w:hAnsi="David" w:cs="David" w:hint="cs"/>
          <w:rtl/>
        </w:rPr>
        <w:t>וכ'משפחת</w:t>
      </w:r>
      <w:proofErr w:type="spellEnd"/>
      <w:r w:rsidRPr="007F14DD">
        <w:rPr>
          <w:rFonts w:ascii="David" w:hAnsi="David" w:cs="David" w:hint="cs"/>
          <w:rtl/>
        </w:rPr>
        <w:t xml:space="preserve"> שמעי', והם יחשיבו עצמם כממשיכי 'מורשת </w:t>
      </w:r>
      <w:r w:rsidRPr="007F14DD">
        <w:rPr>
          <w:rFonts w:ascii="David" w:hAnsi="David" w:cs="David"/>
          <w:rtl/>
        </w:rPr>
        <w:t>בֵּית דָּוִיד</w:t>
      </w:r>
      <w:r w:rsidRPr="007F14DD">
        <w:rPr>
          <w:rFonts w:ascii="David" w:hAnsi="David" w:cs="David" w:hint="cs"/>
          <w:rtl/>
        </w:rPr>
        <w:t xml:space="preserve">'. והם 'יספידו' את מי שיצא מ'ירושלים של מעלה' ובחר להיות 'קבור חיים' בתפקיד 'אוחז בחרב'. ואמנם כאמור, למרות שהוא נחשב בעיניהם </w:t>
      </w:r>
      <w:proofErr w:type="spellStart"/>
      <w:r w:rsidRPr="007F14DD">
        <w:rPr>
          <w:rFonts w:ascii="David" w:hAnsi="David" w:cs="David" w:hint="cs"/>
          <w:rtl/>
        </w:rPr>
        <w:t>לכשלון</w:t>
      </w:r>
      <w:proofErr w:type="spellEnd"/>
      <w:r w:rsidRPr="007F14DD">
        <w:rPr>
          <w:rFonts w:ascii="David" w:hAnsi="David" w:cs="David" w:hint="cs"/>
          <w:rtl/>
        </w:rPr>
        <w:t xml:space="preserve"> ("</w:t>
      </w:r>
      <w:r w:rsidRPr="007F14DD">
        <w:rPr>
          <w:rFonts w:ascii="David" w:hAnsi="David" w:cs="David"/>
          <w:rtl/>
        </w:rPr>
        <w:t>הַנִּכְשָׁל</w:t>
      </w:r>
      <w:r w:rsidRPr="007F14DD">
        <w:rPr>
          <w:rFonts w:ascii="David" w:hAnsi="David" w:cs="David" w:hint="cs"/>
          <w:rtl/>
        </w:rPr>
        <w:t xml:space="preserve">"), הם יתנחמו בכך שגם דויד היה בתחילת דרכו 'אוחז בחרב'. </w:t>
      </w:r>
      <w:r w:rsidRPr="007F14DD">
        <w:rPr>
          <w:rFonts w:ascii="David" w:hAnsi="David" w:cs="David"/>
          <w:rtl/>
        </w:rPr>
        <w:t>–</w:t>
      </w:r>
      <w:r w:rsidRPr="007F14DD">
        <w:rPr>
          <w:rFonts w:ascii="David" w:hAnsi="David" w:cs="David" w:hint="cs"/>
          <w:rtl/>
        </w:rPr>
        <w:t xml:space="preserve"> "</w:t>
      </w:r>
      <w:r w:rsidRPr="007F14DD">
        <w:rPr>
          <w:rFonts w:ascii="David" w:hAnsi="David" w:cs="David"/>
          <w:rtl/>
        </w:rPr>
        <w:t>וְהָיָה הַנִּכְשָׁל בָּהֶם בַּיּוֹם הַהוּא כְּדָוִיד</w:t>
      </w:r>
      <w:r w:rsidRPr="007F14DD">
        <w:rPr>
          <w:rFonts w:ascii="David" w:hAnsi="David" w:cs="David" w:hint="cs"/>
          <w:rtl/>
        </w:rPr>
        <w:t>".</w:t>
      </w:r>
    </w:p>
    <w:p w14:paraId="3475FC18" w14:textId="77777777" w:rsidR="007F14DD" w:rsidRPr="007F14DD" w:rsidRDefault="007F14DD" w:rsidP="007F14DD">
      <w:pPr>
        <w:tabs>
          <w:tab w:val="left" w:pos="1466"/>
        </w:tabs>
        <w:contextualSpacing/>
        <w:rPr>
          <w:rFonts w:ascii="David" w:hAnsi="David" w:cs="David"/>
          <w:rtl/>
        </w:rPr>
      </w:pPr>
    </w:p>
    <w:p w14:paraId="2D550082" w14:textId="77777777" w:rsidR="007F14DD" w:rsidRPr="007F14DD" w:rsidRDefault="007F14DD" w:rsidP="007F14DD">
      <w:pPr>
        <w:contextualSpacing/>
        <w:rPr>
          <w:rFonts w:ascii="David" w:hAnsi="David" w:cs="David"/>
          <w:b/>
          <w:bCs/>
          <w:sz w:val="26"/>
          <w:szCs w:val="26"/>
          <w:rtl/>
        </w:rPr>
      </w:pPr>
      <w:r w:rsidRPr="007F14DD">
        <w:rPr>
          <w:rFonts w:ascii="David" w:hAnsi="David" w:cs="David" w:hint="cs"/>
          <w:b/>
          <w:bCs/>
          <w:sz w:val="26"/>
          <w:szCs w:val="26"/>
          <w:rtl/>
        </w:rPr>
        <w:t>חלק ג: אפשרות תחיית משיח בן יוסף</w:t>
      </w:r>
    </w:p>
    <w:p w14:paraId="31014243" w14:textId="77777777" w:rsidR="007F14DD" w:rsidRPr="007F14DD" w:rsidRDefault="007F14DD" w:rsidP="007F14DD">
      <w:pPr>
        <w:contextualSpacing/>
        <w:rPr>
          <w:rFonts w:ascii="David" w:hAnsi="David" w:cs="David"/>
          <w:b/>
          <w:bCs/>
          <w:i/>
          <w:iCs/>
          <w:sz w:val="26"/>
          <w:szCs w:val="26"/>
          <w:rtl/>
        </w:rPr>
      </w:pPr>
      <w:r w:rsidRPr="007F14DD">
        <w:rPr>
          <w:rFonts w:ascii="David" w:hAnsi="David" w:cs="David" w:hint="cs"/>
          <w:b/>
          <w:bCs/>
          <w:i/>
          <w:iCs/>
          <w:sz w:val="26"/>
          <w:szCs w:val="26"/>
          <w:rtl/>
        </w:rPr>
        <w:t>התעמקות ברמזי רס"ג</w:t>
      </w:r>
    </w:p>
    <w:p w14:paraId="1857BF50"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לעיל התבאר שרס"ג </w:t>
      </w:r>
      <w:proofErr w:type="spellStart"/>
      <w:r w:rsidRPr="007F14DD">
        <w:rPr>
          <w:rFonts w:ascii="David" w:hAnsi="David" w:cs="David" w:hint="cs"/>
          <w:rtl/>
        </w:rPr>
        <w:t>וספורנו</w:t>
      </w:r>
      <w:proofErr w:type="spellEnd"/>
      <w:r w:rsidRPr="007F14DD">
        <w:rPr>
          <w:rFonts w:ascii="David" w:hAnsi="David" w:cs="David" w:hint="cs"/>
          <w:rtl/>
        </w:rPr>
        <w:t xml:space="preserve"> והירושלמי מרמזים לנו, שסיפור מיתת אהרן במוסרה וקבורתו שם, אינו כפשוטו, אלא הם רמז שבני ישראל ('הלוחמים') קיבלו על עצמם להתייחס לתפקיד של לומדי התורה בכבוד מינימאלי, ולכבד את מי שהסכים להיות 'קבור חיים' בתפקיד 'לומדי התורה', כמו אהרן וכמו שבט לוי. כאשר נשוב ונתעמק בדברי רס"ג. נראה שזהו מצב ביניים שאינו אידיאלי, וז"ל רס"ג שם: " '</w:t>
      </w:r>
      <w:r w:rsidRPr="007F14DD">
        <w:rPr>
          <w:rFonts w:ascii="David" w:hAnsi="David" w:cs="David"/>
          <w:rtl/>
        </w:rPr>
        <w:t>וּבְנֵי יִשְׂרָאֵל נָסְעוּ</w:t>
      </w:r>
      <w:r w:rsidRPr="007F14DD">
        <w:rPr>
          <w:rFonts w:ascii="David" w:hAnsi="David" w:cs="David" w:hint="cs"/>
          <w:rtl/>
        </w:rPr>
        <w:t>' - וכאשר נעתר לתפילתי על אהרון, נשאר בחיים עד שנסעו בני ישראל".</w:t>
      </w:r>
    </w:p>
    <w:p w14:paraId="795311A9"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רס"ג מרמז שמשה רבינו התפלל שבני ישראל ('השבטים הלוחמים') יתייחסו ל'תפקיד של אהרון' בתור 'תפקיד חי', כמו שהם מחשיבים את התפקיד שלהם עצמם בתור 'תפקיד חי'. ותפילת משה הועילה אז רק 'מחצה', והם הסכימו להפסיק להתייחס לתפקיד הזה באופן בזוי, והסכימו לתת לו כבוד מינימאלי ו'להספיד את אהרון'. כלומר לתת לו כבוד מינימאלי על כך שהוא מוכן להיות 'קבור חיים' בתפקיד הרוחני שלו. </w:t>
      </w:r>
    </w:p>
    <w:p w14:paraId="02D98A0B"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מן הסתם משה רבנו הרועה הנאמן, ממשיך גם כעת להתפלל בשמים ששני הצדדים יראו כל אחד בתפקיד של השני 'תפקיד חי'. ובכלל זה שגם לומדי התורה ('</w:t>
      </w:r>
      <w:r w:rsidRPr="007F14DD">
        <w:rPr>
          <w:rFonts w:ascii="David" w:hAnsi="David" w:cs="David"/>
          <w:rtl/>
        </w:rPr>
        <w:t>יוֹשֵׁב יְרוּשָׁלִַם</w:t>
      </w:r>
      <w:r w:rsidRPr="007F14DD">
        <w:rPr>
          <w:rFonts w:ascii="David" w:hAnsi="David" w:cs="David" w:hint="cs"/>
          <w:rtl/>
        </w:rPr>
        <w:t>' של מעלה) יפסיקו להספיד את 'משיח בן יוסף', ויתחילו להתייחס לתפקיד של 'האוחז בנשק גשמי' בתור 'תפקיד חי'. ובעצם כל אחד מישראל יכול להצטרף למשה רבנו בתפילה שכזו. ובתפילת 'בונה ירושלים' בעת שהוא מתפלל ש</w:t>
      </w:r>
      <w:r w:rsidRPr="007F14DD">
        <w:rPr>
          <w:rFonts w:ascii="David" w:hAnsi="David" w:cs="David"/>
          <w:rtl/>
        </w:rPr>
        <w:t xml:space="preserve">ד' </w:t>
      </w:r>
      <w:r w:rsidRPr="007F14DD">
        <w:rPr>
          <w:rFonts w:ascii="David" w:hAnsi="David" w:cs="David" w:hint="cs"/>
          <w:rtl/>
        </w:rPr>
        <w:t xml:space="preserve">יכונן את </w:t>
      </w:r>
      <w:proofErr w:type="spellStart"/>
      <w:r w:rsidRPr="007F14DD">
        <w:rPr>
          <w:rFonts w:ascii="David" w:hAnsi="David" w:cs="David" w:hint="cs"/>
          <w:rtl/>
        </w:rPr>
        <w:t>כסא</w:t>
      </w:r>
      <w:proofErr w:type="spellEnd"/>
      <w:r w:rsidRPr="007F14DD">
        <w:rPr>
          <w:rFonts w:ascii="David" w:hAnsi="David" w:cs="David" w:hint="cs"/>
          <w:rtl/>
        </w:rPr>
        <w:t xml:space="preserve"> דוד בתוך ירושלים, הוא יוסיף ויכוון ש</w:t>
      </w:r>
      <w:r w:rsidRPr="007F14DD">
        <w:rPr>
          <w:rFonts w:ascii="David" w:hAnsi="David" w:cs="David"/>
          <w:rtl/>
        </w:rPr>
        <w:t xml:space="preserve">ד' </w:t>
      </w:r>
      <w:r w:rsidRPr="007F14DD">
        <w:rPr>
          <w:rFonts w:ascii="David" w:hAnsi="David" w:cs="David" w:hint="cs"/>
          <w:rtl/>
        </w:rPr>
        <w:t xml:space="preserve">יכונן את </w:t>
      </w:r>
      <w:proofErr w:type="spellStart"/>
      <w:r w:rsidRPr="007F14DD">
        <w:rPr>
          <w:rFonts w:ascii="David" w:hAnsi="David" w:cs="David" w:hint="cs"/>
          <w:rtl/>
        </w:rPr>
        <w:t>כסא</w:t>
      </w:r>
      <w:proofErr w:type="spellEnd"/>
      <w:r w:rsidRPr="007F14DD">
        <w:rPr>
          <w:rFonts w:ascii="David" w:hAnsi="David" w:cs="David" w:hint="cs"/>
          <w:rtl/>
        </w:rPr>
        <w:t xml:space="preserve"> 'בני בית המדרש' ("</w:t>
      </w:r>
      <w:r w:rsidRPr="007F14DD">
        <w:rPr>
          <w:rFonts w:ascii="David" w:hAnsi="David" w:cs="David"/>
          <w:rtl/>
        </w:rPr>
        <w:t>בֵּית דָּוִיד</w:t>
      </w:r>
      <w:r w:rsidRPr="007F14DD">
        <w:rPr>
          <w:rFonts w:ascii="David" w:hAnsi="David" w:cs="David" w:hint="cs"/>
          <w:rtl/>
        </w:rPr>
        <w:t>") בתוך 'ירושלים של מעלה', ויחד עם זאת הוא יוסיף ויכוון ש'משיח בן יוסף יחיה'.</w:t>
      </w:r>
    </w:p>
    <w:p w14:paraId="6E916F08"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זכריה הנביא רמז שבעת הגאולה יהיו כאלו מבני בית המדרש שיתייחסו אל מי שיצא לאחוז בחרב גשמית בתור 'מת בזוי' שמצווה לבזותו. ואולי התפילה ש'משיח בן יוסף יחיה' תועיל לגביהם 'מחצה', והם יתחילו לכבד אותו על כך שלקח על עצמו 'תפקיד הכרחי', שהם אינם רוצים למלא אותו, והוא אמנם כשלון בעיניהם ("</w:t>
      </w:r>
      <w:r w:rsidRPr="007F14DD">
        <w:rPr>
          <w:rFonts w:ascii="David" w:hAnsi="David" w:cs="David"/>
          <w:rtl/>
        </w:rPr>
        <w:t>הַנִּכְשָׁל</w:t>
      </w:r>
      <w:r w:rsidRPr="007F14DD">
        <w:rPr>
          <w:rFonts w:ascii="David" w:hAnsi="David" w:cs="David" w:hint="cs"/>
          <w:rtl/>
        </w:rPr>
        <w:t xml:space="preserve">") </w:t>
      </w:r>
      <w:r w:rsidRPr="007F14DD">
        <w:rPr>
          <w:rFonts w:ascii="David" w:hAnsi="David" w:cs="David"/>
          <w:rtl/>
        </w:rPr>
        <w:t>–</w:t>
      </w:r>
      <w:r w:rsidRPr="007F14DD">
        <w:rPr>
          <w:rFonts w:ascii="David" w:hAnsi="David" w:cs="David" w:hint="cs"/>
          <w:rtl/>
        </w:rPr>
        <w:t xml:space="preserve"> אך הוא כמו דויד. ואילו אותם </w:t>
      </w:r>
      <w:proofErr w:type="spellStart"/>
      <w:r w:rsidRPr="007F14DD">
        <w:rPr>
          <w:rFonts w:ascii="David" w:hAnsi="David" w:cs="David" w:hint="cs"/>
          <w:rtl/>
        </w:rPr>
        <w:t>מביניהם</w:t>
      </w:r>
      <w:proofErr w:type="spellEnd"/>
      <w:r w:rsidRPr="007F14DD">
        <w:rPr>
          <w:rFonts w:ascii="David" w:hAnsi="David" w:cs="David" w:hint="cs"/>
          <w:rtl/>
        </w:rPr>
        <w:t xml:space="preserve"> שכבר מכבדים ו'מספידים אותו' על שהוא "</w:t>
      </w:r>
      <w:r w:rsidRPr="007F14DD">
        <w:rPr>
          <w:rFonts w:ascii="David" w:hAnsi="David" w:cs="David"/>
          <w:rtl/>
        </w:rPr>
        <w:t>נִכְשָׁל</w:t>
      </w:r>
      <w:r w:rsidRPr="007F14DD">
        <w:rPr>
          <w:rFonts w:ascii="David" w:hAnsi="David" w:cs="David" w:hint="cs"/>
          <w:rtl/>
        </w:rPr>
        <w:t>" כמו דויד, תועיל לגביהם התפילה באופן מלא, והם יתייחסו אליו כאל מי שעוסק בתפקיד 'חי' כמו התפקיד שלהם. מציאות עתידית שכזו מתוארת בהמשך נבואת זכריה.</w:t>
      </w:r>
    </w:p>
    <w:p w14:paraId="5C5D7819" w14:textId="77777777" w:rsidR="007F14DD" w:rsidRPr="007F14DD" w:rsidRDefault="007F14DD" w:rsidP="007F14DD">
      <w:pPr>
        <w:tabs>
          <w:tab w:val="left" w:pos="1466"/>
        </w:tabs>
        <w:contextualSpacing/>
        <w:rPr>
          <w:rFonts w:ascii="David" w:hAnsi="David" w:cs="David"/>
          <w:rtl/>
        </w:rPr>
      </w:pPr>
    </w:p>
    <w:p w14:paraId="08D5411C" w14:textId="77777777" w:rsidR="007F14DD" w:rsidRPr="007F14DD" w:rsidRDefault="007F14DD" w:rsidP="007F14DD">
      <w:pPr>
        <w:contextualSpacing/>
        <w:rPr>
          <w:rFonts w:ascii="David" w:hAnsi="David" w:cs="David"/>
          <w:b/>
          <w:bCs/>
          <w:i/>
          <w:iCs/>
          <w:sz w:val="26"/>
          <w:szCs w:val="26"/>
          <w:rtl/>
        </w:rPr>
      </w:pPr>
      <w:r w:rsidRPr="007F14DD">
        <w:rPr>
          <w:rFonts w:ascii="David" w:hAnsi="David" w:cs="David" w:hint="cs"/>
          <w:b/>
          <w:bCs/>
          <w:i/>
          <w:iCs/>
          <w:sz w:val="26"/>
          <w:szCs w:val="26"/>
          <w:rtl/>
        </w:rPr>
        <w:t>'מצילות הסוס' והכהן הגדול</w:t>
      </w:r>
    </w:p>
    <w:p w14:paraId="782F8378"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לקראת סיום נבואת זכריה (</w:t>
      </w:r>
      <w:proofErr w:type="spellStart"/>
      <w:r w:rsidRPr="007F14DD">
        <w:rPr>
          <w:rFonts w:ascii="David" w:hAnsi="David" w:cs="David"/>
          <w:rtl/>
        </w:rPr>
        <w:t>יד,כ</w:t>
      </w:r>
      <w:proofErr w:type="spellEnd"/>
      <w:r w:rsidRPr="007F14DD">
        <w:rPr>
          <w:rFonts w:ascii="David" w:hAnsi="David" w:cs="David" w:hint="cs"/>
          <w:rtl/>
        </w:rPr>
        <w:t>) נאמר: "</w:t>
      </w:r>
      <w:r w:rsidRPr="007F14DD">
        <w:rPr>
          <w:rFonts w:ascii="David" w:hAnsi="David" w:cs="David"/>
          <w:rtl/>
        </w:rPr>
        <w:t>בַּיּוֹם הַהוּא יִהְיֶה עַל מְצִלּוֹת הַסּוּס קֹדֶשׁ לַ</w:t>
      </w:r>
      <w:r w:rsidRPr="007F14DD">
        <w:rPr>
          <w:rFonts w:ascii="David" w:hAnsi="David" w:cs="David" w:hint="cs"/>
          <w:rtl/>
        </w:rPr>
        <w:t>ה'...". המשמעות הפשוטה של '</w:t>
      </w:r>
      <w:r w:rsidRPr="007F14DD">
        <w:rPr>
          <w:rFonts w:ascii="David" w:hAnsi="David" w:cs="David"/>
          <w:rtl/>
        </w:rPr>
        <w:t>מְצִלּוֹת הַסּוּס</w:t>
      </w:r>
      <w:r w:rsidRPr="007F14DD">
        <w:rPr>
          <w:rFonts w:ascii="David" w:hAnsi="David" w:cs="David" w:hint="cs"/>
          <w:rtl/>
        </w:rPr>
        <w:t>' היא פעמונים המצלצלים ומשמיעים רעש בעת תנועת הסוס. פעמונים שכאלו קשטו בדרך כלל את סוסי העשירים ונועדו להסב את תשומת לב האנשים לעושרו של האדם. אולם פעמונים שכאלו היו מקשטים גם סוסי מלחמה, שגם הם היו מקושטים ככתוב: "</w:t>
      </w:r>
      <w:proofErr w:type="spellStart"/>
      <w:r w:rsidRPr="007F14DD">
        <w:rPr>
          <w:rFonts w:ascii="David" w:hAnsi="David" w:cs="David"/>
          <w:rtl/>
        </w:rPr>
        <w:t>לְסֻסָתִי</w:t>
      </w:r>
      <w:proofErr w:type="spellEnd"/>
      <w:r w:rsidRPr="007F14DD">
        <w:rPr>
          <w:rFonts w:ascii="David" w:hAnsi="David" w:cs="David"/>
          <w:rtl/>
        </w:rPr>
        <w:t xml:space="preserve"> בְּרִכְבֵי פַרְעֹה דִּמִּיתִיךְ רַעְיָתִי</w:t>
      </w:r>
      <w:r w:rsidRPr="007F14DD">
        <w:rPr>
          <w:rFonts w:ascii="David" w:hAnsi="David" w:cs="David" w:hint="cs"/>
          <w:rtl/>
        </w:rPr>
        <w:t xml:space="preserve">: </w:t>
      </w:r>
      <w:proofErr w:type="spellStart"/>
      <w:r w:rsidRPr="007F14DD">
        <w:rPr>
          <w:rFonts w:ascii="David" w:hAnsi="David" w:cs="David"/>
          <w:rtl/>
        </w:rPr>
        <w:t>נָאוו</w:t>
      </w:r>
      <w:proofErr w:type="spellEnd"/>
      <w:r w:rsidRPr="007F14DD">
        <w:rPr>
          <w:rFonts w:ascii="David" w:hAnsi="David" w:cs="David"/>
          <w:rtl/>
        </w:rPr>
        <w:t xml:space="preserve">ּ לְחָיַיִךְ בַּתֹּרִים </w:t>
      </w:r>
      <w:proofErr w:type="spellStart"/>
      <w:r w:rsidRPr="007F14DD">
        <w:rPr>
          <w:rFonts w:ascii="David" w:hAnsi="David" w:cs="David"/>
          <w:rtl/>
        </w:rPr>
        <w:t>צַוָּארֵך</w:t>
      </w:r>
      <w:proofErr w:type="spellEnd"/>
      <w:r w:rsidRPr="007F14DD">
        <w:rPr>
          <w:rFonts w:ascii="David" w:hAnsi="David" w:cs="David"/>
          <w:rtl/>
        </w:rPr>
        <w:t>ְ בַּחֲרוּזִים:</w:t>
      </w:r>
      <w:r w:rsidRPr="007F14DD">
        <w:rPr>
          <w:rFonts w:ascii="David" w:hAnsi="David" w:cs="David" w:hint="cs"/>
          <w:rtl/>
        </w:rPr>
        <w:t>" (</w:t>
      </w:r>
      <w:r w:rsidRPr="007F14DD">
        <w:rPr>
          <w:rFonts w:ascii="David" w:hAnsi="David" w:cs="David"/>
          <w:rtl/>
        </w:rPr>
        <w:t xml:space="preserve">שיר השירים </w:t>
      </w:r>
      <w:proofErr w:type="spellStart"/>
      <w:r w:rsidRPr="007F14DD">
        <w:rPr>
          <w:rFonts w:ascii="David" w:hAnsi="David" w:cs="David"/>
          <w:rtl/>
        </w:rPr>
        <w:t>א</w:t>
      </w:r>
      <w:r w:rsidRPr="007F14DD">
        <w:rPr>
          <w:rFonts w:ascii="David" w:hAnsi="David" w:cs="David" w:hint="cs"/>
          <w:rtl/>
        </w:rPr>
        <w:t>,</w:t>
      </w:r>
      <w:r w:rsidRPr="007F14DD">
        <w:rPr>
          <w:rFonts w:ascii="David" w:hAnsi="David" w:cs="David"/>
          <w:rtl/>
        </w:rPr>
        <w:t>ט</w:t>
      </w:r>
      <w:proofErr w:type="spellEnd"/>
      <w:r w:rsidRPr="007F14DD">
        <w:rPr>
          <w:rFonts w:ascii="David" w:hAnsi="David" w:cs="David" w:hint="cs"/>
          <w:rtl/>
        </w:rPr>
        <w:t>-י).</w:t>
      </w:r>
    </w:p>
    <w:p w14:paraId="51D38A8E"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המובן החיצוני של דברי זכריה הוא שעל </w:t>
      </w:r>
      <w:r w:rsidRPr="007F14DD">
        <w:rPr>
          <w:rFonts w:ascii="David" w:hAnsi="David" w:cs="David"/>
          <w:rtl/>
        </w:rPr>
        <w:t xml:space="preserve">מְצִלּוֹת הַסּוּס </w:t>
      </w:r>
      <w:r w:rsidRPr="007F14DD">
        <w:rPr>
          <w:rFonts w:ascii="David" w:hAnsi="David" w:cs="David" w:hint="cs"/>
          <w:rtl/>
        </w:rPr>
        <w:t>תהיינה חקוקות המילים "</w:t>
      </w:r>
      <w:r w:rsidRPr="007F14DD">
        <w:rPr>
          <w:rFonts w:ascii="David" w:hAnsi="David" w:cs="David"/>
          <w:rtl/>
        </w:rPr>
        <w:t xml:space="preserve">קֹדֶשׁ לַד' </w:t>
      </w:r>
      <w:r w:rsidRPr="007F14DD">
        <w:rPr>
          <w:rFonts w:ascii="David" w:hAnsi="David" w:cs="David" w:hint="cs"/>
          <w:rtl/>
        </w:rPr>
        <w:t xml:space="preserve">". ברור שאין להבין זאת כפשוטו, ויש להבין את דברי זכריה לאור האמור בירושלמי על המלחמה הפנימית שקדמה ל'הספד על אהרון'. בעקבות המלחמה שנגרמה </w:t>
      </w:r>
      <w:r w:rsidRPr="007F14DD">
        <w:rPr>
          <w:rFonts w:ascii="David" w:hAnsi="David" w:cs="David" w:hint="cs"/>
          <w:rtl/>
        </w:rPr>
        <w:lastRenderedPageBreak/>
        <w:t>מהקטרוג ההדדי, קבלו על עצמם השבטים הלוחמים להתייחס בכבוד מינימאלי לאהרון שהסכים להיות בתפקיד 'הכהן הגדול' שנושא על מצחו את ציץ הזהב שעליו חקוקות המילים "</w:t>
      </w:r>
      <w:r w:rsidRPr="007F14DD">
        <w:rPr>
          <w:rFonts w:ascii="David" w:hAnsi="David" w:cs="David"/>
          <w:rtl/>
        </w:rPr>
        <w:t xml:space="preserve">קֹדֶשׁ לַד' </w:t>
      </w:r>
      <w:r w:rsidRPr="007F14DD">
        <w:rPr>
          <w:rFonts w:ascii="David" w:hAnsi="David" w:cs="David" w:hint="cs"/>
          <w:rtl/>
        </w:rPr>
        <w:t>", וזו משמעות 'ההספד' שעשו לו. אך לעתיד לבוא כאשר תתקבלנה התפילות של משה רבנו (ושל אלו שמצטרפים לתפילותיו), יזכו חברי קבוצת '</w:t>
      </w:r>
      <w:r w:rsidRPr="007F14DD">
        <w:rPr>
          <w:rFonts w:ascii="David" w:hAnsi="David" w:cs="David"/>
          <w:rtl/>
        </w:rPr>
        <w:t>יוֹשֵׁב יְרוּשָׁלִַם</w:t>
      </w:r>
      <w:r w:rsidRPr="007F14DD">
        <w:rPr>
          <w:rFonts w:ascii="David" w:hAnsi="David" w:cs="David" w:hint="cs"/>
          <w:rtl/>
        </w:rPr>
        <w:t xml:space="preserve">' להארה רוחנית גבוהה, והם יכבדו את אלו שהסכימו להיות בתפקיד 'הלוחמים' (=משיח בן יוסף') ויתייחסו אליהם בתור 'איש חי'. יש צדיקים שרואים בעיניהם הרוחניות אותיות שם </w:t>
      </w:r>
      <w:proofErr w:type="spellStart"/>
      <w:r w:rsidRPr="007F14DD">
        <w:rPr>
          <w:rFonts w:ascii="David" w:hAnsi="David" w:cs="David" w:hint="cs"/>
          <w:rtl/>
        </w:rPr>
        <w:t>הוי"ה</w:t>
      </w:r>
      <w:proofErr w:type="spellEnd"/>
      <w:r w:rsidRPr="007F14DD">
        <w:rPr>
          <w:rFonts w:ascii="David" w:hAnsi="David" w:cs="David" w:hint="cs"/>
          <w:rtl/>
        </w:rPr>
        <w:t xml:space="preserve"> על דברים שנעשו לשם מצווה</w:t>
      </w:r>
      <w:r w:rsidRPr="007F14DD">
        <w:rPr>
          <w:rFonts w:ascii="David" w:hAnsi="David" w:cs="David" w:hint="cs"/>
          <w:vertAlign w:val="superscript"/>
          <w:rtl/>
        </w:rPr>
        <w:t>2</w:t>
      </w:r>
      <w:r w:rsidRPr="007F14DD">
        <w:rPr>
          <w:rFonts w:ascii="David" w:hAnsi="David" w:cs="David" w:hint="cs"/>
          <w:rtl/>
        </w:rPr>
        <w:t>, ולעתיד לבוא הם יזכו לראות את אותיות המילים "</w:t>
      </w:r>
      <w:r w:rsidRPr="007F14DD">
        <w:rPr>
          <w:rFonts w:ascii="David" w:hAnsi="David" w:cs="David"/>
          <w:rtl/>
        </w:rPr>
        <w:t xml:space="preserve">קֹדֶשׁ לַד' </w:t>
      </w:r>
      <w:r w:rsidRPr="007F14DD">
        <w:rPr>
          <w:rFonts w:ascii="David" w:hAnsi="David" w:cs="David" w:hint="cs"/>
          <w:rtl/>
        </w:rPr>
        <w:t>" מופיעות באופן רוחני על '</w:t>
      </w:r>
      <w:r w:rsidRPr="007F14DD">
        <w:rPr>
          <w:rFonts w:ascii="David" w:hAnsi="David" w:cs="David"/>
          <w:rtl/>
        </w:rPr>
        <w:t>מְצִלּוֹת הַסּוּס</w:t>
      </w:r>
      <w:r w:rsidRPr="007F14DD">
        <w:rPr>
          <w:rFonts w:ascii="David" w:hAnsi="David" w:cs="David" w:hint="cs"/>
          <w:rtl/>
        </w:rPr>
        <w:t>'</w:t>
      </w:r>
      <w:r w:rsidRPr="007F14DD">
        <w:rPr>
          <w:rFonts w:ascii="David" w:hAnsi="David" w:cs="David"/>
          <w:rtl/>
        </w:rPr>
        <w:t xml:space="preserve"> </w:t>
      </w:r>
      <w:r w:rsidRPr="007F14DD">
        <w:rPr>
          <w:rFonts w:ascii="David" w:hAnsi="David" w:cs="David" w:hint="cs"/>
          <w:rtl/>
        </w:rPr>
        <w:t>שעליהם רוכבים הלוחמים. והם יתייחסו אליהם בכבוד מלא כפי שהם מתייחסים לכהן הגדול שנושא את הציץ שעליו חקוקות המילים "</w:t>
      </w:r>
      <w:r w:rsidRPr="007F14DD">
        <w:rPr>
          <w:rFonts w:ascii="David" w:hAnsi="David" w:cs="David"/>
          <w:rtl/>
        </w:rPr>
        <w:t xml:space="preserve">קֹדֶשׁ לַד' </w:t>
      </w:r>
      <w:r w:rsidRPr="007F14DD">
        <w:rPr>
          <w:rFonts w:ascii="David" w:hAnsi="David" w:cs="David" w:hint="cs"/>
          <w:rtl/>
        </w:rPr>
        <w:t>".</w:t>
      </w:r>
    </w:p>
    <w:p w14:paraId="3B773C15"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ואמנם בגאולה העתידה לא ישתמשו עוד בסוסים למלחמה, אלא בכלי נשק מודרניים כמו טנקים וכדו', אך כאשר תתקבלנה התפילות של משה רבנו ושל אלו שמצטרפים לתפילותיו ומתפללים ש'משיח בן יוסף' לא ימות, יזכו חברי קבוצת '</w:t>
      </w:r>
      <w:r w:rsidRPr="007F14DD">
        <w:rPr>
          <w:rFonts w:ascii="David" w:hAnsi="David" w:cs="David"/>
          <w:rtl/>
        </w:rPr>
        <w:t>יוֹשֵׁב יְרוּשָׁלִַם</w:t>
      </w:r>
      <w:r w:rsidRPr="007F14DD">
        <w:rPr>
          <w:rFonts w:ascii="David" w:hAnsi="David" w:cs="David" w:hint="cs"/>
          <w:rtl/>
        </w:rPr>
        <w:t>' להארה רוחנית גבוהה, והם יראו את המילים "</w:t>
      </w:r>
      <w:r w:rsidRPr="007F14DD">
        <w:rPr>
          <w:rFonts w:ascii="David" w:hAnsi="David" w:cs="David"/>
          <w:rtl/>
        </w:rPr>
        <w:t xml:space="preserve">קֹדֶשׁ לַד' </w:t>
      </w:r>
      <w:r w:rsidRPr="007F14DD">
        <w:rPr>
          <w:rFonts w:ascii="David" w:hAnsi="David" w:cs="David" w:hint="cs"/>
          <w:rtl/>
        </w:rPr>
        <w:t>" מרחפות על כלי הנשק שישתמשו בהם הלוחמים באותה העת.</w:t>
      </w:r>
    </w:p>
    <w:p w14:paraId="6848CAF1"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ויתכן שבעת הגאולה יגיעו כולם להבנה שנראה שהגיע אליה הרמב"ם, </w:t>
      </w:r>
      <w:proofErr w:type="spellStart"/>
      <w:r w:rsidRPr="007F14DD">
        <w:rPr>
          <w:rFonts w:ascii="David" w:hAnsi="David" w:cs="David" w:hint="cs"/>
          <w:rtl/>
        </w:rPr>
        <w:t>וכדלקמן</w:t>
      </w:r>
      <w:proofErr w:type="spellEnd"/>
      <w:r w:rsidRPr="007F14DD">
        <w:rPr>
          <w:rFonts w:ascii="David" w:hAnsi="David" w:cs="David" w:hint="cs"/>
          <w:rtl/>
        </w:rPr>
        <w:t>.</w:t>
      </w:r>
    </w:p>
    <w:p w14:paraId="4B9E6D2C" w14:textId="77777777" w:rsidR="007F14DD" w:rsidRPr="007F14DD" w:rsidRDefault="007F14DD" w:rsidP="007F14DD">
      <w:pPr>
        <w:tabs>
          <w:tab w:val="left" w:pos="1466"/>
        </w:tabs>
        <w:contextualSpacing/>
        <w:rPr>
          <w:rFonts w:ascii="David" w:hAnsi="David" w:cs="David"/>
          <w:rtl/>
        </w:rPr>
      </w:pPr>
    </w:p>
    <w:p w14:paraId="17CF00DC" w14:textId="77777777" w:rsidR="007F14DD" w:rsidRPr="007F14DD" w:rsidRDefault="007F14DD" w:rsidP="007F14DD">
      <w:pPr>
        <w:contextualSpacing/>
        <w:rPr>
          <w:rFonts w:ascii="David" w:hAnsi="David" w:cs="David"/>
          <w:b/>
          <w:bCs/>
          <w:i/>
          <w:iCs/>
          <w:sz w:val="26"/>
          <w:szCs w:val="26"/>
          <w:rtl/>
        </w:rPr>
      </w:pPr>
      <w:r w:rsidRPr="007F14DD">
        <w:rPr>
          <w:rFonts w:ascii="David" w:hAnsi="David" w:cs="David" w:hint="cs"/>
          <w:b/>
          <w:bCs/>
          <w:i/>
          <w:iCs/>
          <w:sz w:val="26"/>
          <w:szCs w:val="26"/>
          <w:rtl/>
        </w:rPr>
        <w:t xml:space="preserve">שיטת הרמב"ם </w:t>
      </w:r>
      <w:proofErr w:type="spellStart"/>
      <w:r w:rsidRPr="007F14DD">
        <w:rPr>
          <w:rFonts w:ascii="David" w:hAnsi="David" w:cs="David" w:hint="cs"/>
          <w:b/>
          <w:bCs/>
          <w:i/>
          <w:iCs/>
          <w:sz w:val="26"/>
          <w:szCs w:val="26"/>
          <w:rtl/>
        </w:rPr>
        <w:t>בענין</w:t>
      </w:r>
      <w:proofErr w:type="spellEnd"/>
      <w:r w:rsidRPr="007F14DD">
        <w:rPr>
          <w:rFonts w:ascii="David" w:hAnsi="David" w:cs="David" w:hint="cs"/>
          <w:b/>
          <w:bCs/>
          <w:i/>
          <w:iCs/>
          <w:sz w:val="26"/>
          <w:szCs w:val="26"/>
          <w:rtl/>
        </w:rPr>
        <w:t xml:space="preserve"> מלך המשיח</w:t>
      </w:r>
    </w:p>
    <w:p w14:paraId="7B60C385"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 xml:space="preserve">כאמור לעיל, הנביא זכריה מרמז למתח שיהיה בתחילה בין שתי המחנות שבעם ישראל, ואת השלום והכבוד ההדדי שיהיו בינם בעתיד. והוא מתאר את מחשבתם של בני בית המדרש כאילו הם הממשיכים </w:t>
      </w:r>
      <w:proofErr w:type="spellStart"/>
      <w:r w:rsidRPr="007F14DD">
        <w:rPr>
          <w:rFonts w:ascii="David" w:hAnsi="David" w:cs="David" w:hint="cs"/>
          <w:rtl/>
        </w:rPr>
        <w:t>האמיתים</w:t>
      </w:r>
      <w:proofErr w:type="spellEnd"/>
      <w:r w:rsidRPr="007F14DD">
        <w:rPr>
          <w:rFonts w:ascii="David" w:hAnsi="David" w:cs="David" w:hint="cs"/>
          <w:rtl/>
        </w:rPr>
        <w:t xml:space="preserve"> של מורשת דויד המלך, כאשר הם מכנים את עצמם 'בית דויד' ו'יושב ירושלים'. אולם אין זה בהכרח שזו ההשקפה הסופית שתהיה בעת הגאולה, ויתכן שדווקא זה שיצא מבית המדרש לאחוז גם בחרב גשמית, והוא משלב בין הלחימה הגשמית באויבי ישראל לבין העיסוק בתורה, הוא הממשיך האמיתי של מורשת דויד המלך, למרות כל </w:t>
      </w:r>
      <w:proofErr w:type="spellStart"/>
      <w:r w:rsidRPr="007F14DD">
        <w:rPr>
          <w:rFonts w:ascii="David" w:hAnsi="David" w:cs="David" w:hint="cs"/>
          <w:rtl/>
        </w:rPr>
        <w:t>כנויי</w:t>
      </w:r>
      <w:proofErr w:type="spellEnd"/>
      <w:r w:rsidRPr="007F14DD">
        <w:rPr>
          <w:rFonts w:ascii="David" w:hAnsi="David" w:cs="David" w:hint="cs"/>
          <w:rtl/>
        </w:rPr>
        <w:t xml:space="preserve"> הגנאי </w:t>
      </w:r>
      <w:proofErr w:type="spellStart"/>
      <w:r w:rsidRPr="007F14DD">
        <w:rPr>
          <w:rFonts w:ascii="David" w:hAnsi="David" w:cs="David" w:hint="cs"/>
          <w:rtl/>
        </w:rPr>
        <w:t>וה'הספדים</w:t>
      </w:r>
      <w:proofErr w:type="spellEnd"/>
      <w:r w:rsidRPr="007F14DD">
        <w:rPr>
          <w:rFonts w:ascii="David" w:hAnsi="David" w:cs="David" w:hint="cs"/>
          <w:rtl/>
        </w:rPr>
        <w:t xml:space="preserve">' שהוא עתיד לספוג מתחילה בעת הגאולה העתידה. ונראה שהבנה שכזו מרומזת בסוגיה </w:t>
      </w:r>
      <w:r w:rsidRPr="007F14DD">
        <w:rPr>
          <w:rFonts w:ascii="David" w:hAnsi="David" w:cs="David"/>
          <w:rtl/>
        </w:rPr>
        <w:t xml:space="preserve">במסכת סנהדרין (דף </w:t>
      </w:r>
      <w:proofErr w:type="spellStart"/>
      <w:r w:rsidRPr="007F14DD">
        <w:rPr>
          <w:rFonts w:ascii="David" w:hAnsi="David" w:cs="David"/>
          <w:rtl/>
        </w:rPr>
        <w:t>צח</w:t>
      </w:r>
      <w:r w:rsidRPr="007F14DD">
        <w:rPr>
          <w:rFonts w:ascii="David" w:hAnsi="David" w:cs="David" w:hint="cs"/>
          <w:rtl/>
        </w:rPr>
        <w:t>,</w:t>
      </w:r>
      <w:r w:rsidRPr="007F14DD">
        <w:rPr>
          <w:rFonts w:ascii="David" w:hAnsi="David" w:cs="David"/>
          <w:rtl/>
        </w:rPr>
        <w:t>ב</w:t>
      </w:r>
      <w:proofErr w:type="spellEnd"/>
      <w:r w:rsidRPr="007F14DD">
        <w:rPr>
          <w:rFonts w:ascii="David" w:hAnsi="David" w:cs="David"/>
          <w:rtl/>
        </w:rPr>
        <w:t xml:space="preserve">) </w:t>
      </w:r>
      <w:r w:rsidRPr="007F14DD">
        <w:rPr>
          <w:rFonts w:ascii="David" w:hAnsi="David" w:cs="David" w:hint="cs"/>
          <w:rtl/>
        </w:rPr>
        <w:t>שדנה בשאלה מה שמו של המשיח</w:t>
      </w:r>
      <w:r w:rsidRPr="007F14DD">
        <w:rPr>
          <w:rFonts w:ascii="David" w:hAnsi="David" w:cs="David"/>
          <w:rtl/>
        </w:rPr>
        <w:t>, וז</w:t>
      </w:r>
      <w:r w:rsidRPr="007F14DD">
        <w:rPr>
          <w:rFonts w:ascii="David" w:hAnsi="David" w:cs="David" w:hint="cs"/>
          <w:rtl/>
        </w:rPr>
        <w:t xml:space="preserve">"ל </w:t>
      </w:r>
      <w:r w:rsidRPr="007F14DD">
        <w:rPr>
          <w:rFonts w:ascii="David" w:hAnsi="David" w:cs="David"/>
          <w:rtl/>
        </w:rPr>
        <w:t>כשהיא מתורגמת ומבוארת:</w:t>
      </w:r>
    </w:p>
    <w:p w14:paraId="4A39D015" w14:textId="77777777" w:rsidR="007F14DD" w:rsidRPr="007F14DD" w:rsidRDefault="007F14DD" w:rsidP="007F14DD">
      <w:pPr>
        <w:ind w:left="283"/>
        <w:contextualSpacing/>
        <w:rPr>
          <w:rFonts w:cs="Guttman Keren"/>
          <w:sz w:val="22"/>
          <w:szCs w:val="22"/>
          <w:rtl/>
        </w:rPr>
      </w:pPr>
      <w:r w:rsidRPr="007F14DD">
        <w:rPr>
          <w:rFonts w:cs="Guttman Keren"/>
          <w:sz w:val="22"/>
          <w:szCs w:val="22"/>
          <w:rtl/>
        </w:rPr>
        <w:t xml:space="preserve">״מה שמו (של המשיח)? בני הישיבה של רבי </w:t>
      </w:r>
      <w:proofErr w:type="spellStart"/>
      <w:r w:rsidRPr="007F14DD">
        <w:rPr>
          <w:rFonts w:cs="Guttman Keren"/>
          <w:sz w:val="22"/>
          <w:szCs w:val="22"/>
          <w:rtl/>
        </w:rPr>
        <w:t>שילא</w:t>
      </w:r>
      <w:proofErr w:type="spellEnd"/>
      <w:r w:rsidRPr="007F14DD">
        <w:rPr>
          <w:rFonts w:cs="Guttman Keren"/>
          <w:sz w:val="22"/>
          <w:szCs w:val="22"/>
          <w:rtl/>
        </w:rPr>
        <w:t xml:space="preserve"> אמרו: שילה שמו - שנאמר 'עד כי יבא שילה' (בראשית </w:t>
      </w:r>
      <w:proofErr w:type="spellStart"/>
      <w:r w:rsidRPr="007F14DD">
        <w:rPr>
          <w:rFonts w:cs="Guttman Keren"/>
          <w:sz w:val="22"/>
          <w:szCs w:val="22"/>
          <w:rtl/>
        </w:rPr>
        <w:t>מט,ט</w:t>
      </w:r>
      <w:proofErr w:type="spellEnd"/>
      <w:r w:rsidRPr="007F14DD">
        <w:rPr>
          <w:rFonts w:cs="Guttman Keren"/>
          <w:sz w:val="22"/>
          <w:szCs w:val="22"/>
          <w:rtl/>
        </w:rPr>
        <w:t xml:space="preserve">). בני הישיבה של רבי ינאי אמרו: ינון שמו - שנאמר 'יהי שמו לעולם לפני שמש ינון שמו' (תהלים </w:t>
      </w:r>
      <w:proofErr w:type="spellStart"/>
      <w:r w:rsidRPr="007F14DD">
        <w:rPr>
          <w:rFonts w:cs="Guttman Keren"/>
          <w:sz w:val="22"/>
          <w:szCs w:val="22"/>
          <w:rtl/>
        </w:rPr>
        <w:t>עב,י</w:t>
      </w:r>
      <w:proofErr w:type="spellEnd"/>
      <w:r w:rsidRPr="007F14DD">
        <w:rPr>
          <w:rFonts w:cs="Guttman Keren"/>
          <w:sz w:val="22"/>
          <w:szCs w:val="22"/>
          <w:rtl/>
        </w:rPr>
        <w:t xml:space="preserve">). בני הישיבה של רבי חנינה אמרו: חנינה שמו - שנאמר 'אשר לא אתן לכם חנינה' (ירמיהו </w:t>
      </w:r>
      <w:proofErr w:type="spellStart"/>
      <w:r w:rsidRPr="007F14DD">
        <w:rPr>
          <w:rFonts w:cs="Guttman Keren"/>
          <w:sz w:val="22"/>
          <w:szCs w:val="22"/>
          <w:rtl/>
        </w:rPr>
        <w:t>טז,יג</w:t>
      </w:r>
      <w:proofErr w:type="spellEnd"/>
      <w:r w:rsidRPr="007F14DD">
        <w:rPr>
          <w:rFonts w:cs="Guttman Keren"/>
          <w:sz w:val="22"/>
          <w:szCs w:val="22"/>
          <w:rtl/>
        </w:rPr>
        <w:t xml:space="preserve">). ויש אומרים מנחם בן חזקיה שמו - שנאמר 'כי רחק ממני מנחם משיב נפשי' (איכה </w:t>
      </w:r>
      <w:proofErr w:type="spellStart"/>
      <w:r w:rsidRPr="007F14DD">
        <w:rPr>
          <w:rFonts w:cs="Guttman Keren"/>
          <w:sz w:val="22"/>
          <w:szCs w:val="22"/>
          <w:rtl/>
        </w:rPr>
        <w:t>א,טז</w:t>
      </w:r>
      <w:proofErr w:type="spellEnd"/>
      <w:r w:rsidRPr="007F14DD">
        <w:rPr>
          <w:rFonts w:cs="Guttman Keren"/>
          <w:sz w:val="22"/>
          <w:szCs w:val="22"/>
          <w:rtl/>
        </w:rPr>
        <w:t>). וחכמים אומרים: '</w:t>
      </w:r>
      <w:proofErr w:type="spellStart"/>
      <w:r w:rsidRPr="007F14DD">
        <w:rPr>
          <w:rFonts w:cs="Guttman Keren"/>
          <w:sz w:val="22"/>
          <w:szCs w:val="22"/>
          <w:rtl/>
        </w:rPr>
        <w:t>חיוורא</w:t>
      </w:r>
      <w:proofErr w:type="spellEnd"/>
      <w:r w:rsidRPr="007F14DD">
        <w:rPr>
          <w:rFonts w:cs="Guttman Keren"/>
          <w:sz w:val="22"/>
          <w:szCs w:val="22"/>
          <w:rtl/>
        </w:rPr>
        <w:t xml:space="preserve"> דבי רבי' ('המצורע של הישיבה') שמו - שנאמר 'אָכֵן חֳלָיֵנוּ הוּא נָשָׂא וּמַכְאֹבֵינוּ סְבָלָם וַאֲנַחְנוּ חֲשַׁבְנֻהוּ נָגוּעַ מֻכֵּה אלוקים וּמְעֻנֶּה' (ישעיהו </w:t>
      </w:r>
      <w:proofErr w:type="spellStart"/>
      <w:r w:rsidRPr="007F14DD">
        <w:rPr>
          <w:rFonts w:cs="Guttman Keren"/>
          <w:sz w:val="22"/>
          <w:szCs w:val="22"/>
          <w:rtl/>
        </w:rPr>
        <w:t>נג,ד</w:t>
      </w:r>
      <w:proofErr w:type="spellEnd"/>
      <w:r w:rsidRPr="007F14DD">
        <w:rPr>
          <w:rFonts w:cs="Guttman Keren"/>
          <w:sz w:val="22"/>
          <w:szCs w:val="22"/>
          <w:rtl/>
        </w:rPr>
        <w:t>)"</w:t>
      </w:r>
    </w:p>
    <w:p w14:paraId="26F09EC1" w14:textId="77777777" w:rsidR="007F14DD" w:rsidRPr="007F14DD" w:rsidRDefault="007F14DD" w:rsidP="007F14DD">
      <w:pPr>
        <w:tabs>
          <w:tab w:val="left" w:pos="1466"/>
        </w:tabs>
        <w:contextualSpacing/>
        <w:rPr>
          <w:rFonts w:ascii="David" w:hAnsi="David" w:cs="David"/>
          <w:rtl/>
        </w:rPr>
      </w:pPr>
      <w:r w:rsidRPr="007F14DD">
        <w:rPr>
          <w:rFonts w:ascii="David" w:hAnsi="David" w:cs="David"/>
          <w:rtl/>
        </w:rPr>
        <w:t xml:space="preserve">מפשטות </w:t>
      </w:r>
      <w:proofErr w:type="spellStart"/>
      <w:r w:rsidRPr="007F14DD">
        <w:rPr>
          <w:rFonts w:ascii="David" w:hAnsi="David" w:cs="David"/>
          <w:rtl/>
        </w:rPr>
        <w:t>הסוגיה</w:t>
      </w:r>
      <w:proofErr w:type="spellEnd"/>
      <w:r w:rsidRPr="007F14DD">
        <w:rPr>
          <w:rFonts w:ascii="David" w:hAnsi="David" w:cs="David"/>
          <w:rtl/>
        </w:rPr>
        <w:t xml:space="preserve"> משמע שכל אחת מהישיבות </w:t>
      </w:r>
      <w:proofErr w:type="spellStart"/>
      <w:r w:rsidRPr="007F14DD">
        <w:rPr>
          <w:rFonts w:ascii="David" w:hAnsi="David" w:cs="David"/>
          <w:rtl/>
        </w:rPr>
        <w:t>היתה</w:t>
      </w:r>
      <w:proofErr w:type="spellEnd"/>
      <w:r w:rsidRPr="007F14DD">
        <w:rPr>
          <w:rFonts w:ascii="David" w:hAnsi="David" w:cs="David"/>
          <w:rtl/>
        </w:rPr>
        <w:t xml:space="preserve"> בטוחה שראש הישיבה שלה הוא מלך-המשיח שעליו דברו נביאי ישראל, אלא שהדבר קשה. עצם המחלוקת שבין הישיבות, מראה שלא היה לראש הישיבה כוח וסמכות להכניס את הישיבות האחרות תחת מרותו; וודאי שלא את כל עם ישראל. וחוסר הסמכות שמשתקף מהתיאור הזה אינו עומד בקנה אחד עם כוח הכפייה שהוא אחד ממאפייני מלך-המשיח כפי שהוא מתואר ברמב"ם </w:t>
      </w:r>
      <w:r w:rsidRPr="007F14DD">
        <w:rPr>
          <w:rFonts w:ascii="David" w:hAnsi="David" w:cs="David" w:hint="cs"/>
          <w:rtl/>
        </w:rPr>
        <w:t xml:space="preserve">(וראו להלן). ומתבקש שעומק השאלה היא בעצם </w:t>
      </w:r>
      <w:r w:rsidRPr="007F14DD">
        <w:rPr>
          <w:rFonts w:ascii="David" w:hAnsi="David" w:cs="David"/>
          <w:rtl/>
        </w:rPr>
        <w:t>מה מאפיין את המשיח</w:t>
      </w:r>
      <w:r w:rsidRPr="007F14DD">
        <w:rPr>
          <w:rFonts w:ascii="David" w:hAnsi="David" w:cs="David" w:hint="cs"/>
          <w:rtl/>
        </w:rPr>
        <w:t>,</w:t>
      </w:r>
      <w:r w:rsidRPr="007F14DD">
        <w:rPr>
          <w:rFonts w:ascii="David" w:hAnsi="David" w:cs="David"/>
          <w:rtl/>
        </w:rPr>
        <w:t xml:space="preserve"> וכיצד הוא יתגלה ומתגלה בעולם. וזאת מתוך מטרה להידמות לו ולסייע בידו לפעולות שהוא צריך לבצע בעולם. ורא</w:t>
      </w:r>
      <w:r w:rsidRPr="007F14DD">
        <w:rPr>
          <w:rFonts w:ascii="David" w:hAnsi="David" w:cs="David" w:hint="cs"/>
          <w:rtl/>
        </w:rPr>
        <w:t>ו</w:t>
      </w:r>
      <w:r w:rsidRPr="007F14DD">
        <w:rPr>
          <w:rFonts w:ascii="David" w:hAnsi="David" w:cs="David"/>
          <w:rtl/>
        </w:rPr>
        <w:t xml:space="preserve"> גם בפרשנים </w:t>
      </w:r>
      <w:proofErr w:type="spellStart"/>
      <w:r w:rsidRPr="007F14DD">
        <w:rPr>
          <w:rFonts w:ascii="David" w:hAnsi="David" w:cs="David"/>
          <w:rtl/>
        </w:rPr>
        <w:t>ל"מַה</w:t>
      </w:r>
      <w:proofErr w:type="spellEnd"/>
      <w:r w:rsidRPr="007F14DD">
        <w:rPr>
          <w:rFonts w:ascii="David" w:hAnsi="David" w:cs="David"/>
          <w:rtl/>
        </w:rPr>
        <w:t xml:space="preserve"> שְּׁמוֹ" שבספר שמות (ג, </w:t>
      </w:r>
      <w:proofErr w:type="spellStart"/>
      <w:r w:rsidRPr="007F14DD">
        <w:rPr>
          <w:rFonts w:ascii="David" w:hAnsi="David" w:cs="David"/>
          <w:rtl/>
        </w:rPr>
        <w:t>יג</w:t>
      </w:r>
      <w:proofErr w:type="spellEnd"/>
      <w:r w:rsidRPr="007F14DD">
        <w:rPr>
          <w:rFonts w:ascii="David" w:hAnsi="David" w:cs="David"/>
          <w:rtl/>
        </w:rPr>
        <w:t>).</w:t>
      </w:r>
    </w:p>
    <w:p w14:paraId="780725E1" w14:textId="77777777" w:rsidR="007F14DD" w:rsidRPr="007F14DD" w:rsidRDefault="007F14DD" w:rsidP="007F14DD">
      <w:pPr>
        <w:tabs>
          <w:tab w:val="left" w:pos="1466"/>
        </w:tabs>
        <w:contextualSpacing/>
        <w:rPr>
          <w:rFonts w:ascii="David" w:hAnsi="David" w:cs="David"/>
          <w:rtl/>
        </w:rPr>
      </w:pPr>
      <w:r w:rsidRPr="007F14DD">
        <w:rPr>
          <w:rFonts w:ascii="David" w:hAnsi="David" w:cs="David"/>
          <w:rtl/>
        </w:rPr>
        <w:t xml:space="preserve">תלמידי הישיבה של רבי </w:t>
      </w:r>
      <w:proofErr w:type="spellStart"/>
      <w:r w:rsidRPr="007F14DD">
        <w:rPr>
          <w:rFonts w:ascii="David" w:hAnsi="David" w:cs="David"/>
          <w:rtl/>
        </w:rPr>
        <w:t>שילא</w:t>
      </w:r>
      <w:proofErr w:type="spellEnd"/>
      <w:r w:rsidRPr="007F14DD">
        <w:rPr>
          <w:rFonts w:ascii="David" w:hAnsi="David" w:cs="David"/>
          <w:rtl/>
        </w:rPr>
        <w:t xml:space="preserve"> היו בטוחים </w:t>
      </w:r>
      <w:r w:rsidRPr="007F14DD">
        <w:rPr>
          <w:rFonts w:ascii="David" w:hAnsi="David" w:cs="David" w:hint="cs"/>
          <w:rtl/>
        </w:rPr>
        <w:t>שלימוד התורה</w:t>
      </w:r>
      <w:r w:rsidRPr="007F14DD">
        <w:rPr>
          <w:rFonts w:ascii="David" w:hAnsi="David" w:cs="David"/>
          <w:rtl/>
        </w:rPr>
        <w:t xml:space="preserve"> הוא התפקיד שמצריך את מסירות הנפש המרובה ביותר, וזו הדרך הטובה ביותר לקרב את התגלות המשיח. ובנוסף לכך הם היו בטוחים שהישיבה הטובה ביותר היא הישיבה שלהם; ולפיכך הישארותם במקומם בישיבה מהווה את מסירות הנפש הגדולה ביותר והיא שתביא את התגלות המשיח. וכן חשבו גם תלמידי הישיבה של רבי ינאי ביחס לישיבתם, וכן חשבו גם תלמידי שאר הישיבות. אולם בעל </w:t>
      </w:r>
      <w:proofErr w:type="spellStart"/>
      <w:r w:rsidRPr="007F14DD">
        <w:rPr>
          <w:rFonts w:ascii="David" w:hAnsi="David" w:cs="David"/>
          <w:rtl/>
        </w:rPr>
        <w:t>הסוגיה</w:t>
      </w:r>
      <w:proofErr w:type="spellEnd"/>
      <w:r w:rsidRPr="007F14DD">
        <w:rPr>
          <w:rFonts w:ascii="David" w:hAnsi="David" w:cs="David"/>
          <w:rtl/>
        </w:rPr>
        <w:t xml:space="preserve"> מביא כדעה מכריעה את דעת "חכמים", שלדעתם </w:t>
      </w:r>
      <w:r w:rsidRPr="007F14DD">
        <w:rPr>
          <w:rFonts w:ascii="David" w:hAnsi="David" w:cs="David" w:hint="cs"/>
          <w:rtl/>
        </w:rPr>
        <w:t>'</w:t>
      </w:r>
      <w:r w:rsidRPr="007F14DD">
        <w:rPr>
          <w:rFonts w:ascii="David" w:hAnsi="David" w:cs="David"/>
          <w:rtl/>
        </w:rPr>
        <w:t>המצורע של הישיבה</w:t>
      </w:r>
      <w:r w:rsidRPr="007F14DD">
        <w:rPr>
          <w:rFonts w:ascii="David" w:hAnsi="David" w:cs="David" w:hint="cs"/>
          <w:rtl/>
        </w:rPr>
        <w:t>'</w:t>
      </w:r>
      <w:r w:rsidRPr="007F14DD">
        <w:rPr>
          <w:rFonts w:ascii="David" w:hAnsi="David" w:cs="David"/>
          <w:rtl/>
        </w:rPr>
        <w:t xml:space="preserve"> הוא התפקיד שמצריך את מסירות הנפש הגדולה ביותר, והוא זה שיזרז את התגלות המשיח יותר משאר המשימות.</w:t>
      </w:r>
    </w:p>
    <w:p w14:paraId="45452BCA" w14:textId="77777777" w:rsidR="007F14DD" w:rsidRPr="007F14DD" w:rsidRDefault="007F14DD" w:rsidP="007F14DD">
      <w:pPr>
        <w:tabs>
          <w:tab w:val="left" w:pos="1466"/>
        </w:tabs>
        <w:contextualSpacing/>
        <w:rPr>
          <w:rFonts w:ascii="David" w:hAnsi="David" w:cs="David"/>
          <w:rtl/>
        </w:rPr>
      </w:pPr>
      <w:r w:rsidRPr="007F14DD">
        <w:rPr>
          <w:rFonts w:ascii="David" w:hAnsi="David" w:cs="David"/>
          <w:rtl/>
        </w:rPr>
        <w:t>ה</w:t>
      </w:r>
      <w:r w:rsidRPr="007F14DD">
        <w:rPr>
          <w:rFonts w:ascii="David" w:hAnsi="David" w:cs="David" w:hint="cs"/>
          <w:rtl/>
        </w:rPr>
        <w:t>'</w:t>
      </w:r>
      <w:r w:rsidRPr="007F14DD">
        <w:rPr>
          <w:rFonts w:ascii="David" w:hAnsi="David" w:cs="David"/>
          <w:rtl/>
        </w:rPr>
        <w:t>מצורע של הישיבות</w:t>
      </w:r>
      <w:r w:rsidRPr="007F14DD">
        <w:rPr>
          <w:rFonts w:ascii="David" w:hAnsi="David" w:cs="David" w:hint="cs"/>
          <w:rtl/>
        </w:rPr>
        <w:t>'</w:t>
      </w:r>
      <w:r w:rsidRPr="007F14DD">
        <w:rPr>
          <w:rFonts w:ascii="David" w:hAnsi="David" w:cs="David"/>
          <w:rtl/>
        </w:rPr>
        <w:t xml:space="preserve"> הוא זה </w:t>
      </w:r>
      <w:r w:rsidRPr="007F14DD">
        <w:rPr>
          <w:rFonts w:ascii="David" w:hAnsi="David" w:cs="David" w:hint="cs"/>
          <w:rtl/>
        </w:rPr>
        <w:t>שיצא מן הישיבה לאחוז בחרב גשמית והוא משלב בין העסוק בתורה לבין הלחימה באויבי ישראל, שהרי הלחימה באויבי ישראל היא מלחמה ש</w:t>
      </w:r>
      <w:r w:rsidRPr="007F14DD">
        <w:rPr>
          <w:rFonts w:ascii="David" w:hAnsi="David" w:cs="David"/>
          <w:rtl/>
        </w:rPr>
        <w:t xml:space="preserve">ד' </w:t>
      </w:r>
      <w:r w:rsidRPr="007F14DD">
        <w:rPr>
          <w:rFonts w:ascii="David" w:hAnsi="David" w:cs="David" w:hint="cs"/>
          <w:rtl/>
        </w:rPr>
        <w:t>נלחם בה,</w:t>
      </w:r>
      <w:r w:rsidRPr="007F14DD">
        <w:rPr>
          <w:rFonts w:ascii="David" w:hAnsi="David" w:cs="David"/>
          <w:rtl/>
        </w:rPr>
        <w:t xml:space="preserve"> וכפי שמצאנו בדברי שאול לדויד (שמואל א </w:t>
      </w:r>
      <w:proofErr w:type="spellStart"/>
      <w:r w:rsidRPr="007F14DD">
        <w:rPr>
          <w:rFonts w:ascii="David" w:hAnsi="David" w:cs="David"/>
          <w:rtl/>
        </w:rPr>
        <w:t>יח,יז</w:t>
      </w:r>
      <w:proofErr w:type="spellEnd"/>
      <w:r w:rsidRPr="007F14DD">
        <w:rPr>
          <w:rFonts w:ascii="David" w:hAnsi="David" w:cs="David"/>
          <w:rtl/>
        </w:rPr>
        <w:t>): "אַךְ הֱיֵה לִּי לְבֶן חַיִל וְהִלָּחֵם מִלְחֲמוֹת ד' ". המלחמות הן השיא מתוך כלל התפקידים הגשמיים של המשיח</w:t>
      </w:r>
      <w:r w:rsidRPr="007F14DD">
        <w:rPr>
          <w:rFonts w:ascii="David" w:hAnsi="David" w:cs="David" w:hint="cs"/>
          <w:rtl/>
        </w:rPr>
        <w:t>. ומי שיוצא לעסוק במלחמות ומשלב תוך כדי כך גם עיסוק בתורה, הוא זה שממשיך בדרך הדומה ביותר את דרכו של דויד המלך.</w:t>
      </w:r>
    </w:p>
    <w:p w14:paraId="09ADB263" w14:textId="77777777" w:rsidR="007F14DD" w:rsidRPr="007F14DD" w:rsidRDefault="007F14DD" w:rsidP="007F14DD">
      <w:pPr>
        <w:tabs>
          <w:tab w:val="left" w:pos="1466"/>
        </w:tabs>
        <w:contextualSpacing/>
        <w:rPr>
          <w:rFonts w:ascii="David" w:hAnsi="David" w:cs="David"/>
          <w:rtl/>
        </w:rPr>
      </w:pPr>
      <w:r w:rsidRPr="007F14DD">
        <w:rPr>
          <w:rFonts w:ascii="David" w:hAnsi="David" w:cs="David" w:hint="cs"/>
          <w:rtl/>
        </w:rPr>
        <w:t>ואפשר שהרמב"ם הכריע כשיטה זו, ובתיאורו את מלך המשיח, הוא מתאר אותו בתור מי שמשלב בין העיסוק בתורה לבין העיסוק במלחמות, וז"ל ה</w:t>
      </w:r>
      <w:r w:rsidRPr="007F14DD">
        <w:rPr>
          <w:rFonts w:ascii="David" w:hAnsi="David" w:cs="David"/>
          <w:rtl/>
        </w:rPr>
        <w:t xml:space="preserve">רמב"ם </w:t>
      </w:r>
      <w:r w:rsidRPr="007F14DD">
        <w:rPr>
          <w:rFonts w:ascii="David" w:hAnsi="David" w:cs="David" w:hint="cs"/>
          <w:rtl/>
        </w:rPr>
        <w:t>(</w:t>
      </w:r>
      <w:r w:rsidRPr="007F14DD">
        <w:rPr>
          <w:rFonts w:ascii="David" w:hAnsi="David" w:cs="David"/>
          <w:rtl/>
        </w:rPr>
        <w:t xml:space="preserve">הלכות מלכים </w:t>
      </w:r>
      <w:proofErr w:type="spellStart"/>
      <w:r w:rsidRPr="007F14DD">
        <w:rPr>
          <w:rFonts w:ascii="David" w:hAnsi="David" w:cs="David"/>
          <w:rtl/>
        </w:rPr>
        <w:t>יא</w:t>
      </w:r>
      <w:r w:rsidRPr="007F14DD">
        <w:rPr>
          <w:rFonts w:ascii="David" w:hAnsi="David" w:cs="David" w:hint="cs"/>
          <w:rtl/>
        </w:rPr>
        <w:t>,</w:t>
      </w:r>
      <w:r w:rsidRPr="007F14DD">
        <w:rPr>
          <w:rFonts w:ascii="David" w:hAnsi="David" w:cs="David"/>
          <w:rtl/>
        </w:rPr>
        <w:t>ד</w:t>
      </w:r>
      <w:proofErr w:type="spellEnd"/>
      <w:r w:rsidRPr="007F14DD">
        <w:rPr>
          <w:rFonts w:ascii="David" w:hAnsi="David" w:cs="David" w:hint="cs"/>
          <w:rtl/>
        </w:rPr>
        <w:t>): "</w:t>
      </w:r>
      <w:r w:rsidRPr="007F14DD">
        <w:rPr>
          <w:rFonts w:ascii="David" w:hAnsi="David" w:cs="David"/>
          <w:rtl/>
        </w:rPr>
        <w:t xml:space="preserve">ואם יעמוד מלך מבית דוד הוגה בתורה ועוסק במצוות כדוד אביו, כפי תורה שבכתב ושבעל פה, </w:t>
      </w:r>
      <w:proofErr w:type="spellStart"/>
      <w:r w:rsidRPr="007F14DD">
        <w:rPr>
          <w:rFonts w:ascii="David" w:hAnsi="David" w:cs="David"/>
          <w:rtl/>
        </w:rPr>
        <w:t>ויכוף</w:t>
      </w:r>
      <w:proofErr w:type="spellEnd"/>
      <w:r w:rsidRPr="007F14DD">
        <w:rPr>
          <w:rFonts w:ascii="David" w:hAnsi="David" w:cs="David"/>
          <w:rtl/>
        </w:rPr>
        <w:t xml:space="preserve"> כל ישראל לילך בה ולחזק בדקה, וילחם מלחמות ה', הרי זה בחזקת שהוא משיח</w:t>
      </w:r>
      <w:r w:rsidRPr="007F14DD">
        <w:rPr>
          <w:rFonts w:ascii="David" w:hAnsi="David" w:cs="David" w:hint="cs"/>
          <w:rtl/>
        </w:rPr>
        <w:t>". הרמב"ם מתאר את מלך המשיח כמי שעוסק גם בתורה וגם במלחמות וכפי שהיה דויד המלך עצמו רוב ימיו.</w:t>
      </w:r>
    </w:p>
    <w:p w14:paraId="67A136CF" w14:textId="77777777" w:rsidR="007F14DD" w:rsidRPr="007F14DD" w:rsidRDefault="007F14DD" w:rsidP="007F14DD">
      <w:pPr>
        <w:tabs>
          <w:tab w:val="left" w:pos="1466"/>
        </w:tabs>
        <w:contextualSpacing/>
        <w:rPr>
          <w:rFonts w:ascii="David" w:hAnsi="David" w:cs="David"/>
          <w:rtl/>
        </w:rPr>
      </w:pPr>
    </w:p>
    <w:p w14:paraId="2EC0A1E8" w14:textId="77777777" w:rsidR="007F14DD" w:rsidRPr="007F14DD" w:rsidRDefault="007F14DD" w:rsidP="007F14DD">
      <w:pPr>
        <w:tabs>
          <w:tab w:val="left" w:pos="1466"/>
        </w:tabs>
        <w:contextualSpacing/>
        <w:rPr>
          <w:rFonts w:ascii="David" w:hAnsi="David" w:cs="David"/>
          <w:sz w:val="10"/>
          <w:szCs w:val="10"/>
          <w:rtl/>
        </w:rPr>
      </w:pPr>
      <w:r w:rsidRPr="007F14DD">
        <w:rPr>
          <w:rFonts w:ascii="David" w:hAnsi="David" w:cs="David" w:hint="cs"/>
          <w:sz w:val="10"/>
          <w:szCs w:val="10"/>
          <w:rtl/>
        </w:rPr>
        <w:t>___________________________________________</w:t>
      </w:r>
    </w:p>
    <w:p w14:paraId="2F0FFAAD" w14:textId="77777777" w:rsidR="007F14DD" w:rsidRPr="007F14DD" w:rsidRDefault="007F14DD" w:rsidP="007F14DD">
      <w:pPr>
        <w:tabs>
          <w:tab w:val="left" w:pos="1466"/>
        </w:tabs>
        <w:contextualSpacing/>
        <w:rPr>
          <w:rFonts w:ascii="David" w:hAnsi="David" w:cs="David"/>
          <w:sz w:val="10"/>
          <w:szCs w:val="10"/>
          <w:rtl/>
        </w:rPr>
      </w:pPr>
    </w:p>
    <w:p w14:paraId="13109DEF" w14:textId="77777777" w:rsidR="007F14DD" w:rsidRPr="007F14DD" w:rsidRDefault="007F14DD" w:rsidP="007F14DD">
      <w:pPr>
        <w:ind w:left="141" w:hanging="141"/>
        <w:contextualSpacing/>
        <w:jc w:val="both"/>
        <w:rPr>
          <w:rFonts w:ascii="David" w:hAnsi="David" w:cs="David"/>
          <w:sz w:val="22"/>
          <w:szCs w:val="22"/>
        </w:rPr>
      </w:pPr>
      <w:r w:rsidRPr="007F14DD">
        <w:rPr>
          <w:rFonts w:ascii="David" w:hAnsi="David" w:cs="David"/>
          <w:sz w:val="22"/>
          <w:szCs w:val="22"/>
          <w:vertAlign w:val="superscript"/>
        </w:rPr>
        <w:footnoteRef/>
      </w:r>
      <w:r w:rsidRPr="007F14DD">
        <w:rPr>
          <w:rFonts w:ascii="David" w:hAnsi="David" w:cs="David"/>
          <w:sz w:val="22"/>
          <w:szCs w:val="22"/>
          <w:rtl/>
        </w:rPr>
        <w:t xml:space="preserve"> </w:t>
      </w:r>
      <w:r w:rsidRPr="007F14DD">
        <w:rPr>
          <w:rFonts w:ascii="David" w:hAnsi="David" w:cs="David"/>
          <w:sz w:val="22"/>
          <w:szCs w:val="22"/>
          <w:rtl/>
        </w:rPr>
        <w:tab/>
      </w:r>
      <w:r w:rsidRPr="007F14DD">
        <w:rPr>
          <w:rFonts w:ascii="David" w:hAnsi="David" w:cs="David" w:hint="cs"/>
          <w:sz w:val="22"/>
          <w:szCs w:val="22"/>
          <w:rtl/>
        </w:rPr>
        <w:t>"...</w:t>
      </w:r>
      <w:r w:rsidRPr="007F14DD">
        <w:rPr>
          <w:rFonts w:ascii="David" w:hAnsi="David" w:cs="David"/>
          <w:sz w:val="22"/>
          <w:szCs w:val="22"/>
          <w:rtl/>
        </w:rPr>
        <w:t xml:space="preserve">וְנָתָן הַנָּבִיא וְשִׁמְעִי וְרֵעִי </w:t>
      </w:r>
      <w:proofErr w:type="spellStart"/>
      <w:r w:rsidRPr="007F14DD">
        <w:rPr>
          <w:rFonts w:ascii="David" w:hAnsi="David" w:cs="David"/>
          <w:sz w:val="22"/>
          <w:szCs w:val="22"/>
          <w:rtl/>
        </w:rPr>
        <w:t>וְהַגִּבּוֹרִים</w:t>
      </w:r>
      <w:proofErr w:type="spellEnd"/>
      <w:r w:rsidRPr="007F14DD">
        <w:rPr>
          <w:rFonts w:ascii="David" w:hAnsi="David" w:cs="David"/>
          <w:sz w:val="22"/>
          <w:szCs w:val="22"/>
          <w:rtl/>
        </w:rPr>
        <w:t xml:space="preserve"> אֲשֶׁר לְדָוִד לֹא הָיוּ עִם </w:t>
      </w:r>
      <w:proofErr w:type="spellStart"/>
      <w:r w:rsidRPr="007F14DD">
        <w:rPr>
          <w:rFonts w:ascii="David" w:hAnsi="David" w:cs="David"/>
          <w:sz w:val="22"/>
          <w:szCs w:val="22"/>
          <w:rtl/>
        </w:rPr>
        <w:t>אֲדֹנִיָּהו</w:t>
      </w:r>
      <w:proofErr w:type="spellEnd"/>
      <w:r w:rsidRPr="007F14DD">
        <w:rPr>
          <w:rFonts w:ascii="David" w:hAnsi="David" w:cs="David"/>
          <w:sz w:val="22"/>
          <w:szCs w:val="22"/>
          <w:rtl/>
        </w:rPr>
        <w:t>ּ</w:t>
      </w:r>
      <w:r w:rsidRPr="007F14DD">
        <w:rPr>
          <w:rFonts w:ascii="David" w:hAnsi="David" w:cs="David" w:hint="cs"/>
          <w:sz w:val="22"/>
          <w:szCs w:val="22"/>
          <w:rtl/>
        </w:rPr>
        <w:t>" (</w:t>
      </w:r>
      <w:r w:rsidRPr="007F14DD">
        <w:rPr>
          <w:rFonts w:ascii="David" w:hAnsi="David" w:cs="David"/>
          <w:sz w:val="22"/>
          <w:szCs w:val="22"/>
          <w:rtl/>
        </w:rPr>
        <w:t xml:space="preserve">מלכים א </w:t>
      </w:r>
      <w:proofErr w:type="spellStart"/>
      <w:r w:rsidRPr="007F14DD">
        <w:rPr>
          <w:rFonts w:ascii="David" w:hAnsi="David" w:cs="David"/>
          <w:sz w:val="22"/>
          <w:szCs w:val="22"/>
          <w:rtl/>
        </w:rPr>
        <w:t>א</w:t>
      </w:r>
      <w:proofErr w:type="spellEnd"/>
      <w:r w:rsidRPr="007F14DD">
        <w:rPr>
          <w:rFonts w:ascii="David" w:hAnsi="David" w:cs="David"/>
          <w:sz w:val="22"/>
          <w:szCs w:val="22"/>
          <w:rtl/>
        </w:rPr>
        <w:t xml:space="preserve"> </w:t>
      </w:r>
      <w:r w:rsidRPr="007F14DD">
        <w:rPr>
          <w:rFonts w:ascii="David" w:hAnsi="David" w:cs="David" w:hint="cs"/>
          <w:sz w:val="22"/>
          <w:szCs w:val="22"/>
          <w:rtl/>
        </w:rPr>
        <w:t>,</w:t>
      </w:r>
      <w:r w:rsidRPr="007F14DD">
        <w:rPr>
          <w:rFonts w:ascii="David" w:hAnsi="David" w:cs="David"/>
          <w:sz w:val="22"/>
          <w:szCs w:val="22"/>
          <w:rtl/>
        </w:rPr>
        <w:t>ח</w:t>
      </w:r>
      <w:r w:rsidRPr="007F14DD">
        <w:rPr>
          <w:rFonts w:ascii="David" w:hAnsi="David" w:cs="David" w:hint="cs"/>
          <w:sz w:val="22"/>
          <w:szCs w:val="22"/>
          <w:rtl/>
        </w:rPr>
        <w:t>).</w:t>
      </w:r>
    </w:p>
    <w:p w14:paraId="7F87A08E" w14:textId="77777777" w:rsidR="007F14DD" w:rsidRPr="007F14DD" w:rsidRDefault="007F14DD" w:rsidP="007F14DD">
      <w:pPr>
        <w:ind w:left="141" w:hanging="141"/>
        <w:contextualSpacing/>
        <w:jc w:val="both"/>
        <w:rPr>
          <w:rFonts w:ascii="David" w:hAnsi="David" w:cs="David"/>
          <w:sz w:val="22"/>
          <w:szCs w:val="22"/>
          <w:rtl/>
        </w:rPr>
      </w:pPr>
      <w:r w:rsidRPr="007F14DD">
        <w:rPr>
          <w:rFonts w:ascii="David" w:hAnsi="David" w:cs="David" w:hint="cs"/>
          <w:sz w:val="22"/>
          <w:szCs w:val="22"/>
          <w:vertAlign w:val="superscript"/>
          <w:rtl/>
        </w:rPr>
        <w:t>2</w:t>
      </w:r>
      <w:r w:rsidRPr="007F14DD">
        <w:rPr>
          <w:rFonts w:ascii="David" w:hAnsi="David" w:cs="David"/>
          <w:sz w:val="22"/>
          <w:szCs w:val="22"/>
          <w:rtl/>
        </w:rPr>
        <w:tab/>
      </w:r>
      <w:r w:rsidRPr="007F14DD">
        <w:rPr>
          <w:rFonts w:ascii="David" w:hAnsi="David" w:cs="David" w:hint="cs"/>
          <w:sz w:val="22"/>
          <w:szCs w:val="22"/>
          <w:rtl/>
        </w:rPr>
        <w:t>ראו בספר "ר' אשר מפי תלמידיו" עמוד 355</w:t>
      </w:r>
    </w:p>
    <w:p w14:paraId="11275369" w14:textId="77777777" w:rsidR="007F14DD" w:rsidRPr="007F14DD" w:rsidRDefault="007F14DD" w:rsidP="007F14DD">
      <w:pPr>
        <w:tabs>
          <w:tab w:val="left" w:pos="1466"/>
        </w:tabs>
        <w:contextualSpacing/>
        <w:rPr>
          <w:rFonts w:ascii="David" w:hAnsi="David" w:cs="David"/>
          <w:rtl/>
        </w:rPr>
      </w:pPr>
    </w:p>
    <w:p w14:paraId="7DED6029" w14:textId="77777777" w:rsidR="00A130BA" w:rsidRPr="00A04C8C" w:rsidRDefault="00A130BA" w:rsidP="00A130BA">
      <w:pPr>
        <w:pStyle w:val="1e"/>
        <w:ind w:left="180" w:hanging="180"/>
        <w:rPr>
          <w:rtl/>
        </w:rPr>
      </w:pPr>
    </w:p>
    <w:p w14:paraId="168EF2AB" w14:textId="77777777" w:rsidR="00A130BA" w:rsidRPr="0089097B" w:rsidRDefault="00A130BA" w:rsidP="00A130BA">
      <w:pPr>
        <w:pStyle w:val="af2"/>
        <w:pBdr>
          <w:top w:val="single" w:sz="4" w:space="1" w:color="auto" w:shadow="1"/>
          <w:left w:val="single" w:sz="4" w:space="4" w:color="auto" w:shadow="1"/>
          <w:bottom w:val="single" w:sz="4" w:space="1" w:color="auto" w:shadow="1"/>
          <w:right w:val="single" w:sz="4" w:space="4" w:color="auto" w:shadow="1"/>
        </w:pBdr>
        <w:ind w:left="2700" w:right="2700"/>
        <w:jc w:val="center"/>
        <w:rPr>
          <w:rFonts w:cs="David"/>
          <w:b/>
          <w:bCs/>
          <w:sz w:val="24"/>
          <w:szCs w:val="24"/>
          <w:rtl/>
        </w:rPr>
      </w:pPr>
      <w:proofErr w:type="spellStart"/>
      <w:r w:rsidRPr="0089097B">
        <w:rPr>
          <w:rFonts w:cs="David" w:hint="cs"/>
          <w:b/>
          <w:bCs/>
          <w:sz w:val="24"/>
          <w:szCs w:val="24"/>
          <w:rtl/>
        </w:rPr>
        <w:t>לע"נ</w:t>
      </w:r>
      <w:proofErr w:type="spellEnd"/>
      <w:r w:rsidRPr="0089097B">
        <w:rPr>
          <w:rFonts w:cs="David" w:hint="cs"/>
          <w:b/>
          <w:bCs/>
          <w:sz w:val="24"/>
          <w:szCs w:val="24"/>
          <w:rtl/>
        </w:rPr>
        <w:t xml:space="preserve"> </w:t>
      </w:r>
      <w:proofErr w:type="spellStart"/>
      <w:r w:rsidRPr="0089097B">
        <w:rPr>
          <w:rFonts w:cs="David" w:hint="cs"/>
          <w:b/>
          <w:bCs/>
          <w:sz w:val="24"/>
          <w:szCs w:val="24"/>
          <w:rtl/>
        </w:rPr>
        <w:t>אמו"ר</w:t>
      </w:r>
      <w:proofErr w:type="spellEnd"/>
      <w:r w:rsidRPr="0089097B">
        <w:rPr>
          <w:rFonts w:cs="David" w:hint="cs"/>
          <w:b/>
          <w:bCs/>
          <w:sz w:val="24"/>
          <w:szCs w:val="24"/>
          <w:rtl/>
        </w:rPr>
        <w:t xml:space="preserve"> רחל בת ר' בנימין בונים ע"ה</w:t>
      </w:r>
    </w:p>
    <w:p w14:paraId="050041A6" w14:textId="77777777" w:rsidR="00A130BA" w:rsidRDefault="00A130BA" w:rsidP="00A130BA">
      <w:pPr>
        <w:rPr>
          <w:rFonts w:cs="David"/>
          <w:sz w:val="28"/>
          <w:szCs w:val="28"/>
          <w:rtl/>
        </w:rPr>
      </w:pPr>
    </w:p>
    <w:bookmarkEnd w:id="5"/>
    <w:bookmarkEnd w:id="6"/>
    <w:bookmarkEnd w:id="7"/>
    <w:bookmarkEnd w:id="8"/>
    <w:bookmarkEnd w:id="9"/>
    <w:p w14:paraId="75E32144" w14:textId="77777777" w:rsidR="00A130BA" w:rsidRDefault="00A130BA" w:rsidP="00A130BA">
      <w:pPr>
        <w:jc w:val="center"/>
        <w:rPr>
          <w:rStyle w:val="Hyperlink"/>
          <w:rFonts w:cs="David"/>
          <w:b/>
          <w:bCs/>
          <w:color w:val="0070C0"/>
          <w:lang w:eastAsia="he-IL"/>
        </w:rPr>
      </w:pPr>
      <w:r>
        <w:rPr>
          <w:rFonts w:cs="David" w:hint="cs"/>
          <w:b/>
          <w:bCs/>
          <w:color w:val="0070C0"/>
          <w:rtl/>
          <w:lang w:eastAsia="he-IL"/>
        </w:rPr>
        <w:t xml:space="preserve">ניתן ליצור קשר עם הכותבים דרך:  </w:t>
      </w:r>
      <w:hyperlink r:id="rId20" w:history="1">
        <w:r>
          <w:rPr>
            <w:rStyle w:val="Hyperlink"/>
            <w:rFonts w:cs="David"/>
            <w:b/>
            <w:bCs/>
            <w:color w:val="0070C0"/>
            <w:lang w:eastAsia="he-IL"/>
          </w:rPr>
          <w:t>info@eretzhemdah.org</w:t>
        </w:r>
      </w:hyperlink>
    </w:p>
    <w:p w14:paraId="08D0E77B" w14:textId="1CE2F33F" w:rsidR="00011BB4" w:rsidRDefault="00625380" w:rsidP="00B353AA">
      <w:pPr>
        <w:contextualSpacing/>
        <w:rPr>
          <w:rFonts w:cs="David"/>
          <w:b/>
          <w:bCs/>
          <w:color w:val="002060"/>
          <w:sz w:val="23"/>
          <w:szCs w:val="23"/>
          <w:rtl/>
          <w:lang w:eastAsia="he-IL"/>
        </w:rPr>
      </w:pPr>
      <w:r w:rsidRPr="00876564">
        <w:rPr>
          <w:noProof/>
          <w:sz w:val="20"/>
          <w:szCs w:val="20"/>
          <w:rtl/>
        </w:rPr>
        <w:drawing>
          <wp:anchor distT="0" distB="0" distL="114300" distR="114300" simplePos="0" relativeHeight="252023808" behindDoc="0" locked="0" layoutInCell="1" allowOverlap="1" wp14:anchorId="170D1AA7" wp14:editId="3ECE2C83">
            <wp:simplePos x="0" y="0"/>
            <wp:positionH relativeFrom="margin">
              <wp:posOffset>1176020</wp:posOffset>
            </wp:positionH>
            <wp:positionV relativeFrom="paragraph">
              <wp:posOffset>105410</wp:posOffset>
            </wp:positionV>
            <wp:extent cx="4838333" cy="1097280"/>
            <wp:effectExtent l="0" t="0" r="635" b="7620"/>
            <wp:wrapNone/>
            <wp:docPr id="7" name="תמונה 7" descr="משטר ומדינה פרסום לחי">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38333" cy="1097280"/>
                    </a:xfrm>
                    <a:prstGeom prst="rect">
                      <a:avLst/>
                    </a:prstGeom>
                    <a:noFill/>
                  </pic:spPr>
                </pic:pic>
              </a:graphicData>
            </a:graphic>
            <wp14:sizeRelH relativeFrom="page">
              <wp14:pctWidth>0</wp14:pctWidth>
            </wp14:sizeRelH>
            <wp14:sizeRelV relativeFrom="page">
              <wp14:pctHeight>0</wp14:pctHeight>
            </wp14:sizeRelV>
          </wp:anchor>
        </w:drawing>
      </w:r>
    </w:p>
    <w:p w14:paraId="32CF832F" w14:textId="71567567" w:rsidR="00A130BA" w:rsidRDefault="00A130BA" w:rsidP="00B353AA">
      <w:pPr>
        <w:contextualSpacing/>
        <w:rPr>
          <w:rFonts w:cs="David"/>
          <w:b/>
          <w:bCs/>
          <w:color w:val="002060"/>
          <w:sz w:val="23"/>
          <w:szCs w:val="23"/>
          <w:rtl/>
          <w:lang w:eastAsia="he-IL"/>
        </w:rPr>
      </w:pPr>
    </w:p>
    <w:p w14:paraId="37CD3560" w14:textId="176C1E65" w:rsidR="00A130BA" w:rsidRDefault="00A130BA" w:rsidP="00B353AA">
      <w:pPr>
        <w:contextualSpacing/>
        <w:rPr>
          <w:rFonts w:cs="David"/>
          <w:b/>
          <w:bCs/>
          <w:color w:val="002060"/>
          <w:sz w:val="23"/>
          <w:szCs w:val="23"/>
          <w:rtl/>
          <w:lang w:eastAsia="he-IL"/>
        </w:rPr>
      </w:pPr>
    </w:p>
    <w:p w14:paraId="29D6B74C" w14:textId="2D42B7B3" w:rsidR="00625380" w:rsidRDefault="00625380" w:rsidP="00B353AA">
      <w:pPr>
        <w:contextualSpacing/>
        <w:rPr>
          <w:rFonts w:cs="David"/>
          <w:b/>
          <w:bCs/>
          <w:color w:val="002060"/>
          <w:sz w:val="23"/>
          <w:szCs w:val="23"/>
          <w:rtl/>
          <w:lang w:eastAsia="he-IL"/>
        </w:rPr>
      </w:pPr>
    </w:p>
    <w:p w14:paraId="738E26BD" w14:textId="2F712343" w:rsidR="00625380" w:rsidRDefault="00625380" w:rsidP="00B353AA">
      <w:pPr>
        <w:contextualSpacing/>
        <w:rPr>
          <w:rFonts w:cs="David"/>
          <w:b/>
          <w:bCs/>
          <w:color w:val="002060"/>
          <w:sz w:val="23"/>
          <w:szCs w:val="23"/>
          <w:rtl/>
          <w:lang w:eastAsia="he-IL"/>
        </w:rPr>
      </w:pPr>
    </w:p>
    <w:p w14:paraId="22628BE5" w14:textId="399D9FC4" w:rsidR="00625380" w:rsidRDefault="00625380" w:rsidP="00B353AA">
      <w:pPr>
        <w:contextualSpacing/>
        <w:rPr>
          <w:rFonts w:cs="David"/>
          <w:b/>
          <w:bCs/>
          <w:color w:val="002060"/>
          <w:sz w:val="23"/>
          <w:szCs w:val="23"/>
          <w:rtl/>
          <w:lang w:eastAsia="he-IL"/>
        </w:rPr>
      </w:pPr>
    </w:p>
    <w:p w14:paraId="6F06F84B" w14:textId="79704A22" w:rsidR="00625380" w:rsidRDefault="00625380" w:rsidP="00B353AA">
      <w:pPr>
        <w:contextualSpacing/>
        <w:rPr>
          <w:rFonts w:cs="David"/>
          <w:b/>
          <w:bCs/>
          <w:color w:val="002060"/>
          <w:sz w:val="23"/>
          <w:szCs w:val="23"/>
          <w:rtl/>
          <w:lang w:eastAsia="he-IL"/>
        </w:rPr>
      </w:pPr>
    </w:p>
    <w:p w14:paraId="63D8E1FA" w14:textId="126215C1" w:rsidR="00625380" w:rsidRDefault="00625380" w:rsidP="00B353AA">
      <w:pPr>
        <w:contextualSpacing/>
        <w:rPr>
          <w:rFonts w:cs="David"/>
          <w:b/>
          <w:bCs/>
          <w:color w:val="002060"/>
          <w:sz w:val="23"/>
          <w:szCs w:val="23"/>
          <w:rtl/>
          <w:lang w:eastAsia="he-IL"/>
        </w:rPr>
      </w:pPr>
    </w:p>
    <w:p w14:paraId="57E95019" w14:textId="00070C9C" w:rsidR="001648FF" w:rsidRDefault="001648FF" w:rsidP="00B353AA">
      <w:pPr>
        <w:contextualSpacing/>
        <w:rPr>
          <w:rFonts w:cs="David"/>
          <w:b/>
          <w:bCs/>
          <w:color w:val="002060"/>
          <w:sz w:val="23"/>
          <w:szCs w:val="23"/>
          <w:rtl/>
          <w:lang w:eastAsia="he-IL"/>
        </w:rPr>
      </w:pPr>
      <w:r>
        <w:rPr>
          <w:rFonts w:cs="David"/>
          <w:b/>
          <w:bCs/>
          <w:color w:val="002060"/>
          <w:sz w:val="23"/>
          <w:szCs w:val="23"/>
          <w:rtl/>
          <w:lang w:eastAsia="he-IL"/>
        </w:rPr>
        <w:br w:type="page"/>
      </w:r>
    </w:p>
    <w:p w14:paraId="5C77A1B6" w14:textId="25458EF4" w:rsidR="00327392" w:rsidRDefault="004D4268" w:rsidP="009A52D7">
      <w:pPr>
        <w:spacing w:line="276" w:lineRule="auto"/>
        <w:ind w:left="-2"/>
        <w:rPr>
          <w:rFonts w:cs="David"/>
        </w:rPr>
      </w:pPr>
      <w:r w:rsidRPr="003E3AE1">
        <w:rPr>
          <w:rFonts w:cs="David"/>
          <w:noProof/>
          <w:sz w:val="12"/>
          <w:szCs w:val="12"/>
        </w:rPr>
        <w:lastRenderedPageBreak/>
        <w:drawing>
          <wp:anchor distT="0" distB="0" distL="114300" distR="114300" simplePos="0" relativeHeight="251661312" behindDoc="1" locked="0" layoutInCell="1" allowOverlap="1" wp14:anchorId="3DC5E2B4" wp14:editId="2605EE8D">
            <wp:simplePos x="0" y="0"/>
            <wp:positionH relativeFrom="margin">
              <wp:posOffset>3509010</wp:posOffset>
            </wp:positionH>
            <wp:positionV relativeFrom="paragraph">
              <wp:posOffset>-36195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E9F785" w14:textId="77777777" w:rsidR="00327392" w:rsidRDefault="00327392" w:rsidP="004D4268">
      <w:pPr>
        <w:contextualSpacing/>
        <w:rPr>
          <w:rFonts w:cs="David"/>
        </w:rPr>
      </w:pPr>
    </w:p>
    <w:p w14:paraId="4CB9FEFF" w14:textId="77777777" w:rsidR="009A52D7" w:rsidRDefault="009A52D7" w:rsidP="00CF56CF">
      <w:pPr>
        <w:widowControl w:val="0"/>
        <w:autoSpaceDE w:val="0"/>
        <w:autoSpaceDN w:val="0"/>
        <w:adjustRightInd w:val="0"/>
        <w:contextualSpacing/>
        <w:jc w:val="both"/>
        <w:rPr>
          <w:rFonts w:cs="David"/>
          <w:noProof/>
          <w:rtl/>
        </w:rPr>
      </w:pPr>
    </w:p>
    <w:p w14:paraId="7B9E5410" w14:textId="77777777" w:rsidR="00A130BA" w:rsidRPr="00A130BA" w:rsidRDefault="00A130BA" w:rsidP="00A130BA">
      <w:pPr>
        <w:contextualSpacing/>
        <w:rPr>
          <w:rFonts w:cs="David"/>
          <w:rtl/>
        </w:rPr>
      </w:pPr>
      <w:r w:rsidRPr="00A130BA">
        <w:rPr>
          <w:rFonts w:cs="David" w:hint="cs"/>
          <w:rtl/>
        </w:rPr>
        <w:t xml:space="preserve">(מתוך </w:t>
      </w:r>
      <w:proofErr w:type="spellStart"/>
      <w:r w:rsidRPr="00A130BA">
        <w:rPr>
          <w:rFonts w:cs="David" w:hint="cs"/>
          <w:rtl/>
        </w:rPr>
        <w:t>ח"ג</w:t>
      </w:r>
      <w:proofErr w:type="spellEnd"/>
      <w:r w:rsidRPr="00A130BA">
        <w:rPr>
          <w:rFonts w:cs="David" w:hint="cs"/>
          <w:rtl/>
        </w:rPr>
        <w:t>)</w:t>
      </w:r>
    </w:p>
    <w:p w14:paraId="040BEFA4" w14:textId="77777777" w:rsidR="00A130BA" w:rsidRPr="00A130BA" w:rsidRDefault="00A130BA" w:rsidP="00A130BA">
      <w:pPr>
        <w:contextualSpacing/>
        <w:rPr>
          <w:rFonts w:cs="David"/>
          <w:rtl/>
        </w:rPr>
      </w:pPr>
    </w:p>
    <w:p w14:paraId="58F51A81" w14:textId="05142F77" w:rsidR="00A130BA" w:rsidRPr="00A130BA" w:rsidRDefault="00A130BA" w:rsidP="00A130BA">
      <w:pPr>
        <w:contextualSpacing/>
        <w:rPr>
          <w:rFonts w:cs="David"/>
          <w:b/>
          <w:bCs/>
          <w:sz w:val="32"/>
          <w:szCs w:val="32"/>
          <w:rtl/>
        </w:rPr>
      </w:pPr>
      <w:r w:rsidRPr="00A130BA">
        <w:rPr>
          <w:rFonts w:cs="David" w:hint="cs"/>
          <w:b/>
          <w:bCs/>
          <w:sz w:val="32"/>
          <w:szCs w:val="32"/>
          <w:rtl/>
        </w:rPr>
        <w:t>מילאנו, איטליה</w:t>
      </w:r>
      <w:r w:rsidRPr="00A130BA">
        <w:rPr>
          <w:rFonts w:cs="David" w:hint="cs"/>
          <w:b/>
          <w:bCs/>
          <w:sz w:val="32"/>
          <w:szCs w:val="32"/>
          <w:rtl/>
        </w:rPr>
        <w:tab/>
      </w:r>
      <w:r w:rsidRPr="00A130BA">
        <w:rPr>
          <w:rFonts w:cs="David" w:hint="cs"/>
          <w:b/>
          <w:bCs/>
          <w:sz w:val="32"/>
          <w:szCs w:val="32"/>
          <w:rtl/>
        </w:rPr>
        <w:tab/>
      </w:r>
      <w:r w:rsidRPr="00A130BA">
        <w:rPr>
          <w:rFonts w:cs="David" w:hint="cs"/>
          <w:b/>
          <w:bCs/>
          <w:sz w:val="32"/>
          <w:szCs w:val="32"/>
          <w:rtl/>
        </w:rPr>
        <w:tab/>
      </w:r>
      <w:r w:rsidRPr="00A130BA">
        <w:rPr>
          <w:rFonts w:cs="David" w:hint="cs"/>
          <w:b/>
          <w:bCs/>
          <w:sz w:val="32"/>
          <w:szCs w:val="32"/>
          <w:rtl/>
        </w:rPr>
        <w:tab/>
      </w:r>
      <w:r w:rsidRPr="00A130BA">
        <w:rPr>
          <w:rFonts w:cs="David" w:hint="cs"/>
          <w:b/>
          <w:bCs/>
          <w:sz w:val="32"/>
          <w:szCs w:val="32"/>
          <w:rtl/>
        </w:rPr>
        <w:tab/>
      </w:r>
      <w:r w:rsidRPr="00A130BA">
        <w:rPr>
          <w:rFonts w:cs="David" w:hint="cs"/>
          <w:b/>
          <w:bCs/>
          <w:sz w:val="32"/>
          <w:szCs w:val="32"/>
          <w:rtl/>
        </w:rPr>
        <w:tab/>
      </w:r>
      <w:r w:rsidRPr="00A130BA">
        <w:rPr>
          <w:rFonts w:cs="David"/>
          <w:b/>
          <w:bCs/>
          <w:sz w:val="32"/>
          <w:szCs w:val="32"/>
          <w:rtl/>
        </w:rPr>
        <w:tab/>
      </w:r>
      <w:r w:rsidRPr="00A130BA">
        <w:rPr>
          <w:rFonts w:cs="David"/>
          <w:b/>
          <w:bCs/>
          <w:sz w:val="32"/>
          <w:szCs w:val="32"/>
          <w:rtl/>
        </w:rPr>
        <w:tab/>
      </w:r>
      <w:r w:rsidRPr="00A130BA">
        <w:rPr>
          <w:rFonts w:cs="David"/>
          <w:b/>
          <w:bCs/>
          <w:sz w:val="32"/>
          <w:szCs w:val="32"/>
          <w:rtl/>
        </w:rPr>
        <w:tab/>
      </w:r>
      <w:r w:rsidRPr="00A130BA">
        <w:rPr>
          <w:rFonts w:cs="David"/>
          <w:b/>
          <w:bCs/>
          <w:sz w:val="32"/>
          <w:szCs w:val="32"/>
          <w:rtl/>
        </w:rPr>
        <w:tab/>
      </w:r>
      <w:r>
        <w:rPr>
          <w:rFonts w:cs="David" w:hint="cs"/>
          <w:b/>
          <w:bCs/>
          <w:sz w:val="32"/>
          <w:szCs w:val="32"/>
          <w:rtl/>
        </w:rPr>
        <w:t xml:space="preserve">      </w:t>
      </w:r>
      <w:r w:rsidRPr="00A130BA">
        <w:rPr>
          <w:rFonts w:cs="David" w:hint="cs"/>
          <w:b/>
          <w:bCs/>
          <w:sz w:val="32"/>
          <w:szCs w:val="32"/>
          <w:rtl/>
        </w:rPr>
        <w:t xml:space="preserve">     </w:t>
      </w:r>
      <w:r w:rsidRPr="00A130BA">
        <w:rPr>
          <w:rFonts w:cs="David"/>
          <w:b/>
          <w:bCs/>
          <w:sz w:val="32"/>
          <w:szCs w:val="32"/>
        </w:rPr>
        <w:t>Milan, Italy</w:t>
      </w:r>
    </w:p>
    <w:p w14:paraId="4E069BFB" w14:textId="77777777" w:rsidR="00A130BA" w:rsidRPr="00A130BA" w:rsidRDefault="00A130BA" w:rsidP="00A130BA">
      <w:pPr>
        <w:contextualSpacing/>
        <w:rPr>
          <w:rFonts w:cs="David"/>
          <w:rtl/>
        </w:rPr>
      </w:pPr>
      <w:r w:rsidRPr="00A130BA">
        <w:rPr>
          <w:rFonts w:cs="David" w:hint="cs"/>
          <w:rtl/>
        </w:rPr>
        <w:t>סיון תשנ"ג</w:t>
      </w:r>
    </w:p>
    <w:p w14:paraId="6E9AD335" w14:textId="77777777" w:rsidR="00A130BA" w:rsidRPr="00A130BA" w:rsidRDefault="00A130BA" w:rsidP="00A130BA">
      <w:pPr>
        <w:contextualSpacing/>
        <w:rPr>
          <w:rFonts w:cs="David"/>
          <w:rtl/>
        </w:rPr>
      </w:pPr>
    </w:p>
    <w:p w14:paraId="44A58F17" w14:textId="77777777" w:rsidR="00A130BA" w:rsidRPr="00A130BA" w:rsidRDefault="00A130BA" w:rsidP="00A130BA">
      <w:pPr>
        <w:tabs>
          <w:tab w:val="left" w:pos="720"/>
        </w:tabs>
        <w:contextualSpacing/>
        <w:rPr>
          <w:rFonts w:ascii="David" w:hAnsi="David" w:cs="David"/>
          <w:b/>
          <w:bCs/>
          <w:color w:val="0070C0"/>
          <w:kern w:val="2"/>
          <w:sz w:val="30"/>
          <w:szCs w:val="30"/>
          <w:rtl/>
          <w14:ligatures w14:val="standardContextual"/>
        </w:rPr>
      </w:pPr>
      <w:r w:rsidRPr="00A130BA">
        <w:rPr>
          <w:rFonts w:ascii="David" w:hAnsi="David" w:cs="David" w:hint="cs"/>
          <w:b/>
          <w:bCs/>
          <w:color w:val="0070C0"/>
          <w:kern w:val="2"/>
          <w:sz w:val="30"/>
          <w:szCs w:val="30"/>
          <w:rtl/>
          <w14:ligatures w14:val="standardContextual"/>
        </w:rPr>
        <w:t>כתיבת שם משפחתו של גר בכתובה</w:t>
      </w:r>
    </w:p>
    <w:p w14:paraId="1E6F427E" w14:textId="77777777" w:rsidR="00A130BA" w:rsidRPr="00A130BA" w:rsidRDefault="00A130BA" w:rsidP="00A130BA">
      <w:pPr>
        <w:contextualSpacing/>
        <w:rPr>
          <w:rFonts w:cs="David"/>
          <w:rtl/>
        </w:rPr>
      </w:pPr>
    </w:p>
    <w:p w14:paraId="2D56AD26" w14:textId="77777777" w:rsidR="00A130BA" w:rsidRPr="00A130BA" w:rsidRDefault="00A130BA" w:rsidP="00A130BA">
      <w:pPr>
        <w:contextualSpacing/>
        <w:rPr>
          <w:rFonts w:cs="David"/>
          <w:sz w:val="26"/>
          <w:szCs w:val="26"/>
          <w:rtl/>
        </w:rPr>
      </w:pPr>
      <w:r w:rsidRPr="00A130BA">
        <w:rPr>
          <w:rFonts w:cs="David" w:hint="cs"/>
          <w:b/>
          <w:bCs/>
          <w:sz w:val="26"/>
          <w:szCs w:val="26"/>
          <w:rtl/>
        </w:rPr>
        <w:t>שאלה</w:t>
      </w:r>
    </w:p>
    <w:p w14:paraId="713D4851" w14:textId="77777777" w:rsidR="00A130BA" w:rsidRPr="00A130BA" w:rsidRDefault="00A130BA" w:rsidP="001648FF">
      <w:pPr>
        <w:contextualSpacing/>
        <w:rPr>
          <w:rFonts w:cs="David"/>
          <w:rtl/>
        </w:rPr>
      </w:pPr>
      <w:r w:rsidRPr="00A130BA">
        <w:rPr>
          <w:rFonts w:cs="David" w:hint="cs"/>
          <w:rtl/>
        </w:rPr>
        <w:t xml:space="preserve">האם מותר לכתוב בכתובת גר שם משפחתו, בין אם אביו מישראל בין אין אביו מישראל, בעיקר כשיש בעיר גרים אחרים ששמם הפרטי בישראל כשמו (למשל: מרדכי </w:t>
      </w:r>
      <w:proofErr w:type="spellStart"/>
      <w:r w:rsidRPr="00A130BA">
        <w:rPr>
          <w:rFonts w:cs="David" w:hint="cs"/>
          <w:rtl/>
        </w:rPr>
        <w:t>חסאן</w:t>
      </w:r>
      <w:proofErr w:type="spellEnd"/>
      <w:r w:rsidRPr="00A130BA">
        <w:rPr>
          <w:rFonts w:cs="David" w:hint="cs"/>
          <w:rtl/>
        </w:rPr>
        <w:t xml:space="preserve"> בן אברהם אבינו)?</w:t>
      </w:r>
    </w:p>
    <w:p w14:paraId="570C507F" w14:textId="77777777" w:rsidR="00A130BA" w:rsidRPr="00A130BA" w:rsidRDefault="00A130BA" w:rsidP="001648FF">
      <w:pPr>
        <w:contextualSpacing/>
        <w:rPr>
          <w:rFonts w:cs="David"/>
          <w:b/>
          <w:bCs/>
          <w:rtl/>
        </w:rPr>
      </w:pPr>
    </w:p>
    <w:p w14:paraId="0E7908C2" w14:textId="77777777" w:rsidR="00A130BA" w:rsidRPr="00A130BA" w:rsidRDefault="00A130BA" w:rsidP="001648FF">
      <w:pPr>
        <w:contextualSpacing/>
        <w:rPr>
          <w:rFonts w:cs="David"/>
          <w:b/>
          <w:bCs/>
          <w:sz w:val="26"/>
          <w:szCs w:val="26"/>
          <w:rtl/>
        </w:rPr>
      </w:pPr>
      <w:r w:rsidRPr="00A130BA">
        <w:rPr>
          <w:rFonts w:cs="David" w:hint="cs"/>
          <w:b/>
          <w:bCs/>
          <w:sz w:val="26"/>
          <w:szCs w:val="26"/>
          <w:rtl/>
        </w:rPr>
        <w:t>תשובה</w:t>
      </w:r>
    </w:p>
    <w:p w14:paraId="5451AE2D" w14:textId="77777777" w:rsidR="00A130BA" w:rsidRPr="00A130BA" w:rsidRDefault="00A130BA" w:rsidP="001648FF">
      <w:pPr>
        <w:contextualSpacing/>
        <w:rPr>
          <w:rFonts w:cs="David"/>
          <w:rtl/>
        </w:rPr>
      </w:pPr>
      <w:r w:rsidRPr="00A130BA">
        <w:rPr>
          <w:rFonts w:cs="David" w:hint="cs"/>
          <w:rtl/>
        </w:rPr>
        <w:t>מאחר שבכתובת הגר כותבים את שמו היהודי ואת עובדת היותו גר</w:t>
      </w:r>
      <w:r w:rsidRPr="00A130BA">
        <w:rPr>
          <w:rFonts w:cs="David" w:hint="cs"/>
          <w:vertAlign w:val="superscript"/>
          <w:rtl/>
        </w:rPr>
        <w:t>1</w:t>
      </w:r>
      <w:r w:rsidRPr="00A130BA">
        <w:rPr>
          <w:rFonts w:cs="David" w:hint="cs"/>
          <w:rtl/>
        </w:rPr>
        <w:t xml:space="preserve"> (כגון "יעקב בן אברהם אבינו" או "יעקב בן אברהם הגר"), אפשר להוסיף את שם משפחתו, אף-על-פי שהיה זה שם משפחתו גם קודם גיורו</w:t>
      </w:r>
      <w:r w:rsidRPr="00A130BA">
        <w:rPr>
          <w:rFonts w:cs="David" w:hint="cs"/>
          <w:vertAlign w:val="superscript"/>
          <w:rtl/>
        </w:rPr>
        <w:t>2</w:t>
      </w:r>
      <w:r w:rsidRPr="00A130BA">
        <w:rPr>
          <w:rFonts w:cs="David" w:hint="cs"/>
          <w:rtl/>
        </w:rPr>
        <w:t>. ואדרבא, מקובל בכל הכתובות לציין את שם משפחת החתן והכלה</w:t>
      </w:r>
      <w:r w:rsidRPr="00A130BA">
        <w:rPr>
          <w:rFonts w:cs="David" w:hint="cs"/>
          <w:vertAlign w:val="superscript"/>
          <w:rtl/>
        </w:rPr>
        <w:t>3</w:t>
      </w:r>
      <w:r w:rsidRPr="00A130BA">
        <w:rPr>
          <w:rFonts w:cs="David" w:hint="cs"/>
          <w:rtl/>
        </w:rPr>
        <w:t>.</w:t>
      </w:r>
    </w:p>
    <w:p w14:paraId="5C93DAEC" w14:textId="77777777" w:rsidR="00A130BA" w:rsidRPr="00A130BA" w:rsidRDefault="00A130BA" w:rsidP="00A130BA">
      <w:pPr>
        <w:contextualSpacing/>
        <w:rPr>
          <w:rFonts w:cs="David"/>
          <w:rtl/>
        </w:rPr>
      </w:pPr>
    </w:p>
    <w:p w14:paraId="2F428320" w14:textId="77777777" w:rsidR="00A130BA" w:rsidRPr="00A130BA" w:rsidRDefault="00A130BA" w:rsidP="00A130BA">
      <w:pPr>
        <w:contextualSpacing/>
        <w:rPr>
          <w:rFonts w:cs="David"/>
          <w:sz w:val="10"/>
          <w:szCs w:val="10"/>
          <w:rtl/>
        </w:rPr>
      </w:pPr>
      <w:r w:rsidRPr="00A130BA">
        <w:rPr>
          <w:rFonts w:cs="David" w:hint="cs"/>
          <w:sz w:val="10"/>
          <w:szCs w:val="10"/>
          <w:rtl/>
        </w:rPr>
        <w:t>__________________________________________________________</w:t>
      </w:r>
    </w:p>
    <w:p w14:paraId="25AD31FA" w14:textId="77777777" w:rsidR="00A130BA" w:rsidRPr="00A130BA" w:rsidRDefault="00A130BA" w:rsidP="00A130BA">
      <w:pPr>
        <w:contextualSpacing/>
        <w:rPr>
          <w:rFonts w:cs="David"/>
          <w:sz w:val="10"/>
          <w:szCs w:val="10"/>
          <w:rtl/>
        </w:rPr>
      </w:pPr>
    </w:p>
    <w:p w14:paraId="00630503" w14:textId="77777777" w:rsidR="00A130BA" w:rsidRPr="00A130BA" w:rsidRDefault="00A130BA" w:rsidP="00A130BA">
      <w:pPr>
        <w:spacing w:line="220" w:lineRule="exact"/>
        <w:ind w:left="141" w:hanging="141"/>
        <w:rPr>
          <w:rFonts w:ascii="David New Hebrew" w:hAnsi="David New Hebrew" w:cs="David"/>
          <w:sz w:val="20"/>
          <w:szCs w:val="22"/>
          <w:rtl/>
          <w:lang w:eastAsia="he-IL"/>
        </w:rPr>
      </w:pPr>
      <w:r w:rsidRPr="00A130BA">
        <w:rPr>
          <w:rFonts w:ascii="David New Hebrew" w:hAnsi="David New Hebrew" w:cs="David" w:hint="cs"/>
          <w:sz w:val="20"/>
          <w:szCs w:val="22"/>
          <w:vertAlign w:val="superscript"/>
          <w:rtl/>
          <w:lang w:eastAsia="he-IL"/>
        </w:rPr>
        <w:t>1</w:t>
      </w:r>
      <w:r w:rsidRPr="00A130BA">
        <w:rPr>
          <w:rFonts w:ascii="David New Hebrew" w:hAnsi="David New Hebrew" w:cs="David" w:hint="cs"/>
          <w:sz w:val="20"/>
          <w:szCs w:val="22"/>
          <w:rtl/>
          <w:lang w:eastAsia="he-IL"/>
        </w:rPr>
        <w:t xml:space="preserve"> </w:t>
      </w:r>
      <w:r w:rsidRPr="00A130BA">
        <w:rPr>
          <w:rFonts w:ascii="David New Hebrew" w:hAnsi="David New Hebrew" w:cs="David"/>
          <w:sz w:val="20"/>
          <w:szCs w:val="22"/>
          <w:rtl/>
          <w:lang w:eastAsia="he-IL"/>
        </w:rPr>
        <w:tab/>
      </w:r>
      <w:r w:rsidRPr="00A130BA">
        <w:rPr>
          <w:rFonts w:ascii="David New Hebrew" w:hAnsi="David New Hebrew" w:cs="David" w:hint="cs"/>
          <w:sz w:val="20"/>
          <w:szCs w:val="22"/>
          <w:rtl/>
          <w:lang w:eastAsia="he-IL"/>
        </w:rPr>
        <w:t xml:space="preserve">עיין שו"ת </w:t>
      </w:r>
      <w:proofErr w:type="spellStart"/>
      <w:r w:rsidRPr="00A130BA">
        <w:rPr>
          <w:rFonts w:ascii="David New Hebrew" w:hAnsi="David New Hebrew" w:cs="David" w:hint="cs"/>
          <w:sz w:val="20"/>
          <w:szCs w:val="22"/>
          <w:rtl/>
          <w:lang w:eastAsia="he-IL"/>
        </w:rPr>
        <w:t>רדב"ז</w:t>
      </w:r>
      <w:proofErr w:type="spellEnd"/>
      <w:r w:rsidRPr="00A130BA">
        <w:rPr>
          <w:rFonts w:ascii="David New Hebrew" w:hAnsi="David New Hebrew" w:cs="David" w:hint="cs"/>
          <w:sz w:val="20"/>
          <w:szCs w:val="22"/>
          <w:rtl/>
          <w:lang w:eastAsia="he-IL"/>
        </w:rPr>
        <w:t xml:space="preserve"> (ח"א סי' </w:t>
      </w:r>
      <w:proofErr w:type="spellStart"/>
      <w:r w:rsidRPr="00A130BA">
        <w:rPr>
          <w:rFonts w:ascii="David New Hebrew" w:hAnsi="David New Hebrew" w:cs="David" w:hint="cs"/>
          <w:sz w:val="20"/>
          <w:szCs w:val="22"/>
          <w:rtl/>
          <w:lang w:eastAsia="he-IL"/>
        </w:rPr>
        <w:t>קפ</w:t>
      </w:r>
      <w:proofErr w:type="spellEnd"/>
      <w:r w:rsidRPr="00A130BA">
        <w:rPr>
          <w:rFonts w:ascii="David New Hebrew" w:hAnsi="David New Hebrew" w:cs="David" w:hint="cs"/>
          <w:sz w:val="20"/>
          <w:szCs w:val="22"/>
          <w:rtl/>
          <w:lang w:eastAsia="he-IL"/>
        </w:rPr>
        <w:t>) שיש לכתוב בכתובת גיורת שהיא גיורת, כדי שלא יכשל בה כהן. וכן כתוב ב"אגרות משה" (יו"ד ח"א סי' קנט) שיכתבו בכתובתה "</w:t>
      </w:r>
      <w:proofErr w:type="spellStart"/>
      <w:r w:rsidRPr="00A130BA">
        <w:rPr>
          <w:rFonts w:ascii="David New Hebrew" w:hAnsi="David New Hebrew" w:cs="David" w:hint="cs"/>
          <w:sz w:val="20"/>
          <w:szCs w:val="22"/>
          <w:rtl/>
          <w:lang w:eastAsia="he-IL"/>
        </w:rPr>
        <w:t>גיורתא</w:t>
      </w:r>
      <w:proofErr w:type="spellEnd"/>
      <w:r w:rsidRPr="00A130BA">
        <w:rPr>
          <w:rFonts w:ascii="David New Hebrew" w:hAnsi="David New Hebrew" w:cs="David" w:hint="cs"/>
          <w:sz w:val="20"/>
          <w:szCs w:val="22"/>
          <w:rtl/>
          <w:lang w:eastAsia="he-IL"/>
        </w:rPr>
        <w:t xml:space="preserve"> דא". וכמובן שהוא הדין לגבי כתובת גר (עיין "אוצר הפוסקים" כרך </w:t>
      </w:r>
      <w:proofErr w:type="spellStart"/>
      <w:r w:rsidRPr="00A130BA">
        <w:rPr>
          <w:rFonts w:ascii="David New Hebrew" w:hAnsi="David New Hebrew" w:cs="David" w:hint="cs"/>
          <w:sz w:val="20"/>
          <w:szCs w:val="22"/>
          <w:rtl/>
          <w:lang w:eastAsia="he-IL"/>
        </w:rPr>
        <w:t>יח</w:t>
      </w:r>
      <w:proofErr w:type="spellEnd"/>
      <w:r w:rsidRPr="00A130BA">
        <w:rPr>
          <w:rFonts w:ascii="David New Hebrew" w:hAnsi="David New Hebrew" w:cs="David" w:hint="cs"/>
          <w:sz w:val="20"/>
          <w:szCs w:val="22"/>
          <w:rtl/>
          <w:lang w:eastAsia="he-IL"/>
        </w:rPr>
        <w:t xml:space="preserve">, הל' כתובות - נוסח הכתובה, עמ' 97, סע' </w:t>
      </w:r>
      <w:proofErr w:type="spellStart"/>
      <w:r w:rsidRPr="00A130BA">
        <w:rPr>
          <w:rFonts w:ascii="David New Hebrew" w:hAnsi="David New Hebrew" w:cs="David" w:hint="cs"/>
          <w:sz w:val="20"/>
          <w:szCs w:val="22"/>
          <w:rtl/>
          <w:lang w:eastAsia="he-IL"/>
        </w:rPr>
        <w:t>קז</w:t>
      </w:r>
      <w:proofErr w:type="spellEnd"/>
      <w:r w:rsidRPr="00A130BA">
        <w:rPr>
          <w:rFonts w:ascii="David New Hebrew" w:hAnsi="David New Hebrew" w:cs="David" w:hint="cs"/>
          <w:sz w:val="20"/>
          <w:szCs w:val="22"/>
          <w:rtl/>
          <w:lang w:eastAsia="he-IL"/>
        </w:rPr>
        <w:t>).</w:t>
      </w:r>
    </w:p>
    <w:p w14:paraId="71C3F89D" w14:textId="77777777" w:rsidR="00A130BA" w:rsidRPr="00A130BA" w:rsidRDefault="00A130BA" w:rsidP="00A130BA">
      <w:pPr>
        <w:spacing w:line="220" w:lineRule="exact"/>
        <w:ind w:left="141" w:hanging="141"/>
        <w:rPr>
          <w:rFonts w:ascii="David New Hebrew" w:hAnsi="David New Hebrew" w:cs="David"/>
          <w:sz w:val="20"/>
          <w:szCs w:val="22"/>
          <w:rtl/>
          <w:lang w:eastAsia="he-IL"/>
        </w:rPr>
      </w:pPr>
      <w:r w:rsidRPr="00A130BA">
        <w:rPr>
          <w:rFonts w:ascii="David New Hebrew" w:hAnsi="David New Hebrew" w:cs="David" w:hint="cs"/>
          <w:sz w:val="20"/>
          <w:szCs w:val="22"/>
          <w:vertAlign w:val="superscript"/>
          <w:rtl/>
          <w:lang w:eastAsia="he-IL"/>
        </w:rPr>
        <w:t>2</w:t>
      </w:r>
      <w:r w:rsidRPr="00A130BA">
        <w:rPr>
          <w:rFonts w:ascii="David New Hebrew" w:hAnsi="David New Hebrew" w:cs="David" w:hint="cs"/>
          <w:sz w:val="20"/>
          <w:szCs w:val="22"/>
          <w:rtl/>
          <w:lang w:eastAsia="he-IL"/>
        </w:rPr>
        <w:t xml:space="preserve"> </w:t>
      </w:r>
      <w:r w:rsidRPr="00A130BA">
        <w:rPr>
          <w:rFonts w:ascii="David New Hebrew" w:hAnsi="David New Hebrew" w:cs="David"/>
          <w:sz w:val="20"/>
          <w:szCs w:val="22"/>
          <w:rtl/>
          <w:lang w:eastAsia="he-IL"/>
        </w:rPr>
        <w:tab/>
      </w:r>
      <w:proofErr w:type="spellStart"/>
      <w:r w:rsidRPr="00A130BA">
        <w:rPr>
          <w:rFonts w:ascii="David New Hebrew" w:hAnsi="David New Hebrew" w:cs="David" w:hint="cs"/>
          <w:sz w:val="20"/>
          <w:szCs w:val="22"/>
          <w:rtl/>
          <w:lang w:eastAsia="he-IL"/>
        </w:rPr>
        <w:t>בתוספתא</w:t>
      </w:r>
      <w:proofErr w:type="spellEnd"/>
      <w:r w:rsidRPr="00A130BA">
        <w:rPr>
          <w:rFonts w:ascii="David New Hebrew" w:hAnsi="David New Hebrew" w:cs="David" w:hint="cs"/>
          <w:sz w:val="20"/>
          <w:szCs w:val="22"/>
          <w:rtl/>
          <w:lang w:eastAsia="he-IL"/>
        </w:rPr>
        <w:t xml:space="preserve"> גיטין פ"ו </w:t>
      </w:r>
      <w:proofErr w:type="spellStart"/>
      <w:r w:rsidRPr="00A130BA">
        <w:rPr>
          <w:rFonts w:ascii="David New Hebrew" w:hAnsi="David New Hebrew" w:cs="David" w:hint="cs"/>
          <w:sz w:val="20"/>
          <w:szCs w:val="22"/>
          <w:rtl/>
          <w:lang w:eastAsia="he-IL"/>
        </w:rPr>
        <w:t>הל"ו</w:t>
      </w:r>
      <w:proofErr w:type="spellEnd"/>
      <w:r w:rsidRPr="00A130BA">
        <w:rPr>
          <w:rFonts w:ascii="David New Hebrew" w:hAnsi="David New Hebrew" w:cs="David" w:hint="cs"/>
          <w:sz w:val="20"/>
          <w:szCs w:val="22"/>
          <w:rtl/>
          <w:lang w:eastAsia="he-IL"/>
        </w:rPr>
        <w:t xml:space="preserve"> - "גר ששינה שמו לשם הגויים, כשר. וכן אתה אומר בגיורת". ופירשו </w:t>
      </w:r>
      <w:proofErr w:type="spellStart"/>
      <w:r w:rsidRPr="00A130BA">
        <w:rPr>
          <w:rFonts w:ascii="David New Hebrew" w:hAnsi="David New Hebrew" w:cs="David" w:hint="cs"/>
          <w:sz w:val="20"/>
          <w:szCs w:val="22"/>
          <w:rtl/>
          <w:lang w:eastAsia="he-IL"/>
        </w:rPr>
        <w:t>הרשב"א</w:t>
      </w:r>
      <w:proofErr w:type="spellEnd"/>
      <w:r w:rsidRPr="00A130BA">
        <w:rPr>
          <w:rFonts w:ascii="David New Hebrew" w:hAnsi="David New Hebrew" w:cs="David" w:hint="cs"/>
          <w:sz w:val="20"/>
          <w:szCs w:val="22"/>
          <w:rtl/>
          <w:lang w:eastAsia="he-IL"/>
        </w:rPr>
        <w:t xml:space="preserve">, </w:t>
      </w:r>
      <w:proofErr w:type="spellStart"/>
      <w:r w:rsidRPr="00A130BA">
        <w:rPr>
          <w:rFonts w:ascii="David New Hebrew" w:hAnsi="David New Hebrew" w:cs="David" w:hint="cs"/>
          <w:sz w:val="20"/>
          <w:szCs w:val="22"/>
          <w:rtl/>
          <w:lang w:eastAsia="he-IL"/>
        </w:rPr>
        <w:t>הריטב"א</w:t>
      </w:r>
      <w:proofErr w:type="spellEnd"/>
      <w:r w:rsidRPr="00A130BA">
        <w:rPr>
          <w:rFonts w:ascii="David New Hebrew" w:hAnsi="David New Hebrew" w:cs="David" w:hint="cs"/>
          <w:sz w:val="20"/>
          <w:szCs w:val="22"/>
          <w:rtl/>
          <w:lang w:eastAsia="he-IL"/>
        </w:rPr>
        <w:t xml:space="preserve"> ור"ת (</w:t>
      </w:r>
      <w:proofErr w:type="spellStart"/>
      <w:r w:rsidRPr="00A130BA">
        <w:rPr>
          <w:rFonts w:ascii="David New Hebrew" w:hAnsi="David New Hebrew" w:cs="David" w:hint="cs"/>
          <w:sz w:val="20"/>
          <w:szCs w:val="22"/>
          <w:rtl/>
          <w:lang w:eastAsia="he-IL"/>
        </w:rPr>
        <w:t>תוד"ה</w:t>
      </w:r>
      <w:proofErr w:type="spellEnd"/>
      <w:r w:rsidRPr="00A130BA">
        <w:rPr>
          <w:rFonts w:ascii="David New Hebrew" w:hAnsi="David New Hebrew" w:cs="David" w:hint="cs"/>
          <w:sz w:val="20"/>
          <w:szCs w:val="22"/>
          <w:rtl/>
          <w:lang w:eastAsia="he-IL"/>
        </w:rPr>
        <w:t xml:space="preserve"> והוא) </w:t>
      </w:r>
      <w:proofErr w:type="spellStart"/>
      <w:r w:rsidRPr="00A130BA">
        <w:rPr>
          <w:rFonts w:ascii="David New Hebrew" w:hAnsi="David New Hebrew" w:cs="David" w:hint="cs"/>
          <w:sz w:val="20"/>
          <w:szCs w:val="22"/>
          <w:rtl/>
          <w:lang w:eastAsia="he-IL"/>
        </w:rPr>
        <w:t>בגיטין</w:t>
      </w:r>
      <w:proofErr w:type="spellEnd"/>
      <w:r w:rsidRPr="00A130BA">
        <w:rPr>
          <w:rFonts w:ascii="David New Hebrew" w:hAnsi="David New Hebrew" w:cs="David" w:hint="cs"/>
          <w:sz w:val="20"/>
          <w:szCs w:val="22"/>
          <w:rtl/>
          <w:lang w:eastAsia="he-IL"/>
        </w:rPr>
        <w:t xml:space="preserve"> לד ע"ב, שבשעת כתיבת הגט כתב את השם שהיה לו </w:t>
      </w:r>
      <w:proofErr w:type="spellStart"/>
      <w:r w:rsidRPr="00A130BA">
        <w:rPr>
          <w:rFonts w:ascii="David New Hebrew" w:hAnsi="David New Hebrew" w:cs="David" w:hint="cs"/>
          <w:sz w:val="20"/>
          <w:szCs w:val="22"/>
          <w:rtl/>
          <w:lang w:eastAsia="he-IL"/>
        </w:rPr>
        <w:t>בגיותו</w:t>
      </w:r>
      <w:proofErr w:type="spellEnd"/>
      <w:r w:rsidRPr="00A130BA">
        <w:rPr>
          <w:rFonts w:ascii="David New Hebrew" w:hAnsi="David New Hebrew" w:cs="David" w:hint="cs"/>
          <w:sz w:val="20"/>
          <w:szCs w:val="22"/>
          <w:rtl/>
          <w:lang w:eastAsia="he-IL"/>
        </w:rPr>
        <w:t>, ולא כתב את שמו היהודי הנוכחי, ואף-על-פי-כן בדיעבד כשר. וכן כתב בטור (</w:t>
      </w:r>
      <w:proofErr w:type="spellStart"/>
      <w:r w:rsidRPr="00A130BA">
        <w:rPr>
          <w:rFonts w:ascii="David New Hebrew" w:hAnsi="David New Hebrew" w:cs="David" w:hint="cs"/>
          <w:sz w:val="20"/>
          <w:szCs w:val="22"/>
          <w:rtl/>
          <w:lang w:eastAsia="he-IL"/>
        </w:rPr>
        <w:t>אה"ע</w:t>
      </w:r>
      <w:proofErr w:type="spellEnd"/>
      <w:r w:rsidRPr="00A130BA">
        <w:rPr>
          <w:rFonts w:ascii="David New Hebrew" w:hAnsi="David New Hebrew" w:cs="David" w:hint="cs"/>
          <w:sz w:val="20"/>
          <w:szCs w:val="22"/>
          <w:rtl/>
          <w:lang w:eastAsia="he-IL"/>
        </w:rPr>
        <w:t xml:space="preserve"> סי' </w:t>
      </w:r>
      <w:proofErr w:type="spellStart"/>
      <w:r w:rsidRPr="00A130BA">
        <w:rPr>
          <w:rFonts w:ascii="David New Hebrew" w:hAnsi="David New Hebrew" w:cs="David" w:hint="cs"/>
          <w:sz w:val="20"/>
          <w:szCs w:val="22"/>
          <w:rtl/>
          <w:lang w:eastAsia="he-IL"/>
        </w:rPr>
        <w:t>קכט</w:t>
      </w:r>
      <w:proofErr w:type="spellEnd"/>
      <w:r w:rsidRPr="00A130BA">
        <w:rPr>
          <w:rFonts w:ascii="David New Hebrew" w:hAnsi="David New Hebrew" w:cs="David" w:hint="cs"/>
          <w:sz w:val="20"/>
          <w:szCs w:val="22"/>
          <w:rtl/>
          <w:lang w:eastAsia="he-IL"/>
        </w:rPr>
        <w:t xml:space="preserve">, ונפסק </w:t>
      </w:r>
      <w:proofErr w:type="spellStart"/>
      <w:r w:rsidRPr="00A130BA">
        <w:rPr>
          <w:rFonts w:ascii="David New Hebrew" w:hAnsi="David New Hebrew" w:cs="David" w:hint="cs"/>
          <w:sz w:val="20"/>
          <w:szCs w:val="22"/>
          <w:rtl/>
          <w:lang w:eastAsia="he-IL"/>
        </w:rPr>
        <w:t>בשו"ע</w:t>
      </w:r>
      <w:proofErr w:type="spellEnd"/>
      <w:r w:rsidRPr="00A130BA">
        <w:rPr>
          <w:rFonts w:ascii="David New Hebrew" w:hAnsi="David New Hebrew" w:cs="David" w:hint="cs"/>
          <w:sz w:val="20"/>
          <w:szCs w:val="22"/>
          <w:rtl/>
          <w:lang w:eastAsia="he-IL"/>
        </w:rPr>
        <w:t xml:space="preserve"> </w:t>
      </w:r>
      <w:proofErr w:type="spellStart"/>
      <w:r w:rsidRPr="00A130BA">
        <w:rPr>
          <w:rFonts w:ascii="David New Hebrew" w:hAnsi="David New Hebrew" w:cs="David" w:hint="cs"/>
          <w:sz w:val="20"/>
          <w:szCs w:val="22"/>
          <w:rtl/>
          <w:lang w:eastAsia="he-IL"/>
        </w:rPr>
        <w:t>אה"ע</w:t>
      </w:r>
      <w:proofErr w:type="spellEnd"/>
      <w:r w:rsidRPr="00A130BA">
        <w:rPr>
          <w:rFonts w:ascii="David New Hebrew" w:hAnsi="David New Hebrew" w:cs="David" w:hint="cs"/>
          <w:sz w:val="20"/>
          <w:szCs w:val="22"/>
          <w:rtl/>
          <w:lang w:eastAsia="he-IL"/>
        </w:rPr>
        <w:t xml:space="preserve"> סי' </w:t>
      </w:r>
      <w:proofErr w:type="spellStart"/>
      <w:r w:rsidRPr="00A130BA">
        <w:rPr>
          <w:rFonts w:ascii="David New Hebrew" w:hAnsi="David New Hebrew" w:cs="David" w:hint="cs"/>
          <w:sz w:val="20"/>
          <w:szCs w:val="22"/>
          <w:rtl/>
          <w:lang w:eastAsia="he-IL"/>
        </w:rPr>
        <w:t>קכט</w:t>
      </w:r>
      <w:proofErr w:type="spellEnd"/>
      <w:r w:rsidRPr="00A130BA">
        <w:rPr>
          <w:rFonts w:ascii="David New Hebrew" w:hAnsi="David New Hebrew" w:cs="David" w:hint="cs"/>
          <w:sz w:val="20"/>
          <w:szCs w:val="22"/>
          <w:rtl/>
          <w:lang w:eastAsia="he-IL"/>
        </w:rPr>
        <w:t xml:space="preserve"> סעיף ו) - "גר שכתב שם </w:t>
      </w:r>
      <w:proofErr w:type="spellStart"/>
      <w:r w:rsidRPr="00A130BA">
        <w:rPr>
          <w:rFonts w:ascii="David New Hebrew" w:hAnsi="David New Hebrew" w:cs="David" w:hint="cs"/>
          <w:sz w:val="20"/>
          <w:szCs w:val="22"/>
          <w:rtl/>
          <w:lang w:eastAsia="he-IL"/>
        </w:rPr>
        <w:t>גיותו</w:t>
      </w:r>
      <w:proofErr w:type="spellEnd"/>
      <w:r w:rsidRPr="00A130BA">
        <w:rPr>
          <w:rFonts w:ascii="David New Hebrew" w:hAnsi="David New Hebrew" w:cs="David" w:hint="cs"/>
          <w:sz w:val="20"/>
          <w:szCs w:val="22"/>
          <w:rtl/>
          <w:lang w:eastAsia="he-IL"/>
        </w:rPr>
        <w:t xml:space="preserve"> (בגט) - כשר, אפילו אם נשתקע ממנו" (כלומר אף-על-פי שכבר אין קורין אותו בשם </w:t>
      </w:r>
      <w:proofErr w:type="spellStart"/>
      <w:r w:rsidRPr="00A130BA">
        <w:rPr>
          <w:rFonts w:ascii="David New Hebrew" w:hAnsi="David New Hebrew" w:cs="David" w:hint="cs"/>
          <w:sz w:val="20"/>
          <w:szCs w:val="22"/>
          <w:rtl/>
          <w:lang w:eastAsia="he-IL"/>
        </w:rPr>
        <w:t>גיותו</w:t>
      </w:r>
      <w:proofErr w:type="spellEnd"/>
      <w:r w:rsidRPr="00A130BA">
        <w:rPr>
          <w:rFonts w:ascii="David New Hebrew" w:hAnsi="David New Hebrew" w:cs="David" w:hint="cs"/>
          <w:sz w:val="20"/>
          <w:szCs w:val="22"/>
          <w:rtl/>
          <w:lang w:eastAsia="he-IL"/>
        </w:rPr>
        <w:t xml:space="preserve">, אלא רק בשמו היהודי, מכל מקום בדיעבד כשר), הרי למרות שלכתחילה יש לכתוב את שמו היהודי, בדיעבד, אם כתבו את שמו הקודם - כשר. וכל שכן בנדון דידן, שנכתב שמו הפרטי היהודי והוזכר שהוא גר, </w:t>
      </w:r>
      <w:proofErr w:type="spellStart"/>
      <w:r w:rsidRPr="00A130BA">
        <w:rPr>
          <w:rFonts w:ascii="David New Hebrew" w:hAnsi="David New Hebrew" w:cs="David" w:hint="cs"/>
          <w:sz w:val="20"/>
          <w:szCs w:val="22"/>
          <w:rtl/>
          <w:lang w:eastAsia="he-IL"/>
        </w:rPr>
        <w:t>דמותר</w:t>
      </w:r>
      <w:proofErr w:type="spellEnd"/>
      <w:r w:rsidRPr="00A130BA">
        <w:rPr>
          <w:rFonts w:ascii="David New Hebrew" w:hAnsi="David New Hebrew" w:cs="David" w:hint="cs"/>
          <w:sz w:val="20"/>
          <w:szCs w:val="22"/>
          <w:rtl/>
          <w:lang w:eastAsia="he-IL"/>
        </w:rPr>
        <w:t xml:space="preserve"> לכתחילה להוסיף את שם המשפחה שהוא ממשיך להשתמש בו.</w:t>
      </w:r>
    </w:p>
    <w:p w14:paraId="0625858B" w14:textId="77777777" w:rsidR="00A130BA" w:rsidRPr="00A130BA" w:rsidRDefault="00A130BA" w:rsidP="00A130BA">
      <w:pPr>
        <w:spacing w:line="220" w:lineRule="exact"/>
        <w:ind w:left="141" w:hanging="141"/>
        <w:rPr>
          <w:rFonts w:ascii="David New Hebrew" w:hAnsi="David New Hebrew" w:cs="David"/>
          <w:sz w:val="20"/>
          <w:szCs w:val="22"/>
          <w:rtl/>
          <w:lang w:eastAsia="he-IL"/>
        </w:rPr>
      </w:pPr>
      <w:r w:rsidRPr="00A130BA">
        <w:rPr>
          <w:rFonts w:ascii="David New Hebrew" w:hAnsi="David New Hebrew" w:cs="David" w:hint="cs"/>
          <w:sz w:val="20"/>
          <w:szCs w:val="22"/>
          <w:vertAlign w:val="superscript"/>
          <w:rtl/>
          <w:lang w:eastAsia="he-IL"/>
        </w:rPr>
        <w:t>3</w:t>
      </w:r>
      <w:r w:rsidRPr="00A130BA">
        <w:rPr>
          <w:rFonts w:ascii="David New Hebrew" w:hAnsi="David New Hebrew" w:cs="David" w:hint="cs"/>
          <w:sz w:val="20"/>
          <w:szCs w:val="22"/>
          <w:rtl/>
          <w:lang w:eastAsia="he-IL"/>
        </w:rPr>
        <w:t xml:space="preserve"> </w:t>
      </w:r>
      <w:r w:rsidRPr="00A130BA">
        <w:rPr>
          <w:rFonts w:ascii="David New Hebrew" w:hAnsi="David New Hebrew" w:cs="David"/>
          <w:sz w:val="20"/>
          <w:szCs w:val="22"/>
          <w:rtl/>
          <w:lang w:eastAsia="he-IL"/>
        </w:rPr>
        <w:tab/>
      </w:r>
      <w:r w:rsidRPr="00A130BA">
        <w:rPr>
          <w:rFonts w:ascii="David New Hebrew" w:hAnsi="David New Hebrew" w:cs="David" w:hint="cs"/>
          <w:sz w:val="20"/>
          <w:szCs w:val="22"/>
          <w:rtl/>
          <w:lang w:eastAsia="he-IL"/>
        </w:rPr>
        <w:t xml:space="preserve">עיין בשו"ת "אגרות משה" (אבן העזר ח"א סי' </w:t>
      </w:r>
      <w:proofErr w:type="spellStart"/>
      <w:r w:rsidRPr="00A130BA">
        <w:rPr>
          <w:rFonts w:ascii="David New Hebrew" w:hAnsi="David New Hebrew" w:cs="David" w:hint="cs"/>
          <w:sz w:val="20"/>
          <w:szCs w:val="22"/>
          <w:rtl/>
          <w:lang w:eastAsia="he-IL"/>
        </w:rPr>
        <w:t>קעח</w:t>
      </w:r>
      <w:proofErr w:type="spellEnd"/>
      <w:r w:rsidRPr="00A130BA">
        <w:rPr>
          <w:rFonts w:ascii="David New Hebrew" w:hAnsi="David New Hebrew" w:cs="David" w:hint="cs"/>
          <w:sz w:val="20"/>
          <w:szCs w:val="22"/>
          <w:rtl/>
          <w:lang w:eastAsia="he-IL"/>
        </w:rPr>
        <w:t xml:space="preserve">) שכתב, דאף-על-פי </w:t>
      </w:r>
      <w:proofErr w:type="spellStart"/>
      <w:r w:rsidRPr="00A130BA">
        <w:rPr>
          <w:rFonts w:ascii="David New Hebrew" w:hAnsi="David New Hebrew" w:cs="David" w:hint="cs"/>
          <w:sz w:val="20"/>
          <w:szCs w:val="22"/>
          <w:rtl/>
          <w:lang w:eastAsia="he-IL"/>
        </w:rPr>
        <w:t>שבגיטין</w:t>
      </w:r>
      <w:proofErr w:type="spellEnd"/>
      <w:r w:rsidRPr="00A130BA">
        <w:rPr>
          <w:rFonts w:ascii="David New Hebrew" w:hAnsi="David New Hebrew" w:cs="David" w:hint="cs"/>
          <w:sz w:val="20"/>
          <w:szCs w:val="22"/>
          <w:rtl/>
          <w:lang w:eastAsia="he-IL"/>
        </w:rPr>
        <w:t xml:space="preserve"> אין </w:t>
      </w:r>
      <w:proofErr w:type="spellStart"/>
      <w:r w:rsidRPr="00A130BA">
        <w:rPr>
          <w:rFonts w:ascii="David New Hebrew" w:hAnsi="David New Hebrew" w:cs="David" w:hint="cs"/>
          <w:sz w:val="20"/>
          <w:szCs w:val="22"/>
          <w:rtl/>
          <w:lang w:eastAsia="he-IL"/>
        </w:rPr>
        <w:t>נוהגין</w:t>
      </w:r>
      <w:proofErr w:type="spellEnd"/>
      <w:r w:rsidRPr="00A130BA">
        <w:rPr>
          <w:rFonts w:ascii="David New Hebrew" w:hAnsi="David New Hebrew" w:cs="David" w:hint="cs"/>
          <w:sz w:val="20"/>
          <w:szCs w:val="22"/>
          <w:rtl/>
          <w:lang w:eastAsia="he-IL"/>
        </w:rPr>
        <w:t xml:space="preserve"> לכתוב שמות משפחה, מכל מקום, בשאר השטרות ובכתובות </w:t>
      </w:r>
      <w:proofErr w:type="spellStart"/>
      <w:r w:rsidRPr="00A130BA">
        <w:rPr>
          <w:rFonts w:ascii="David New Hebrew" w:hAnsi="David New Hebrew" w:cs="David" w:hint="cs"/>
          <w:sz w:val="20"/>
          <w:szCs w:val="22"/>
          <w:rtl/>
          <w:lang w:eastAsia="he-IL"/>
        </w:rPr>
        <w:t>רשאין</w:t>
      </w:r>
      <w:proofErr w:type="spellEnd"/>
      <w:r w:rsidRPr="00A130BA">
        <w:rPr>
          <w:rFonts w:ascii="David New Hebrew" w:hAnsi="David New Hebrew" w:cs="David" w:hint="cs"/>
          <w:sz w:val="20"/>
          <w:szCs w:val="22"/>
          <w:rtl/>
          <w:lang w:eastAsia="he-IL"/>
        </w:rPr>
        <w:t xml:space="preserve"> לכותבן, ואף מעלה ועדיפות יש בזה, שעל-ידי זה יבדילו בין אנשים ששמותיהם הפרטיים שווים (והציע לכתוב: "חיים בן יעקב למשפחת גולדמן", ואם כתבו בכתובה "חיים בן יעקב גולדמן", אף על פי שאינו מדויק כל כך מן הלשון שזה שם משפחה, מכל מקום כשר, ואין צריך לכתוב כתובה אחרת, </w:t>
      </w:r>
      <w:proofErr w:type="spellStart"/>
      <w:r w:rsidRPr="00A130BA">
        <w:rPr>
          <w:rFonts w:ascii="David New Hebrew" w:hAnsi="David New Hebrew" w:cs="David" w:hint="cs"/>
          <w:sz w:val="20"/>
          <w:szCs w:val="22"/>
          <w:rtl/>
          <w:lang w:eastAsia="he-IL"/>
        </w:rPr>
        <w:t>דניכר</w:t>
      </w:r>
      <w:proofErr w:type="spellEnd"/>
      <w:r w:rsidRPr="00A130BA">
        <w:rPr>
          <w:rFonts w:ascii="David New Hebrew" w:hAnsi="David New Hebrew" w:cs="David" w:hint="cs"/>
          <w:sz w:val="20"/>
          <w:szCs w:val="22"/>
          <w:rtl/>
          <w:lang w:eastAsia="he-IL"/>
        </w:rPr>
        <w:t xml:space="preserve"> מן השם שהוא שם משפחה).</w:t>
      </w:r>
    </w:p>
    <w:p w14:paraId="6880D393" w14:textId="77777777" w:rsidR="00A130BA" w:rsidRPr="00A130BA" w:rsidRDefault="00A130BA" w:rsidP="00A130BA"/>
    <w:p w14:paraId="3141A371" w14:textId="77777777" w:rsidR="00A130BA" w:rsidRPr="00A130BA" w:rsidRDefault="00A130BA" w:rsidP="00A130BA">
      <w:pPr>
        <w:contextualSpacing/>
      </w:pPr>
    </w:p>
    <w:p w14:paraId="423CC4C9" w14:textId="77777777" w:rsidR="00D10E17" w:rsidRPr="00A130BA" w:rsidRDefault="00D10E17" w:rsidP="00D10E17">
      <w:pPr>
        <w:jc w:val="both"/>
        <w:rPr>
          <w:rFonts w:cs="David"/>
          <w:rtl/>
        </w:rPr>
      </w:pPr>
    </w:p>
    <w:p w14:paraId="5FD62868" w14:textId="77777777"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2CE7CAEE" w:rsidR="00173367" w:rsidRDefault="00173367" w:rsidP="00B96A4F">
      <w:pPr>
        <w:ind w:left="2695"/>
        <w:contextualSpacing/>
        <w:jc w:val="center"/>
        <w:rPr>
          <w:rFonts w:cs="David"/>
          <w:lang w:eastAsia="he-IL"/>
        </w:rPr>
      </w:pPr>
      <w:r w:rsidRPr="00173367">
        <w:rPr>
          <w:rFonts w:cs="David"/>
          <w:rtl/>
          <w:lang w:eastAsia="he-IL"/>
        </w:rPr>
        <w:t>רא</w:t>
      </w:r>
      <w:r w:rsidRPr="00173367">
        <w:rPr>
          <w:rFonts w:cs="David" w:hint="cs"/>
          <w:rtl/>
          <w:lang w:eastAsia="he-IL"/>
        </w:rPr>
        <w:t>שי הכולל</w:t>
      </w:r>
    </w:p>
    <w:p w14:paraId="5FD58702" w14:textId="77777777" w:rsidR="00A130BA" w:rsidRDefault="00A130BA" w:rsidP="00A130BA">
      <w:pPr>
        <w:ind w:left="2695"/>
        <w:jc w:val="center"/>
        <w:rPr>
          <w:rFonts w:cs="David"/>
          <w:rtl/>
        </w:rPr>
      </w:pPr>
    </w:p>
    <w:p w14:paraId="06108BF5" w14:textId="36546C8F" w:rsidR="00A130BA" w:rsidRPr="00F02573" w:rsidRDefault="00A130BA" w:rsidP="00A130BA">
      <w:pPr>
        <w:ind w:left="2695"/>
        <w:jc w:val="center"/>
        <w:rPr>
          <w:rFonts w:cs="David"/>
          <w:rtl/>
        </w:rPr>
      </w:pPr>
      <w:r w:rsidRPr="00F02573">
        <w:rPr>
          <w:rFonts w:cs="David" w:hint="cs"/>
          <w:rtl/>
        </w:rPr>
        <w:t>גם</w:t>
      </w:r>
      <w:r w:rsidRPr="00F02573">
        <w:rPr>
          <w:rFonts w:cs="David"/>
          <w:rtl/>
        </w:rPr>
        <w:t xml:space="preserve"> </w:t>
      </w:r>
      <w:r w:rsidRPr="00F02573">
        <w:rPr>
          <w:rFonts w:cs="David" w:hint="cs"/>
          <w:rtl/>
        </w:rPr>
        <w:t>אני מאשר:</w:t>
      </w:r>
    </w:p>
    <w:p w14:paraId="43D5F70B" w14:textId="77777777" w:rsidR="00A130BA" w:rsidRPr="00F02573" w:rsidRDefault="00A130BA" w:rsidP="00A130BA">
      <w:pPr>
        <w:ind w:left="2695"/>
        <w:jc w:val="center"/>
        <w:rPr>
          <w:rFonts w:cs="David"/>
          <w:rtl/>
        </w:rPr>
      </w:pPr>
      <w:r w:rsidRPr="00F02573">
        <w:rPr>
          <w:rFonts w:cs="David"/>
          <w:rtl/>
        </w:rPr>
        <w:t>הרב</w:t>
      </w:r>
      <w:r w:rsidRPr="00F02573">
        <w:rPr>
          <w:rFonts w:cs="David" w:hint="cs"/>
          <w:rtl/>
        </w:rPr>
        <w:t xml:space="preserve"> שאול ישראלי</w:t>
      </w:r>
    </w:p>
    <w:p w14:paraId="3B20294C" w14:textId="77777777" w:rsidR="001648FF" w:rsidRDefault="001648FF" w:rsidP="00B353AA">
      <w:pPr>
        <w:contextualSpacing/>
        <w:jc w:val="center"/>
        <w:rPr>
          <w:rtl/>
        </w:rPr>
      </w:pPr>
    </w:p>
    <w:p w14:paraId="4AAB080A" w14:textId="77777777" w:rsidR="001648FF" w:rsidRDefault="001648FF" w:rsidP="00B353AA">
      <w:pPr>
        <w:contextualSpacing/>
        <w:jc w:val="center"/>
        <w:rPr>
          <w:rtl/>
        </w:rPr>
      </w:pPr>
    </w:p>
    <w:p w14:paraId="61C44030" w14:textId="5BDD0F91" w:rsidR="002E4F14" w:rsidRDefault="001648FF" w:rsidP="00B353AA">
      <w:pPr>
        <w:contextualSpacing/>
        <w:jc w:val="center"/>
        <w:rPr>
          <w:rFonts w:cs="David"/>
          <w:b/>
          <w:bCs/>
          <w:color w:val="002060"/>
          <w:u w:val="single"/>
          <w:rtl/>
          <w:lang w:eastAsia="he-IL"/>
        </w:rPr>
      </w:pPr>
      <w:hyperlink r:id="rId24" w:history="1">
        <w:r w:rsidR="002E4F14" w:rsidRPr="009E00AF">
          <w:rPr>
            <w:rStyle w:val="Hyperlink"/>
            <w:rFonts w:cs="David" w:hint="cs"/>
            <w:b/>
            <w:bCs/>
            <w:color w:val="002060"/>
            <w:rtl/>
            <w:lang w:eastAsia="he-IL"/>
          </w:rPr>
          <w:t xml:space="preserve">ארץ חמדה – קישור </w:t>
        </w:r>
        <w:proofErr w:type="spellStart"/>
        <w:r w:rsidR="002E4F14" w:rsidRPr="009E00AF">
          <w:rPr>
            <w:rStyle w:val="Hyperlink"/>
            <w:rFonts w:cs="David" w:hint="cs"/>
            <w:b/>
            <w:bCs/>
            <w:color w:val="002060"/>
            <w:rtl/>
            <w:lang w:eastAsia="he-IL"/>
          </w:rPr>
          <w:t>לשו"ת</w:t>
        </w:r>
        <w:proofErr w:type="spellEnd"/>
        <w:r w:rsidR="002E4F14" w:rsidRPr="009E00AF">
          <w:rPr>
            <w:rStyle w:val="Hyperlink"/>
            <w:rFonts w:cs="David" w:hint="cs"/>
            <w:b/>
            <w:bCs/>
            <w:color w:val="002060"/>
            <w:rtl/>
            <w:lang w:eastAsia="he-IL"/>
          </w:rPr>
          <w:t xml:space="preserve"> במראה הבזק באתר</w:t>
        </w:r>
      </w:hyperlink>
    </w:p>
    <w:p w14:paraId="26E17120" w14:textId="77777777" w:rsidR="001648FF" w:rsidRDefault="001648FF" w:rsidP="002C2B07">
      <w:pPr>
        <w:contextualSpacing/>
        <w:jc w:val="center"/>
        <w:rPr>
          <w:rFonts w:cs="David"/>
          <w:b/>
          <w:bCs/>
          <w:color w:val="0070C0"/>
          <w:rtl/>
          <w:lang w:eastAsia="he-IL"/>
        </w:rPr>
      </w:pPr>
    </w:p>
    <w:p w14:paraId="11751DAB" w14:textId="6245B299" w:rsidR="00E404F4" w:rsidRDefault="002E4F14" w:rsidP="002C2B07">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5" w:history="1">
        <w:r w:rsidRPr="00DD6714">
          <w:rPr>
            <w:color w:val="0070C0"/>
          </w:rPr>
          <w:t>info@eretzhemdah.org</w:t>
        </w:r>
      </w:hyperlink>
    </w:p>
    <w:p w14:paraId="6E12CCBF" w14:textId="77777777" w:rsidR="001648FF" w:rsidRDefault="001648FF" w:rsidP="002C2B07">
      <w:pPr>
        <w:contextualSpacing/>
        <w:jc w:val="center"/>
        <w:rPr>
          <w:color w:val="0070C0"/>
          <w:rtl/>
        </w:rPr>
      </w:pPr>
    </w:p>
    <w:p w14:paraId="32F983DD" w14:textId="18F790D2" w:rsidR="008336D8" w:rsidRDefault="00CC0EEB" w:rsidP="000B3332">
      <w:pPr>
        <w:contextualSpacing/>
        <w:jc w:val="center"/>
        <w:rPr>
          <w:color w:val="0070C0"/>
          <w:rtl/>
        </w:rPr>
      </w:pPr>
      <w:r w:rsidRPr="003B597C">
        <w:rPr>
          <w:rStyle w:val="Hyperlink"/>
          <w:rFonts w:cs="David"/>
          <w:b/>
          <w:bCs/>
          <w:noProof/>
          <w:color w:val="0070C0"/>
          <w:sz w:val="23"/>
          <w:szCs w:val="23"/>
        </w:rPr>
        <w:drawing>
          <wp:anchor distT="0" distB="0" distL="114300" distR="114300" simplePos="0" relativeHeight="252019712" behindDoc="1" locked="0" layoutInCell="1" allowOverlap="1" wp14:anchorId="6F82E434" wp14:editId="03B5987C">
            <wp:simplePos x="0" y="0"/>
            <wp:positionH relativeFrom="margin">
              <wp:posOffset>774700</wp:posOffset>
            </wp:positionH>
            <wp:positionV relativeFrom="paragraph">
              <wp:posOffset>8255</wp:posOffset>
            </wp:positionV>
            <wp:extent cx="5471031" cy="973649"/>
            <wp:effectExtent l="0" t="0" r="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471031" cy="973649"/>
                    </a:xfrm>
                    <a:prstGeom prst="rect">
                      <a:avLst/>
                    </a:prstGeom>
                  </pic:spPr>
                </pic:pic>
              </a:graphicData>
            </a:graphic>
            <wp14:sizeRelH relativeFrom="page">
              <wp14:pctWidth>0</wp14:pctWidth>
            </wp14:sizeRelH>
            <wp14:sizeRelV relativeFrom="page">
              <wp14:pctHeight>0</wp14:pctHeight>
            </wp14:sizeRelV>
          </wp:anchor>
        </w:drawing>
      </w:r>
    </w:p>
    <w:p w14:paraId="6C7B97A3" w14:textId="4B0EB258" w:rsidR="00A201C6" w:rsidRDefault="00A201C6" w:rsidP="000B3332">
      <w:pPr>
        <w:contextualSpacing/>
        <w:jc w:val="center"/>
        <w:rPr>
          <w:color w:val="0070C0"/>
          <w:rtl/>
        </w:rPr>
      </w:pPr>
    </w:p>
    <w:p w14:paraId="0DDCBEC0" w14:textId="688E8AFD" w:rsidR="004501E8" w:rsidRDefault="004501E8" w:rsidP="000B3332">
      <w:pPr>
        <w:contextualSpacing/>
        <w:jc w:val="center"/>
        <w:rPr>
          <w:color w:val="0070C0"/>
          <w:rtl/>
        </w:rPr>
      </w:pPr>
    </w:p>
    <w:p w14:paraId="56809017" w14:textId="722779D2" w:rsidR="004501E8" w:rsidRDefault="004501E8" w:rsidP="00D35809">
      <w:pPr>
        <w:contextualSpacing/>
        <w:rPr>
          <w:color w:val="0070C0"/>
          <w:rtl/>
        </w:rPr>
      </w:pPr>
    </w:p>
    <w:sectPr w:rsidR="004501E8" w:rsidSect="005D10D2">
      <w:headerReference w:type="default" r:id="rId27"/>
      <w:headerReference w:type="first" r:id="rId28"/>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384" w14:textId="77777777" w:rsidR="00CE1D6C" w:rsidRDefault="00CE1D6C">
      <w:r>
        <w:separator/>
      </w:r>
    </w:p>
  </w:endnote>
  <w:endnote w:type="continuationSeparator" w:id="0">
    <w:p w14:paraId="267419B6" w14:textId="77777777" w:rsidR="00CE1D6C" w:rsidRDefault="00CE1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Guttman Keren">
    <w:panose1 w:val="02010401010101010101"/>
    <w:charset w:val="B1"/>
    <w:family w:val="auto"/>
    <w:pitch w:val="variable"/>
    <w:sig w:usb0="00000801" w:usb1="40000000" w:usb2="00000000" w:usb3="00000000" w:csb0="00000020" w:csb1="00000000"/>
  </w:font>
  <w:font w:name="David New Hebrew">
    <w:altName w:val="Calibri"/>
    <w:charset w:val="00"/>
    <w:family w:val="swiss"/>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E83D" w14:textId="77777777" w:rsidR="00CE1D6C" w:rsidRDefault="00CE1D6C">
      <w:r>
        <w:separator/>
      </w:r>
    </w:p>
  </w:footnote>
  <w:footnote w:type="continuationSeparator" w:id="0">
    <w:p w14:paraId="559CBD4A" w14:textId="77777777" w:rsidR="00CE1D6C" w:rsidRDefault="00CE1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4125576F" w:rsidR="003056AF" w:rsidRPr="00FA505B" w:rsidRDefault="005E4A36"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תרומה</w:t>
    </w:r>
    <w:r w:rsidR="00644EA8">
      <w:rPr>
        <w:rFonts w:ascii="Arial Black" w:hAnsi="Arial Black" w:cs="David" w:hint="cs"/>
        <w:b/>
        <w:bCs/>
        <w:iCs/>
        <w:color w:val="993300"/>
        <w:sz w:val="28"/>
        <w:szCs w:val="28"/>
        <w:rtl/>
      </w:rPr>
      <w:t xml:space="preserve"> </w:t>
    </w:r>
    <w:r w:rsidR="008E70CE">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671C8D"/>
    <w:multiLevelType w:val="hybridMultilevel"/>
    <w:tmpl w:val="DEA63EAC"/>
    <w:lvl w:ilvl="0" w:tplc="105E61F8">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4"/>
  </w:num>
  <w:num w:numId="4">
    <w:abstractNumId w:val="1"/>
  </w:num>
  <w:num w:numId="5">
    <w:abstractNumId w:val="7"/>
  </w:num>
  <w:num w:numId="6">
    <w:abstractNumId w:val="9"/>
  </w:num>
  <w:num w:numId="7">
    <w:abstractNumId w:val="8"/>
  </w:num>
  <w:num w:numId="8">
    <w:abstractNumId w:val="3"/>
  </w:num>
  <w:num w:numId="9">
    <w:abstractNumId w:val="10"/>
  </w:num>
  <w:num w:numId="10">
    <w:abstractNumId w:val="11"/>
  </w:num>
  <w:num w:numId="11">
    <w:abstractNumId w:val="2"/>
  </w:num>
  <w:num w:numId="12">
    <w:abstractNumId w:val="12"/>
  </w:num>
  <w:num w:numId="13">
    <w:abstractNumId w:val="6"/>
  </w:num>
  <w:num w:numId="1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53601"/>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4E"/>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C06"/>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E8"/>
    <w:rsid w:val="00D44BE5"/>
    <w:rsid w:val="00D44D55"/>
    <w:rsid w:val="00D44E4F"/>
    <w:rsid w:val="00D45345"/>
    <w:rsid w:val="00D46027"/>
    <w:rsid w:val="00D46126"/>
    <w:rsid w:val="00D4645C"/>
    <w:rsid w:val="00D46494"/>
    <w:rsid w:val="00D4660A"/>
    <w:rsid w:val="00D467EA"/>
    <w:rsid w:val="00D46920"/>
    <w:rsid w:val="00D46A1F"/>
    <w:rsid w:val="00D46D35"/>
    <w:rsid w:val="00D470D0"/>
    <w:rsid w:val="00D477A3"/>
    <w:rsid w:val="00D47BDF"/>
    <w:rsid w:val="00D50313"/>
    <w:rsid w:val="00D503BB"/>
    <w:rsid w:val="00D5064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01"/>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7AEA"/>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hyperlink" Target="mailto:info@eretzhemdah.org" TargetMode="Externa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eretzhemdah.org/publications.asp?lang=he&amp;pag"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eretzhemdah.org/content.asp?PageId=8&amp;lang=he" TargetMode="External"/><Relationship Id="rId25" Type="http://schemas.openxmlformats.org/officeDocument/2006/relationships/hyperlink" Target="mailto:info@eretzhemdah.org" TargetMode="External"/><Relationship Id="rId2" Type="http://schemas.openxmlformats.org/officeDocument/2006/relationships/numbering" Target="numbering.xml"/><Relationship Id="rId16" Type="http://schemas.openxmlformats.org/officeDocument/2006/relationships/hyperlink" Target="https://www.eretzhemdah.org/newsletterArticle.asp?lang=he&amp;pageid=48&amp;cat=1&amp;newsletter=473&amp;article=1783" TargetMode="External"/><Relationship Id="rId20" Type="http://schemas.openxmlformats.org/officeDocument/2006/relationships/hyperlink" Target="mailto:info@eretzhemdah.or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yperlink" Target="https://www.eretzhemdah.org/ebooks.asp?lang=he&amp;top=1&amp;pageid=28"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8.png"/><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image" Target="media/image7.jpeg"/><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6635</Words>
  <Characters>32581</Characters>
  <Application>Microsoft Office Word</Application>
  <DocSecurity>0</DocSecurity>
  <Lines>271</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39138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12</cp:revision>
  <cp:lastPrinted>2025-01-30T11:17:00Z</cp:lastPrinted>
  <dcterms:created xsi:type="dcterms:W3CDTF">2025-02-25T10:40:00Z</dcterms:created>
  <dcterms:modified xsi:type="dcterms:W3CDTF">2025-02-26T19:55:00Z</dcterms:modified>
</cp:coreProperties>
</file>