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0"/>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0"/>
              <w:spacing w:after="0" w:line="240" w:lineRule="auto"/>
              <w:ind w:left="33"/>
              <w:jc w:val="left"/>
              <w:rPr>
                <w:szCs w:val="20"/>
                <w:rtl/>
              </w:rPr>
            </w:pPr>
          </w:p>
          <w:p w14:paraId="631F2AA1" w14:textId="77777777" w:rsidR="00E8510C" w:rsidRDefault="00E8510C" w:rsidP="00FC3E58">
            <w:pPr>
              <w:pStyle w:val="1f0"/>
              <w:spacing w:after="0" w:line="240" w:lineRule="auto"/>
              <w:ind w:left="33"/>
              <w:jc w:val="left"/>
              <w:rPr>
                <w:szCs w:val="20"/>
                <w:rtl/>
              </w:rPr>
            </w:pPr>
          </w:p>
          <w:p w14:paraId="3DB344B8" w14:textId="77777777" w:rsidR="00E8510C" w:rsidRDefault="00E8510C" w:rsidP="00FC3E58">
            <w:pPr>
              <w:pStyle w:val="1f0"/>
              <w:spacing w:after="0" w:line="240" w:lineRule="auto"/>
              <w:ind w:left="33"/>
              <w:jc w:val="left"/>
              <w:rPr>
                <w:szCs w:val="20"/>
                <w:rtl/>
              </w:rPr>
            </w:pPr>
          </w:p>
          <w:p w14:paraId="216025B5" w14:textId="77777777" w:rsidR="00263195" w:rsidRDefault="00263195" w:rsidP="00FC3E58">
            <w:pPr>
              <w:pStyle w:val="1f0"/>
              <w:spacing w:after="0" w:line="240" w:lineRule="auto"/>
              <w:ind w:left="33"/>
              <w:jc w:val="left"/>
              <w:rPr>
                <w:szCs w:val="20"/>
                <w:rtl/>
              </w:rPr>
            </w:pPr>
          </w:p>
          <w:p w14:paraId="00934296" w14:textId="77777777" w:rsidR="00263195" w:rsidRDefault="00263195" w:rsidP="00FC3E58">
            <w:pPr>
              <w:pStyle w:val="1f0"/>
              <w:spacing w:after="0" w:line="240" w:lineRule="auto"/>
              <w:ind w:left="33"/>
              <w:jc w:val="left"/>
              <w:rPr>
                <w:szCs w:val="20"/>
                <w:rtl/>
              </w:rPr>
            </w:pPr>
          </w:p>
          <w:p w14:paraId="2C6E1FF4" w14:textId="77777777" w:rsidR="00263195" w:rsidRDefault="00263195" w:rsidP="00FC3E58">
            <w:pPr>
              <w:pStyle w:val="1f0"/>
              <w:spacing w:after="0" w:line="240" w:lineRule="auto"/>
              <w:ind w:left="33"/>
              <w:jc w:val="left"/>
              <w:rPr>
                <w:szCs w:val="20"/>
                <w:rtl/>
              </w:rPr>
            </w:pPr>
          </w:p>
          <w:p w14:paraId="17CC949B" w14:textId="5CF2C1D7" w:rsidR="00E8510C" w:rsidRPr="00C60FEB" w:rsidRDefault="00E8510C" w:rsidP="00FC3E58">
            <w:pPr>
              <w:pStyle w:val="1f0"/>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338D7AF" w:rsidR="00820DBE" w:rsidRPr="00820DBE" w:rsidRDefault="00820DBE" w:rsidP="003F307A">
            <w:pPr>
              <w:contextualSpacing/>
              <w:rPr>
                <w:rFonts w:ascii="Arial Black" w:hAnsi="Arial Black" w:cs="David"/>
                <w:b/>
                <w:bCs/>
                <w:iCs/>
                <w:color w:val="993300"/>
                <w:sz w:val="8"/>
                <w:szCs w:val="8"/>
                <w:rtl/>
              </w:rPr>
            </w:pPr>
          </w:p>
          <w:p w14:paraId="4B6E0FD0" w14:textId="7D5484E7" w:rsidR="00263195" w:rsidRPr="00D042C1" w:rsidRDefault="00263195" w:rsidP="00974E3A">
            <w:pPr>
              <w:pStyle w:val="Header"/>
              <w:tabs>
                <w:tab w:val="clear" w:pos="4153"/>
              </w:tabs>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5D35B8" w:rsidRPr="00612652">
              <w:rPr>
                <w:rFonts w:ascii="Arial Black" w:hAnsi="Arial Black" w:cs="David" w:hint="cs"/>
                <w:b/>
                <w:bCs/>
                <w:iCs/>
                <w:color w:val="960000"/>
                <w:sz w:val="50"/>
                <w:szCs w:val="50"/>
                <w:rtl/>
              </w:rPr>
              <w:t>שלח</w:t>
            </w:r>
            <w:r w:rsidR="00FF53A0" w:rsidRPr="00FF53A0">
              <w:rPr>
                <w:rFonts w:ascii="Arial Black" w:hAnsi="Arial Black" w:cs="David" w:hint="cs"/>
                <w:b/>
                <w:bCs/>
                <w:iCs/>
                <w:color w:val="960000"/>
                <w:sz w:val="30"/>
                <w:szCs w:val="30"/>
                <w:rtl/>
              </w:rPr>
              <w:t xml:space="preserve"> </w:t>
            </w:r>
            <w:r w:rsidR="001E67B5" w:rsidRPr="00FF53A0">
              <w:rPr>
                <w:rFonts w:ascii="Arial Black" w:hAnsi="Arial Black" w:cs="David" w:hint="cs"/>
                <w:b/>
                <w:bCs/>
                <w:iCs/>
                <w:color w:val="960000"/>
                <w:sz w:val="30"/>
                <w:szCs w:val="30"/>
                <w:rtl/>
              </w:rPr>
              <w:t>תשפ"ה</w:t>
            </w:r>
          </w:p>
          <w:p w14:paraId="1E0C3AA8" w14:textId="741B03CF" w:rsidR="000B71EA" w:rsidRPr="001E67B5" w:rsidRDefault="000B71EA" w:rsidP="00B94BB0">
            <w:pPr>
              <w:pStyle w:val="Header"/>
              <w:tabs>
                <w:tab w:val="clear" w:pos="4153"/>
              </w:tabs>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25A8633C" w14:textId="426DE6BE" w:rsidR="00FF53A0" w:rsidRPr="0067429B" w:rsidRDefault="00FF53A0" w:rsidP="00FF53A0">
            <w:pPr>
              <w:ind w:left="312" w:right="454"/>
              <w:jc w:val="center"/>
              <w:rPr>
                <w:rFonts w:ascii="David" w:hAnsi="David" w:cs="David"/>
                <w:strike/>
                <w:color w:val="0070C0"/>
                <w:sz w:val="10"/>
                <w:szCs w:val="10"/>
                <w:rtl/>
              </w:rPr>
            </w:pPr>
            <w:bookmarkStart w:id="1" w:name="_Hlk184807529"/>
            <w:r w:rsidRPr="00231876">
              <w:rPr>
                <w:rFonts w:hint="cs"/>
                <w:strike/>
                <w:noProof/>
                <w:sz w:val="48"/>
                <w:szCs w:val="48"/>
                <w:rtl/>
              </w:rPr>
              <w:drawing>
                <wp:anchor distT="0" distB="0" distL="114300" distR="114300" simplePos="0" relativeHeight="252017664" behindDoc="1" locked="0" layoutInCell="1" allowOverlap="1" wp14:anchorId="06E49634" wp14:editId="7DD7CD87">
                  <wp:simplePos x="0" y="0"/>
                  <wp:positionH relativeFrom="column">
                    <wp:posOffset>2487930</wp:posOffset>
                  </wp:positionH>
                  <wp:positionV relativeFrom="paragraph">
                    <wp:posOffset>-358140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p w14:paraId="4A2BB107" w14:textId="1BF7466F" w:rsidR="00883DE2" w:rsidRPr="00883DE2" w:rsidRDefault="00883DE2" w:rsidP="00883DE2">
            <w:pPr>
              <w:ind w:left="312" w:right="454"/>
              <w:jc w:val="center"/>
              <w:rPr>
                <w:rFonts w:ascii="FrankRuehl" w:hAnsi="FrankRuehl" w:cs="FrankRuehl"/>
                <w:b/>
                <w:bCs/>
                <w:color w:val="0070C0"/>
                <w:sz w:val="30"/>
                <w:szCs w:val="30"/>
                <w:rtl/>
              </w:rPr>
            </w:pPr>
            <w:r w:rsidRPr="00883DE2">
              <w:rPr>
                <w:rFonts w:ascii="FrankRuehl" w:hAnsi="FrankRuehl" w:cs="FrankRuehl"/>
                <w:b/>
                <w:bCs/>
                <w:color w:val="0070C0"/>
                <w:sz w:val="30"/>
                <w:szCs w:val="30"/>
                <w:rtl/>
              </w:rPr>
              <w:t>עָם כְּלָבִיא יָקוּם</w:t>
            </w:r>
          </w:p>
          <w:p w14:paraId="7D4CA40A" w14:textId="2F38663E" w:rsidR="00C1238F" w:rsidRPr="00C1238F" w:rsidRDefault="00C1238F" w:rsidP="007D4917">
            <w:pPr>
              <w:ind w:left="312" w:right="454"/>
              <w:jc w:val="center"/>
              <w:rPr>
                <w:rFonts w:ascii="Arial" w:hAnsi="Arial" w:cs="David"/>
                <w:color w:val="0070C0"/>
                <w:sz w:val="8"/>
                <w:szCs w:val="8"/>
                <w:rtl/>
              </w:rPr>
            </w:pPr>
            <w:r w:rsidRPr="00C1238F">
              <w:rPr>
                <w:rFonts w:ascii="Arial" w:hAnsi="Arial" w:cs="David" w:hint="cs"/>
                <w:color w:val="0070C0"/>
                <w:sz w:val="8"/>
                <w:szCs w:val="8"/>
                <w:rtl/>
              </w:rPr>
              <w:t>-------------------------</w:t>
            </w:r>
            <w:r>
              <w:rPr>
                <w:rFonts w:ascii="Arial" w:hAnsi="Arial" w:cs="David" w:hint="cs"/>
                <w:color w:val="0070C0"/>
                <w:sz w:val="8"/>
                <w:szCs w:val="8"/>
                <w:rtl/>
              </w:rPr>
              <w:t>---------------------</w:t>
            </w:r>
            <w:r w:rsidRPr="00C1238F">
              <w:rPr>
                <w:rFonts w:ascii="Arial" w:hAnsi="Arial" w:cs="David" w:hint="cs"/>
                <w:color w:val="0070C0"/>
                <w:sz w:val="8"/>
                <w:szCs w:val="8"/>
                <w:rtl/>
              </w:rPr>
              <w:t>---------</w:t>
            </w:r>
          </w:p>
          <w:p w14:paraId="3C30A566" w14:textId="78555938"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2FC15BD4" w14:textId="77777777" w:rsidR="00883DE2" w:rsidRPr="00883DE2" w:rsidRDefault="00883DE2" w:rsidP="00883DE2">
            <w:pPr>
              <w:spacing w:line="252" w:lineRule="auto"/>
              <w:rPr>
                <w:rFonts w:ascii="David" w:hAnsi="David" w:cs="David"/>
                <w:b/>
                <w:bCs/>
                <w:sz w:val="12"/>
                <w:szCs w:val="12"/>
                <w:rtl/>
              </w:rPr>
            </w:pPr>
          </w:p>
          <w:p w14:paraId="27ECB19A" w14:textId="5275A022" w:rsidR="00883DE2" w:rsidRPr="00883DE2" w:rsidRDefault="00883DE2" w:rsidP="00883DE2">
            <w:pPr>
              <w:spacing w:line="252" w:lineRule="auto"/>
              <w:rPr>
                <w:rFonts w:ascii="David" w:hAnsi="David" w:cs="David"/>
                <w:rtl/>
              </w:rPr>
            </w:pPr>
            <w:r w:rsidRPr="00883DE2">
              <w:rPr>
                <w:rFonts w:ascii="David" w:hAnsi="David" w:cs="David" w:hint="cs"/>
                <w:rtl/>
              </w:rPr>
              <w:t>הקמת מדינה יהודית עצמאית בארץ ישראל היא האקטואליה בהתחלת פרשתנו פרשת "שלח לך". כיבוש הארץ והורשתה הם תנאי הכרחי להשגת מטרה חשובה הזו. כל העם</w:t>
            </w:r>
            <w:r w:rsidR="00712565">
              <w:rPr>
                <w:rFonts w:ascii="David" w:hAnsi="David" w:cs="David" w:hint="cs"/>
                <w:rtl/>
              </w:rPr>
              <w:t xml:space="preserve"> -</w:t>
            </w:r>
            <w:r w:rsidRPr="00883DE2">
              <w:rPr>
                <w:rFonts w:ascii="David" w:hAnsi="David" w:cs="David" w:hint="cs"/>
                <w:rtl/>
              </w:rPr>
              <w:t xml:space="preserve"> שנים עשר השבטים, היו אמורים לקחת חלק במלחמת המצווה.</w:t>
            </w:r>
          </w:p>
          <w:p w14:paraId="3E6635C4" w14:textId="77777777" w:rsidR="00883DE2" w:rsidRPr="00883DE2" w:rsidRDefault="00883DE2" w:rsidP="00883DE2">
            <w:pPr>
              <w:spacing w:line="252" w:lineRule="auto"/>
              <w:rPr>
                <w:rFonts w:ascii="David" w:hAnsi="David" w:cs="David"/>
                <w:rtl/>
              </w:rPr>
            </w:pPr>
            <w:r w:rsidRPr="00883DE2">
              <w:rPr>
                <w:rFonts w:ascii="David" w:hAnsi="David" w:cs="David" w:hint="cs"/>
                <w:rtl/>
              </w:rPr>
              <w:t xml:space="preserve">דוד המלך יישם זאת הלכה למעשה. הוא הקים, בסייעתא דשמיא, מדינה יהודית מאוחדת, שצבאה שחרר את ירושלים והגן על גבולותיה. המטרה הבאה הייתה שלום עולמי והבאת גאולה לכל העמים, שמשמעותה אימוץ ערכי המוסר והצדק על ידי כלל האנושות. לצורך כך שלמה בנו הקים את בית המקדש, שגם אומות העולם הוזמנו אליו לעבודה ותפילה. החזון שמופיע לאחר מכן בנבואות ישעיהו ומיכה היה אמור להתממש כבר בימי שלמה. </w:t>
            </w:r>
          </w:p>
          <w:p w14:paraId="72296B5A" w14:textId="77777777" w:rsidR="00883DE2" w:rsidRPr="006F0148" w:rsidRDefault="00883DE2" w:rsidP="00883DE2">
            <w:pPr>
              <w:spacing w:line="252" w:lineRule="auto"/>
              <w:rPr>
                <w:rFonts w:ascii="David" w:hAnsi="David" w:cs="David"/>
                <w:rtl/>
              </w:rPr>
            </w:pPr>
            <w:r w:rsidRPr="00883DE2">
              <w:rPr>
                <w:rFonts w:ascii="David" w:hAnsi="David" w:cs="David" w:hint="cs"/>
                <w:rtl/>
              </w:rPr>
              <w:t xml:space="preserve">לצערנו, הניסיון לא צלח והחזון נדחה. הפילוג של ימי </w:t>
            </w:r>
            <w:r w:rsidRPr="006F0148">
              <w:rPr>
                <w:rFonts w:ascii="David" w:hAnsi="David" w:cs="David" w:hint="cs"/>
                <w:rtl/>
              </w:rPr>
              <w:t xml:space="preserve">הבית הראשון, בתוספת שנאת החינם מימי בית שני, דחו את מימושו לאחרית הימים. </w:t>
            </w:r>
          </w:p>
          <w:p w14:paraId="3A086304" w14:textId="079FE427" w:rsidR="00883DE2" w:rsidRPr="006F0148" w:rsidRDefault="00883DE2" w:rsidP="00883DE2">
            <w:pPr>
              <w:spacing w:line="252" w:lineRule="auto"/>
              <w:rPr>
                <w:rFonts w:ascii="David" w:hAnsi="David" w:cs="David"/>
                <w:rtl/>
              </w:rPr>
            </w:pPr>
            <w:r w:rsidRPr="006F0148">
              <w:rPr>
                <w:rFonts w:ascii="David" w:hAnsi="David" w:cs="David" w:hint="cs"/>
                <w:rtl/>
              </w:rPr>
              <w:t xml:space="preserve">האתחלתא של תקופה זו, אחרית הימים, ימי הגאולה, החלה עם עליית תלמידי הגאון מוילנא לפני </w:t>
            </w:r>
            <w:r w:rsidR="00360B39" w:rsidRPr="006F0148">
              <w:rPr>
                <w:rFonts w:ascii="David" w:hAnsi="David" w:cs="David" w:hint="cs"/>
                <w:rtl/>
              </w:rPr>
              <w:t>למעלה ממאתיים</w:t>
            </w:r>
            <w:r w:rsidRPr="006F0148">
              <w:rPr>
                <w:rFonts w:ascii="David" w:hAnsi="David" w:cs="David" w:hint="cs"/>
                <w:rtl/>
              </w:rPr>
              <w:t xml:space="preserve"> שנ</w:t>
            </w:r>
            <w:r w:rsidR="00360B39" w:rsidRPr="006F0148">
              <w:rPr>
                <w:rFonts w:ascii="David" w:hAnsi="David" w:cs="David" w:hint="cs"/>
                <w:rtl/>
              </w:rPr>
              <w:t>ים</w:t>
            </w:r>
            <w:r w:rsidRPr="006F0148">
              <w:rPr>
                <w:rFonts w:ascii="David" w:hAnsi="David" w:cs="David" w:hint="cs"/>
                <w:rtl/>
              </w:rPr>
              <w:t xml:space="preserve"> (תקס"ח). הגר"א לימד את תלמידיו שכדי שתהיה סייעתא דשמיא במעשיהם, צריך לפעול בהתערותא דלתתא (התעוררות מלמטה) קמעא </w:t>
            </w:r>
            <w:proofErr w:type="spellStart"/>
            <w:r w:rsidRPr="006F0148">
              <w:rPr>
                <w:rFonts w:ascii="David" w:hAnsi="David" w:cs="David" w:hint="cs"/>
                <w:rtl/>
              </w:rPr>
              <w:t>קמעא</w:t>
            </w:r>
            <w:proofErr w:type="spellEnd"/>
            <w:r w:rsidRPr="006F0148">
              <w:rPr>
                <w:rFonts w:ascii="David" w:hAnsi="David" w:cs="David" w:hint="cs"/>
                <w:rtl/>
              </w:rPr>
              <w:t xml:space="preserve">, צעד אחר צעד בדרך ארוכה, של בנין הארץ, הקמת מרכז תורני בירושלים ובהמשך בניית מדינה יהודית שיש לה צבא וכוחות ביטחון, כך יהיה לברכה על מה לחול. </w:t>
            </w:r>
          </w:p>
          <w:p w14:paraId="6ECB6C17" w14:textId="77777777" w:rsidR="00883DE2" w:rsidRPr="00883DE2" w:rsidRDefault="00883DE2" w:rsidP="00883DE2">
            <w:pPr>
              <w:spacing w:line="252" w:lineRule="auto"/>
              <w:rPr>
                <w:rFonts w:ascii="David" w:hAnsi="David" w:cs="David"/>
                <w:rtl/>
              </w:rPr>
            </w:pPr>
            <w:r w:rsidRPr="006F0148">
              <w:rPr>
                <w:rFonts w:ascii="David" w:hAnsi="David" w:cs="David" w:hint="cs"/>
                <w:rtl/>
              </w:rPr>
              <w:t>כשלב ראשון, כוחות ביטחון אלה תפקידם להילחם באויבי ישראל ולחזור על מלחמותיו של דוד בן ישי, שהקים את מדינת היהודים הראשונה.</w:t>
            </w:r>
            <w:r w:rsidRPr="00883DE2">
              <w:rPr>
                <w:rFonts w:ascii="David" w:hAnsi="David" w:cs="David" w:hint="cs"/>
                <w:rtl/>
              </w:rPr>
              <w:t xml:space="preserve"> </w:t>
            </w:r>
          </w:p>
          <w:p w14:paraId="0CFE8DD1" w14:textId="77777777" w:rsidR="00883DE2" w:rsidRPr="00883DE2" w:rsidRDefault="00883DE2" w:rsidP="00883DE2">
            <w:pPr>
              <w:spacing w:line="252" w:lineRule="auto"/>
              <w:rPr>
                <w:rFonts w:ascii="David" w:hAnsi="David" w:cs="David"/>
                <w:rtl/>
              </w:rPr>
            </w:pPr>
            <w:r w:rsidRPr="00883DE2">
              <w:rPr>
                <w:rFonts w:ascii="David" w:hAnsi="David" w:cs="David" w:hint="cs"/>
                <w:rtl/>
              </w:rPr>
              <w:t>בשלב השני תתקיים נבואת צפניה כפי שפוסק הר</w:t>
            </w:r>
            <w:r w:rsidRPr="00883DE2">
              <w:rPr>
                <w:rFonts w:ascii="David" w:hAnsi="David" w:cs="David"/>
                <w:rtl/>
              </w:rPr>
              <w:t xml:space="preserve">מב"ם </w:t>
            </w:r>
            <w:r w:rsidRPr="00883DE2">
              <w:rPr>
                <w:rFonts w:ascii="David" w:hAnsi="David" w:cs="David" w:hint="cs"/>
                <w:rtl/>
              </w:rPr>
              <w:t>ב</w:t>
            </w:r>
            <w:r w:rsidRPr="00883DE2">
              <w:rPr>
                <w:rFonts w:ascii="David" w:hAnsi="David" w:cs="David"/>
                <w:rtl/>
              </w:rPr>
              <w:t xml:space="preserve">הלכות מלכים </w:t>
            </w:r>
            <w:r w:rsidRPr="00883DE2">
              <w:rPr>
                <w:rFonts w:ascii="David" w:hAnsi="David" w:cs="David" w:hint="cs"/>
                <w:sz w:val="20"/>
                <w:szCs w:val="20"/>
                <w:rtl/>
              </w:rPr>
              <w:t>(</w:t>
            </w:r>
            <w:r w:rsidRPr="00883DE2">
              <w:rPr>
                <w:rFonts w:ascii="David" w:hAnsi="David" w:cs="David"/>
                <w:sz w:val="20"/>
                <w:szCs w:val="20"/>
                <w:rtl/>
              </w:rPr>
              <w:t>פרק יא הלכה ד</w:t>
            </w:r>
            <w:r w:rsidRPr="00883DE2">
              <w:rPr>
                <w:rFonts w:ascii="David" w:hAnsi="David" w:cs="David" w:hint="cs"/>
                <w:sz w:val="20"/>
                <w:szCs w:val="20"/>
                <w:rtl/>
              </w:rPr>
              <w:t>):</w:t>
            </w:r>
            <w:r w:rsidRPr="00883DE2">
              <w:rPr>
                <w:rFonts w:ascii="David" w:hAnsi="David" w:cs="David" w:hint="cs"/>
                <w:rtl/>
              </w:rPr>
              <w:t xml:space="preserve"> "</w:t>
            </w:r>
            <w:r w:rsidRPr="00883DE2">
              <w:rPr>
                <w:rFonts w:ascii="David" w:hAnsi="David" w:cs="David"/>
                <w:rtl/>
              </w:rPr>
              <w:t xml:space="preserve">ולתקן את העולם כולו לעבוד את ה' ביחד. שנ' </w:t>
            </w:r>
            <w:r w:rsidRPr="00883DE2">
              <w:rPr>
                <w:rFonts w:ascii="FrankRuehl" w:hAnsi="FrankRuehl" w:cs="FrankRuehl"/>
                <w:sz w:val="25"/>
                <w:szCs w:val="25"/>
                <w:rtl/>
              </w:rPr>
              <w:t xml:space="preserve">"כִּי אָז </w:t>
            </w:r>
            <w:proofErr w:type="spellStart"/>
            <w:r w:rsidRPr="00883DE2">
              <w:rPr>
                <w:rFonts w:ascii="FrankRuehl" w:hAnsi="FrankRuehl" w:cs="FrankRuehl"/>
                <w:sz w:val="25"/>
                <w:szCs w:val="25"/>
                <w:rtl/>
              </w:rPr>
              <w:t>אֶהְפֹּך</w:t>
            </w:r>
            <w:proofErr w:type="spellEnd"/>
            <w:r w:rsidRPr="00883DE2">
              <w:rPr>
                <w:rFonts w:ascii="FrankRuehl" w:hAnsi="FrankRuehl" w:cs="FrankRuehl"/>
                <w:sz w:val="25"/>
                <w:szCs w:val="25"/>
                <w:rtl/>
              </w:rPr>
              <w:t>ְ אֶל עַמִּים שָׂפָה בְרוּרָה לִקְרֹא כֻלָּם בְּשֵׁם ה' לְעָבְדוֹ שְׁכֶם אֶחָד"</w:t>
            </w:r>
            <w:r w:rsidRPr="00883DE2">
              <w:rPr>
                <w:rFonts w:ascii="David" w:hAnsi="David" w:cs="David"/>
                <w:rtl/>
              </w:rPr>
              <w:t xml:space="preserve"> </w:t>
            </w:r>
            <w:r w:rsidRPr="00883DE2">
              <w:rPr>
                <w:rFonts w:ascii="David" w:hAnsi="David" w:cs="David" w:hint="cs"/>
                <w:sz w:val="20"/>
                <w:szCs w:val="20"/>
                <w:rtl/>
              </w:rPr>
              <w:t>(</w:t>
            </w:r>
            <w:r w:rsidRPr="00883DE2">
              <w:rPr>
                <w:rFonts w:ascii="David" w:hAnsi="David" w:cs="David"/>
                <w:sz w:val="20"/>
                <w:szCs w:val="20"/>
                <w:rtl/>
              </w:rPr>
              <w:t>צפניה ג</w:t>
            </w:r>
            <w:r w:rsidRPr="00883DE2">
              <w:rPr>
                <w:rFonts w:ascii="David" w:hAnsi="David" w:cs="David" w:hint="cs"/>
                <w:sz w:val="20"/>
                <w:szCs w:val="20"/>
                <w:rtl/>
              </w:rPr>
              <w:t xml:space="preserve">, </w:t>
            </w:r>
            <w:r w:rsidRPr="00883DE2">
              <w:rPr>
                <w:rFonts w:ascii="David" w:hAnsi="David" w:cs="David"/>
                <w:sz w:val="20"/>
                <w:szCs w:val="20"/>
                <w:rtl/>
              </w:rPr>
              <w:t>ט</w:t>
            </w:r>
            <w:r w:rsidRPr="00883DE2">
              <w:rPr>
                <w:rFonts w:ascii="David" w:hAnsi="David" w:cs="David" w:hint="cs"/>
                <w:sz w:val="20"/>
                <w:szCs w:val="20"/>
                <w:rtl/>
              </w:rPr>
              <w:t>).</w:t>
            </w:r>
          </w:p>
          <w:p w14:paraId="1C934E4A" w14:textId="77777777" w:rsidR="00883DE2" w:rsidRPr="00883DE2" w:rsidRDefault="00883DE2" w:rsidP="00883DE2">
            <w:pPr>
              <w:spacing w:line="252" w:lineRule="auto"/>
              <w:rPr>
                <w:rFonts w:ascii="David" w:hAnsi="David" w:cs="David"/>
                <w:rtl/>
              </w:rPr>
            </w:pPr>
            <w:r w:rsidRPr="00883DE2">
              <w:rPr>
                <w:rFonts w:ascii="David" w:hAnsi="David" w:cs="David" w:hint="cs"/>
                <w:rtl/>
              </w:rPr>
              <w:t xml:space="preserve">הרמב"ם פותח את דבריו בפרשנותו לנבואת בלעם שמתחילה </w:t>
            </w:r>
            <w:proofErr w:type="spellStart"/>
            <w:r w:rsidRPr="00883DE2">
              <w:rPr>
                <w:rFonts w:ascii="FrankRuehl" w:hAnsi="FrankRuehl" w:cs="FrankRuehl"/>
                <w:sz w:val="25"/>
                <w:szCs w:val="25"/>
                <w:rtl/>
              </w:rPr>
              <w:t>ב"וּמָחַץ</w:t>
            </w:r>
            <w:proofErr w:type="spellEnd"/>
            <w:r w:rsidRPr="00883DE2">
              <w:rPr>
                <w:rFonts w:ascii="FrankRuehl" w:hAnsi="FrankRuehl" w:cs="FrankRuehl"/>
                <w:sz w:val="25"/>
                <w:szCs w:val="25"/>
                <w:rtl/>
              </w:rPr>
              <w:t xml:space="preserve"> פַּאֲתֵי מוֹאָב וְקַרְקַר כָּל בְּנֵי שֵׁת: וְהָיָה אֱדוֹם יְרֵשָׁה וְהָיָה יְרֵשָׁה שֵׂעִיר אֹיְבָיו וְיִשְׂרָאֵל עֹשֶׂה חָיִל:... הֶן </w:t>
            </w:r>
            <w:r w:rsidRPr="00883DE2">
              <w:rPr>
                <w:rFonts w:ascii="FrankRuehl" w:hAnsi="FrankRuehl" w:cs="FrankRuehl"/>
                <w:b/>
                <w:bCs/>
                <w:sz w:val="25"/>
                <w:szCs w:val="25"/>
                <w:rtl/>
              </w:rPr>
              <w:t xml:space="preserve">עָם כְּלָבִיא </w:t>
            </w:r>
            <w:r w:rsidRPr="00883DE2">
              <w:rPr>
                <w:rFonts w:ascii="FrankRuehl" w:hAnsi="FrankRuehl" w:cs="FrankRuehl"/>
                <w:sz w:val="25"/>
                <w:szCs w:val="25"/>
                <w:rtl/>
              </w:rPr>
              <w:t>יָקוּם וְכַאֲרִי יִתְנַשָּׂא לֹא יִשְׁכַּב עַד יֹאכַל טֶרֶף וְדַם חֲלָלִים יִשְׁתֶּה:... כָּרַע שָׁכַב כַּאֲרִי וּכְלָבִיא מִי יְקִימֶנּוּ"</w:t>
            </w:r>
            <w:r w:rsidRPr="00883DE2">
              <w:rPr>
                <w:rFonts w:ascii="David" w:hAnsi="David" w:cs="David" w:hint="cs"/>
                <w:rtl/>
              </w:rPr>
              <w:t xml:space="preserve"> ומסתיימת </w:t>
            </w:r>
            <w:proofErr w:type="spellStart"/>
            <w:r w:rsidRPr="00883DE2">
              <w:rPr>
                <w:rFonts w:ascii="FrankRuehl" w:hAnsi="FrankRuehl" w:cs="FrankRuehl"/>
                <w:sz w:val="25"/>
                <w:szCs w:val="25"/>
                <w:rtl/>
              </w:rPr>
              <w:t>ב"מְבָרֲכֶיך</w:t>
            </w:r>
            <w:proofErr w:type="spellEnd"/>
            <w:r w:rsidRPr="00883DE2">
              <w:rPr>
                <w:rFonts w:ascii="FrankRuehl" w:hAnsi="FrankRuehl" w:cs="FrankRuehl"/>
                <w:sz w:val="25"/>
                <w:szCs w:val="25"/>
                <w:rtl/>
              </w:rPr>
              <w:t>ָ בָרוּךְ",</w:t>
            </w:r>
            <w:r w:rsidRPr="00883DE2">
              <w:rPr>
                <w:rFonts w:ascii="David" w:hAnsi="David" w:cs="David" w:hint="cs"/>
                <w:rtl/>
              </w:rPr>
              <w:t xml:space="preserve"> שכוללת גם את אומות העולם שיצטרפו לציר "הצדקה והמשפט" ולא לציר הרשע שעליו ניבא בלעם "</w:t>
            </w:r>
            <w:proofErr w:type="spellStart"/>
            <w:r w:rsidRPr="00883DE2">
              <w:rPr>
                <w:rFonts w:ascii="David" w:hAnsi="David" w:cs="David"/>
                <w:rtl/>
              </w:rPr>
              <w:t>וְאֹרְרֶיך</w:t>
            </w:r>
            <w:proofErr w:type="spellEnd"/>
            <w:r w:rsidRPr="00883DE2">
              <w:rPr>
                <w:rFonts w:ascii="David" w:hAnsi="David" w:cs="David"/>
                <w:rtl/>
              </w:rPr>
              <w:t>ָ אָרוּר</w:t>
            </w:r>
            <w:r w:rsidRPr="00883DE2">
              <w:rPr>
                <w:rFonts w:ascii="David" w:hAnsi="David" w:cs="David" w:hint="cs"/>
                <w:rtl/>
              </w:rPr>
              <w:t xml:space="preserve">"(במדבר </w:t>
            </w:r>
            <w:proofErr w:type="spellStart"/>
            <w:r w:rsidRPr="00883DE2">
              <w:rPr>
                <w:rFonts w:ascii="David" w:hAnsi="David" w:cs="David" w:hint="cs"/>
                <w:rtl/>
              </w:rPr>
              <w:t>כג</w:t>
            </w:r>
            <w:proofErr w:type="spellEnd"/>
            <w:r w:rsidRPr="00883DE2">
              <w:rPr>
                <w:rFonts w:ascii="David" w:hAnsi="David" w:cs="David" w:hint="cs"/>
                <w:rtl/>
              </w:rPr>
              <w:t xml:space="preserve">-כד). כל זאת בהמשך לברכת אברהם </w:t>
            </w:r>
            <w:r w:rsidRPr="00883DE2">
              <w:rPr>
                <w:rFonts w:ascii="David" w:hAnsi="David" w:cs="David" w:hint="cs"/>
                <w:sz w:val="20"/>
                <w:szCs w:val="20"/>
                <w:rtl/>
              </w:rPr>
              <w:t>(בראשית י"ב, ג).</w:t>
            </w:r>
          </w:p>
          <w:p w14:paraId="5A2F2BAC" w14:textId="62A16B69" w:rsidR="00883DE2" w:rsidRPr="00883DE2" w:rsidRDefault="00883DE2" w:rsidP="00883DE2">
            <w:pPr>
              <w:spacing w:line="252" w:lineRule="auto"/>
              <w:rPr>
                <w:rFonts w:ascii="David" w:hAnsi="David" w:cs="David"/>
                <w:rtl/>
              </w:rPr>
            </w:pPr>
            <w:r w:rsidRPr="00883DE2">
              <w:rPr>
                <w:rFonts w:ascii="David" w:hAnsi="David" w:cs="David" w:hint="cs"/>
                <w:rtl/>
              </w:rPr>
              <w:t>מדינת ישראל בפרט והעולם כולו ככלל, נמצאים בימים אלה בתקופ</w:t>
            </w:r>
            <w:r w:rsidR="00374CD7">
              <w:rPr>
                <w:rFonts w:ascii="David" w:hAnsi="David" w:cs="David" w:hint="cs"/>
                <w:rtl/>
              </w:rPr>
              <w:t>ה</w:t>
            </w:r>
            <w:r w:rsidRPr="00883DE2">
              <w:rPr>
                <w:rFonts w:ascii="David" w:hAnsi="David" w:cs="David" w:hint="cs"/>
                <w:rtl/>
              </w:rPr>
              <w:t xml:space="preserve"> מיוחדת במינה. המזרח התיכון משנה את פניו. משטרי הרשע נופלים או נחלשים מאוד בזה אחר זה. טבעת האש שהייתה אמורה לשרוף את מדינת היהודים שורפת את עצמה. החמאס מוכה וימשיך להיות מוכה עד שיחזיר את כל החטופים, ויתחייב, עם פיקוח, להיפרד מכל סוג של נשק. הוא אמור להתחייב להפסיק גם את שלטון הרשע שלו על אזרחי עזה. שלטון שלא היה מחויב לכללים המחייבים כל בן אנוש </w:t>
            </w:r>
            <w:r w:rsidRPr="00883DE2">
              <w:rPr>
                <w:rFonts w:ascii="David" w:hAnsi="David" w:cs="David"/>
                <w:rtl/>
              </w:rPr>
              <w:t>–</w:t>
            </w:r>
            <w:r w:rsidRPr="00883DE2">
              <w:rPr>
                <w:rFonts w:ascii="David" w:hAnsi="David" w:cs="David" w:hint="cs"/>
                <w:rtl/>
              </w:rPr>
              <w:t xml:space="preserve"> בן נח. בכל מדינות ערב, תקום מערכת משפט שבה כולם שווים בפני החוק (</w:t>
            </w:r>
            <w:proofErr w:type="spellStart"/>
            <w:r w:rsidRPr="00883DE2">
              <w:rPr>
                <w:rFonts w:ascii="David" w:hAnsi="David" w:cs="David" w:hint="cs"/>
                <w:rtl/>
              </w:rPr>
              <w:t>דינין</w:t>
            </w:r>
            <w:proofErr w:type="spellEnd"/>
            <w:r w:rsidRPr="00883DE2">
              <w:rPr>
                <w:rFonts w:ascii="David" w:hAnsi="David" w:cs="David" w:hint="cs"/>
                <w:rtl/>
              </w:rPr>
              <w:t xml:space="preserve">)  והאכזריות אין לה מקום כלל וכלל, אפילו לא כלפי בעלי חיים (אבר מן החי). חברה שבה בכל משפחה יש שני שותפים המכבדים זה את זה, ובזכות זה הברכה שורה בביתם. נשים לא יהיו יותר שפחות ויובטחו כפרס לרוצחים שפלים. לבנון הופכת לאט למדינה בעלת צבא אחד, שחיה בשלום עם שכנותיה. החיזבאללה מתפרק בעל כורחו מנשקו, ומוותר על כל תוכניותיו השטניות כנגד שכניו היהודים ואזרחי לבנון שאינם שיעים. סוריה תהפוך לחלק מהסכמי אברהם וחלק מהחברה האנושית. איראן תשתחרר משלטון האימים המדכא את אזרחיו, ומתוכניותיה לבנית נשק גרעיני וטילים הזורעים הרס וחורבן והמאיימים על שלום העולם כולו. אז גם אזרחי איראן יוכלו ליהנות מהשפע שיושפע על כל האזור, בזכות השגשוג שיושג בהרחבת הסכמי אברהם. </w:t>
            </w:r>
          </w:p>
          <w:p w14:paraId="60A99C1B" w14:textId="65D6A67A" w:rsidR="00883DE2" w:rsidRDefault="00883DE2" w:rsidP="00883DE2">
            <w:pPr>
              <w:spacing w:line="252" w:lineRule="auto"/>
              <w:jc w:val="center"/>
              <w:rPr>
                <w:rFonts w:ascii="David" w:hAnsi="David" w:cs="David"/>
                <w:rtl/>
              </w:rPr>
            </w:pPr>
            <w:r w:rsidRPr="00883DE2">
              <w:rPr>
                <w:rFonts w:ascii="David" w:hAnsi="David" w:cs="David" w:hint="cs"/>
                <w:rtl/>
              </w:rPr>
              <w:t>כך תוכל גם מדינת ישראל, ועמה כל העם היהודי, לעבור לשלב הסופי של ימי הגאולה</w:t>
            </w:r>
          </w:p>
          <w:p w14:paraId="5EAB4790" w14:textId="76BD7B05" w:rsidR="00883DE2" w:rsidRPr="00883DE2" w:rsidRDefault="00883DE2" w:rsidP="00883DE2">
            <w:pPr>
              <w:spacing w:line="252" w:lineRule="auto"/>
              <w:jc w:val="center"/>
              <w:rPr>
                <w:rFonts w:ascii="David" w:hAnsi="David" w:cs="David"/>
                <w:rtl/>
              </w:rPr>
            </w:pPr>
            <w:r w:rsidRPr="00883DE2">
              <w:rPr>
                <w:rFonts w:ascii="FrankRuehl" w:hAnsi="FrankRuehl" w:cs="FrankRuehl"/>
                <w:sz w:val="25"/>
                <w:szCs w:val="25"/>
                <w:rtl/>
              </w:rPr>
              <w:t xml:space="preserve">"כִּי אָז </w:t>
            </w:r>
            <w:proofErr w:type="spellStart"/>
            <w:r w:rsidRPr="00883DE2">
              <w:rPr>
                <w:rFonts w:ascii="FrankRuehl" w:hAnsi="FrankRuehl" w:cs="FrankRuehl"/>
                <w:sz w:val="25"/>
                <w:szCs w:val="25"/>
                <w:rtl/>
              </w:rPr>
              <w:t>אֶהְפֹּך</w:t>
            </w:r>
            <w:proofErr w:type="spellEnd"/>
            <w:r w:rsidRPr="00883DE2">
              <w:rPr>
                <w:rFonts w:ascii="FrankRuehl" w:hAnsi="FrankRuehl" w:cs="FrankRuehl"/>
                <w:sz w:val="25"/>
                <w:szCs w:val="25"/>
                <w:rtl/>
              </w:rPr>
              <w:t>ְ אֶל עַמִּים שָׂפָה בְרוּרָה לִקְרֹא כֻלָּם בְּשֵׁם ה' לְעָבְדוֹ שְׁכֶם אֶחָד</w:t>
            </w:r>
            <w:r w:rsidRPr="00883DE2">
              <w:rPr>
                <w:rFonts w:ascii="David" w:hAnsi="David" w:cs="David" w:hint="cs"/>
                <w:rtl/>
              </w:rPr>
              <w:t>".</w:t>
            </w:r>
          </w:p>
          <w:p w14:paraId="7C4A3C75" w14:textId="77777777" w:rsidR="00883DE2" w:rsidRDefault="00883DE2" w:rsidP="00883DE2">
            <w:pPr>
              <w:spacing w:line="252" w:lineRule="auto"/>
              <w:jc w:val="center"/>
              <w:rPr>
                <w:rFonts w:ascii="David" w:hAnsi="David" w:cs="David"/>
                <w:rtl/>
              </w:rPr>
            </w:pPr>
            <w:r w:rsidRPr="00883DE2">
              <w:rPr>
                <w:rFonts w:ascii="David" w:hAnsi="David" w:cs="David" w:hint="cs"/>
                <w:rtl/>
              </w:rPr>
              <w:t xml:space="preserve">גם כשעוברים עלינו ימים ולילות קשים, נתחזק באמונתנו אמונת אומן. נתאחד ונכנס כולנו תחת האלונקה, </w:t>
            </w:r>
          </w:p>
          <w:p w14:paraId="6BE55699" w14:textId="31F0C1DE" w:rsidR="00883DE2" w:rsidRPr="00883DE2" w:rsidRDefault="00883DE2" w:rsidP="00883DE2">
            <w:pPr>
              <w:spacing w:line="252" w:lineRule="auto"/>
              <w:jc w:val="center"/>
              <w:rPr>
                <w:rFonts w:ascii="David" w:hAnsi="David" w:cs="David"/>
                <w:rtl/>
              </w:rPr>
            </w:pPr>
            <w:r w:rsidRPr="00883DE2">
              <w:rPr>
                <w:rFonts w:ascii="David" w:hAnsi="David" w:cs="David" w:hint="cs"/>
                <w:rtl/>
              </w:rPr>
              <w:t>בקרוב הברכה תבוא לעולם כולו באמצעותנו ובעזרת שותפינו - מברכינו.</w:t>
            </w:r>
          </w:p>
          <w:p w14:paraId="5477DAD8" w14:textId="77777777" w:rsidR="009F00DC" w:rsidRPr="00C1238F" w:rsidRDefault="009F00DC" w:rsidP="00593261">
            <w:pPr>
              <w:rPr>
                <w:rFonts w:ascii="David" w:hAnsi="David" w:cs="David"/>
                <w:sz w:val="12"/>
                <w:szCs w:val="12"/>
                <w:rtl/>
              </w:rPr>
            </w:pPr>
          </w:p>
          <w:p w14:paraId="20A3FFB8" w14:textId="4E95E965" w:rsidR="00AE32AC" w:rsidRPr="0067429B" w:rsidRDefault="00AE32AC" w:rsidP="00DA2702">
            <w:pPr>
              <w:spacing w:line="259" w:lineRule="auto"/>
              <w:rPr>
                <w:rFonts w:ascii="David" w:hAnsi="David" w:cs="David"/>
                <w:sz w:val="8"/>
                <w:szCs w:val="8"/>
                <w:rtl/>
              </w:rPr>
            </w:pPr>
          </w:p>
          <w:p w14:paraId="3281717A" w14:textId="102F5B62" w:rsidR="000F1AE1" w:rsidRDefault="001969F8" w:rsidP="000E4B93">
            <w:pPr>
              <w:spacing w:line="276" w:lineRule="auto"/>
              <w:jc w:val="center"/>
              <w:rPr>
                <w:rFonts w:ascii="David" w:hAnsi="David" w:cs="David"/>
                <w:color w:val="1F497D"/>
                <w:sz w:val="22"/>
                <w:szCs w:val="2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CBB7CB9" w14:textId="77777777" w:rsidR="0067429B" w:rsidRPr="0067429B" w:rsidRDefault="0067429B" w:rsidP="000F1AE1">
            <w:pPr>
              <w:spacing w:line="360" w:lineRule="auto"/>
              <w:jc w:val="center"/>
              <w:rPr>
                <w:rFonts w:ascii="David" w:hAnsi="David" w:cs="David"/>
                <w:color w:val="1F497D"/>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4"/>
              <w:gridCol w:w="13"/>
              <w:gridCol w:w="270"/>
              <w:gridCol w:w="142"/>
              <w:gridCol w:w="709"/>
              <w:gridCol w:w="702"/>
              <w:gridCol w:w="15"/>
              <w:gridCol w:w="129"/>
              <w:gridCol w:w="146"/>
              <w:gridCol w:w="425"/>
              <w:gridCol w:w="709"/>
              <w:gridCol w:w="277"/>
              <w:gridCol w:w="7"/>
              <w:gridCol w:w="149"/>
              <w:gridCol w:w="845"/>
              <w:gridCol w:w="573"/>
              <w:gridCol w:w="268"/>
              <w:gridCol w:w="575"/>
              <w:gridCol w:w="283"/>
              <w:gridCol w:w="142"/>
              <w:gridCol w:w="291"/>
              <w:gridCol w:w="410"/>
              <w:gridCol w:w="1858"/>
              <w:gridCol w:w="281"/>
            </w:tblGrid>
            <w:tr w:rsidR="0024401E" w:rsidRPr="00A6414A" w14:paraId="2568EBA3" w14:textId="77777777" w:rsidTr="003457B3">
              <w:trPr>
                <w:trHeight w:val="273"/>
              </w:trPr>
              <w:tc>
                <w:tcPr>
                  <w:tcW w:w="3804" w:type="dxa"/>
                  <w:gridSpan w:val="8"/>
                  <w:tcMar>
                    <w:top w:w="0" w:type="dxa"/>
                    <w:left w:w="108" w:type="dxa"/>
                    <w:bottom w:w="0" w:type="dxa"/>
                    <w:right w:w="108" w:type="dxa"/>
                  </w:tcMar>
                  <w:vAlign w:val="center"/>
                </w:tcPr>
                <w:p w14:paraId="3DF52FB6" w14:textId="77777777" w:rsidR="0024401E" w:rsidRPr="00A6414A" w:rsidRDefault="0024401E" w:rsidP="000E4B93">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0E4B93">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0E4B93">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1" w:type="dxa"/>
                  <w:gridSpan w:val="9"/>
                  <w:vAlign w:val="center"/>
                </w:tcPr>
                <w:p w14:paraId="02342480" w14:textId="67B22375" w:rsidR="0024401E" w:rsidRPr="00A6414A" w:rsidRDefault="0024401E" w:rsidP="000E4B93">
                  <w:pPr>
                    <w:keepNext/>
                    <w:keepLines/>
                    <w:ind w:right="284"/>
                    <w:contextualSpacing/>
                    <w:jc w:val="center"/>
                    <w:outlineLvl w:val="0"/>
                    <w:rPr>
                      <w:rFonts w:ascii="David" w:hAnsi="David" w:cs="David"/>
                      <w:b/>
                      <w:bCs/>
                      <w:color w:val="2E74B5"/>
                      <w:sz w:val="32"/>
                      <w:szCs w:val="32"/>
                      <w:rtl/>
                    </w:rPr>
                  </w:pPr>
                  <w:proofErr w:type="spellStart"/>
                  <w:r w:rsidRPr="003457B3">
                    <w:rPr>
                      <w:rFonts w:ascii="David" w:eastAsia="Calibri" w:hAnsi="David" w:cs="David"/>
                      <w:color w:val="0070C0"/>
                      <w:sz w:val="20"/>
                      <w:szCs w:val="20"/>
                      <w:rtl/>
                    </w:rPr>
                    <w:t>לע"נ</w:t>
                  </w:r>
                  <w:proofErr w:type="spellEnd"/>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0E4B93">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5"/>
                  <w:vAlign w:val="center"/>
                </w:tcPr>
                <w:p w14:paraId="42C295CC" w14:textId="77777777" w:rsidR="00A6414A" w:rsidRPr="00A6414A" w:rsidRDefault="00A6414A" w:rsidP="000E4B93">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0E4B93">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5"/>
                  <w:vAlign w:val="center"/>
                </w:tcPr>
                <w:p w14:paraId="32A385CE"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0E4B93">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2"/>
                  <w:vAlign w:val="center"/>
                </w:tcPr>
                <w:p w14:paraId="37822EA7"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A6414A">
              <w:trPr>
                <w:trHeight w:val="427"/>
              </w:trPr>
              <w:tc>
                <w:tcPr>
                  <w:tcW w:w="2249" w:type="dxa"/>
                  <w:gridSpan w:val="4"/>
                  <w:tcMar>
                    <w:top w:w="0" w:type="dxa"/>
                    <w:left w:w="108" w:type="dxa"/>
                    <w:bottom w:w="0" w:type="dxa"/>
                    <w:right w:w="108" w:type="dxa"/>
                  </w:tcMar>
                  <w:vAlign w:val="center"/>
                  <w:hideMark/>
                </w:tcPr>
                <w:p w14:paraId="52292184" w14:textId="77777777" w:rsidR="00A6414A" w:rsidRPr="00A6414A" w:rsidRDefault="00A6414A" w:rsidP="000E4B93">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6" w:type="dxa"/>
                  <w:gridSpan w:val="6"/>
                  <w:vAlign w:val="center"/>
                </w:tcPr>
                <w:p w14:paraId="4FE0BD65" w14:textId="77777777" w:rsidR="00A6414A" w:rsidRPr="00A6414A" w:rsidRDefault="00A6414A" w:rsidP="000E4B93">
                  <w:pPr>
                    <w:ind w:right="269"/>
                    <w:contextualSpacing/>
                    <w:jc w:val="center"/>
                    <w:rPr>
                      <w:rFonts w:ascii="David" w:eastAsia="Calibri" w:hAnsi="David" w:cs="David"/>
                      <w:b/>
                      <w:bCs/>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שלמה </w:t>
                  </w:r>
                  <w:proofErr w:type="spellStart"/>
                  <w:r w:rsidRPr="00A6414A">
                    <w:rPr>
                      <w:rFonts w:ascii="David" w:eastAsia="Calibri" w:hAnsi="David" w:cs="David"/>
                      <w:b/>
                      <w:bCs/>
                      <w:color w:val="002060"/>
                      <w:sz w:val="19"/>
                      <w:szCs w:val="19"/>
                      <w:rtl/>
                    </w:rPr>
                    <w:t>מרזל</w:t>
                  </w:r>
                  <w:proofErr w:type="spellEnd"/>
                </w:p>
                <w:p w14:paraId="7BCEB51D" w14:textId="77777777" w:rsidR="00A6414A" w:rsidRPr="00A6414A" w:rsidRDefault="00A6414A" w:rsidP="000E4B93">
                  <w:pPr>
                    <w:ind w:right="26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 באייר תשע"א</w:t>
                  </w:r>
                </w:p>
              </w:tc>
              <w:tc>
                <w:tcPr>
                  <w:tcW w:w="3403" w:type="dxa"/>
                  <w:gridSpan w:val="8"/>
                  <w:vAlign w:val="center"/>
                  <w:hideMark/>
                </w:tcPr>
                <w:p w14:paraId="4407092E" w14:textId="77777777" w:rsidR="00A6414A" w:rsidRPr="00A6414A" w:rsidRDefault="00A6414A" w:rsidP="000E4B93">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0E4B93">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6"/>
                  <w:tcMar>
                    <w:top w:w="0" w:type="dxa"/>
                    <w:left w:w="108" w:type="dxa"/>
                    <w:bottom w:w="0" w:type="dxa"/>
                    <w:right w:w="108" w:type="dxa"/>
                  </w:tcMar>
                  <w:vAlign w:val="center"/>
                </w:tcPr>
                <w:p w14:paraId="2FA7A12D" w14:textId="77777777" w:rsidR="00A6414A" w:rsidRPr="00A6414A" w:rsidRDefault="00A6414A" w:rsidP="000E4B93">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A6414A">
              <w:trPr>
                <w:trHeight w:val="431"/>
              </w:trPr>
              <w:tc>
                <w:tcPr>
                  <w:tcW w:w="2107" w:type="dxa"/>
                  <w:gridSpan w:val="3"/>
                  <w:tcMar>
                    <w:top w:w="0" w:type="dxa"/>
                    <w:left w:w="108" w:type="dxa"/>
                    <w:bottom w:w="0" w:type="dxa"/>
                    <w:right w:w="108" w:type="dxa"/>
                  </w:tcMar>
                  <w:vAlign w:val="center"/>
                </w:tcPr>
                <w:p w14:paraId="17458165"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ט"ז בכסלו / אלול </w:t>
                  </w:r>
                  <w:proofErr w:type="spellStart"/>
                  <w:r w:rsidRPr="00A6414A">
                    <w:rPr>
                      <w:rFonts w:ascii="David" w:eastAsia="Calibri" w:hAnsi="David" w:cs="David"/>
                      <w:color w:val="000000"/>
                      <w:sz w:val="19"/>
                      <w:szCs w:val="19"/>
                      <w:rtl/>
                    </w:rPr>
                    <w:t>תש"ף</w:t>
                  </w:r>
                  <w:proofErr w:type="spellEnd"/>
                </w:p>
              </w:tc>
              <w:tc>
                <w:tcPr>
                  <w:tcW w:w="1843" w:type="dxa"/>
                  <w:gridSpan w:val="6"/>
                  <w:vAlign w:val="center"/>
                </w:tcPr>
                <w:p w14:paraId="6C97D536"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6B7647D" w14:textId="77777777" w:rsidR="00A6414A" w:rsidRPr="00A6414A" w:rsidRDefault="00A6414A" w:rsidP="000E4B93">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7"/>
                  <w:vAlign w:val="center"/>
                </w:tcPr>
                <w:p w14:paraId="40590190" w14:textId="77777777" w:rsidR="00A6414A" w:rsidRPr="00A6414A" w:rsidRDefault="00A6414A" w:rsidP="000E4B93">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0E4B93">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4"/>
                  <w:tcMar>
                    <w:top w:w="0" w:type="dxa"/>
                    <w:left w:w="108" w:type="dxa"/>
                    <w:bottom w:w="0" w:type="dxa"/>
                    <w:right w:w="108" w:type="dxa"/>
                  </w:tcMar>
                  <w:vAlign w:val="center"/>
                </w:tcPr>
                <w:p w14:paraId="0E593F67" w14:textId="77777777" w:rsidR="00A6414A" w:rsidRPr="00A6414A" w:rsidRDefault="00A6414A" w:rsidP="000E4B93">
                  <w:pPr>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A6414A">
              <w:trPr>
                <w:trHeight w:val="453"/>
              </w:trPr>
              <w:tc>
                <w:tcPr>
                  <w:tcW w:w="2958" w:type="dxa"/>
                  <w:gridSpan w:val="5"/>
                  <w:vAlign w:val="center"/>
                  <w:hideMark/>
                </w:tcPr>
                <w:p w14:paraId="2321447A" w14:textId="77777777" w:rsidR="00A6414A" w:rsidRPr="00A6414A" w:rsidRDefault="00A6414A" w:rsidP="000E4B93">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0E4B93">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0E4B93">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0E4B93">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8"/>
                  <w:tcMar>
                    <w:top w:w="0" w:type="dxa"/>
                    <w:left w:w="108" w:type="dxa"/>
                    <w:bottom w:w="0" w:type="dxa"/>
                    <w:right w:w="108" w:type="dxa"/>
                  </w:tcMar>
                  <w:vAlign w:val="center"/>
                </w:tcPr>
                <w:p w14:paraId="11BCF745" w14:textId="77777777" w:rsidR="00A6414A" w:rsidRPr="00A6414A" w:rsidRDefault="00A6414A" w:rsidP="000E4B93">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0E4B93">
                  <w:pPr>
                    <w:spacing w:after="120"/>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5"/>
                  <w:vAlign w:val="center"/>
                </w:tcPr>
                <w:p w14:paraId="75BDAC98" w14:textId="77777777" w:rsidR="004F0AE5" w:rsidRPr="004F0AE5" w:rsidRDefault="004F0AE5" w:rsidP="000E4B93">
                  <w:pPr>
                    <w:ind w:left="59" w:right="72"/>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0E4B93">
                  <w:pPr>
                    <w:ind w:left="59" w:right="72"/>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A6414A">
              <w:trPr>
                <w:trHeight w:val="556"/>
              </w:trPr>
              <w:tc>
                <w:tcPr>
                  <w:tcW w:w="1837" w:type="dxa"/>
                  <w:gridSpan w:val="2"/>
                  <w:vAlign w:val="center"/>
                </w:tcPr>
                <w:p w14:paraId="6AC13226" w14:textId="77777777" w:rsidR="00A6414A" w:rsidRPr="00A6414A" w:rsidRDefault="00A6414A" w:rsidP="000E4B93">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0E4B93">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838" w:type="dxa"/>
                  <w:gridSpan w:val="5"/>
                  <w:vAlign w:val="center"/>
                </w:tcPr>
                <w:p w14:paraId="754633C8" w14:textId="77777777" w:rsidR="00A6414A" w:rsidRPr="00A6414A" w:rsidRDefault="00A6414A" w:rsidP="000E4B93">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0E4B93">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842" w:type="dxa"/>
                  <w:gridSpan w:val="7"/>
                  <w:vAlign w:val="center"/>
                </w:tcPr>
                <w:p w14:paraId="4BB5D6D4" w14:textId="77777777" w:rsidR="00A6414A" w:rsidRPr="00A6414A" w:rsidRDefault="00A6414A" w:rsidP="000E4B93">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0E4B93">
                  <w:pPr>
                    <w:ind w:left="59" w:right="72"/>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418" w:type="dxa"/>
                  <w:gridSpan w:val="2"/>
                  <w:vAlign w:val="center"/>
                </w:tcPr>
                <w:p w14:paraId="75B0E2AF" w14:textId="77777777" w:rsidR="00A6414A" w:rsidRPr="00A6414A" w:rsidRDefault="00A6414A" w:rsidP="000E4B93">
                  <w:pPr>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0E4B93">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559" w:type="dxa"/>
                  <w:gridSpan w:val="5"/>
                  <w:vAlign w:val="center"/>
                </w:tcPr>
                <w:p w14:paraId="652087B2" w14:textId="77777777" w:rsidR="00A6414A" w:rsidRPr="00A6414A" w:rsidRDefault="00A6414A" w:rsidP="000E4B93">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0E4B93">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2268" w:type="dxa"/>
                  <w:gridSpan w:val="2"/>
                  <w:vAlign w:val="center"/>
                </w:tcPr>
                <w:p w14:paraId="7A1BED74" w14:textId="77777777" w:rsidR="00A6414A" w:rsidRPr="00A6414A" w:rsidRDefault="00A6414A" w:rsidP="000E4B93">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1C717906" w14:textId="77777777" w:rsidR="00A6414A" w:rsidRPr="00A6414A" w:rsidRDefault="00A6414A" w:rsidP="000E4B93">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מנחם אב תשפ"ד</w:t>
                  </w:r>
                </w:p>
              </w:tc>
              <w:tc>
                <w:tcPr>
                  <w:tcW w:w="281" w:type="dxa"/>
                  <w:vAlign w:val="center"/>
                </w:tcPr>
                <w:p w14:paraId="483C94A6" w14:textId="77777777" w:rsidR="00A6414A" w:rsidRPr="00A6414A" w:rsidRDefault="00A6414A" w:rsidP="000E4B93">
                  <w:pPr>
                    <w:ind w:right="-57"/>
                    <w:contextualSpacing/>
                    <w:jc w:val="center"/>
                    <w:rPr>
                      <w:sz w:val="19"/>
                      <w:szCs w:val="19"/>
                      <w:rtl/>
                    </w:rPr>
                  </w:pPr>
                </w:p>
              </w:tc>
            </w:tr>
            <w:bookmarkEnd w:id="2"/>
          </w:tbl>
          <w:p w14:paraId="0F365956" w14:textId="0F42AEC9" w:rsidR="00E8510C" w:rsidRPr="00451315" w:rsidRDefault="00E8510C" w:rsidP="00FC3E58">
            <w:pPr>
              <w:rPr>
                <w:rFonts w:ascii="David" w:hAnsi="David" w:cs="David"/>
                <w:sz w:val="18"/>
                <w:szCs w:val="18"/>
                <w:rtl/>
              </w:rPr>
            </w:pPr>
          </w:p>
        </w:tc>
      </w:tr>
    </w:tbl>
    <w:p w14:paraId="00C2CE97" w14:textId="2E4E0833" w:rsidR="00B275CF" w:rsidRPr="00DA2702" w:rsidRDefault="0035542D" w:rsidP="0067429B">
      <w:pPr>
        <w:contextualSpacing/>
        <w:rPr>
          <w:rFonts w:ascii="Arial" w:eastAsia="Calibri" w:hAnsi="Arial" w:cs="Arial"/>
          <w:b/>
          <w:bCs/>
          <w:color w:val="C00000"/>
          <w:sz w:val="14"/>
          <w:szCs w:val="14"/>
          <w:rtl/>
        </w:rPr>
      </w:pPr>
      <w:r w:rsidRPr="00624A6A">
        <w:rPr>
          <w:rFonts w:ascii="David" w:hAnsi="David" w:cs="David"/>
          <w:noProof/>
          <w:rtl/>
        </w:rPr>
        <w:drawing>
          <wp:anchor distT="0" distB="0" distL="114300" distR="114300" simplePos="0" relativeHeight="252003328" behindDoc="1" locked="0" layoutInCell="1" allowOverlap="1" wp14:anchorId="13784850" wp14:editId="24AFA461">
            <wp:simplePos x="0" y="0"/>
            <wp:positionH relativeFrom="page">
              <wp:posOffset>53340</wp:posOffset>
            </wp:positionH>
            <wp:positionV relativeFrom="paragraph">
              <wp:posOffset>7083425</wp:posOffset>
            </wp:positionV>
            <wp:extent cx="7434580" cy="215646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4580" cy="2156460"/>
                    </a:xfrm>
                    <a:prstGeom prst="rect">
                      <a:avLst/>
                    </a:prstGeom>
                    <a:noFill/>
                  </pic:spPr>
                </pic:pic>
              </a:graphicData>
            </a:graphic>
            <wp14:sizeRelH relativeFrom="page">
              <wp14:pctWidth>0</wp14:pctWidth>
            </wp14:sizeRelH>
            <wp14:sizeRelV relativeFrom="page">
              <wp14:pctHeight>0</wp14:pctHeight>
            </wp14:sizeRelV>
          </wp:anchor>
        </w:drawing>
      </w:r>
    </w:p>
    <w:p w14:paraId="22F32FAD" w14:textId="77777777" w:rsidR="0067429B" w:rsidRPr="0067429B" w:rsidRDefault="0067429B" w:rsidP="0067429B">
      <w:pPr>
        <w:contextualSpacing/>
        <w:jc w:val="center"/>
        <w:rPr>
          <w:rFonts w:ascii="Arial" w:eastAsia="Calibri" w:hAnsi="Arial" w:cs="Arial"/>
          <w:b/>
          <w:bCs/>
          <w:color w:val="C00000"/>
          <w:sz w:val="10"/>
          <w:szCs w:val="10"/>
          <w:rtl/>
        </w:rPr>
      </w:pPr>
    </w:p>
    <w:p w14:paraId="2E94EE8C" w14:textId="734E6E87"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757C491" w:rsidR="00D63DE1" w:rsidRDefault="00374CD7" w:rsidP="00DF5AEC">
      <w:pPr>
        <w:bidi w:val="0"/>
        <w:jc w:val="center"/>
        <w:rPr>
          <w:rFonts w:ascii="Calibri" w:eastAsia="Calibri" w:hAnsi="Calibri" w:cs="David"/>
          <w:b/>
          <w:bCs/>
          <w:sz w:val="28"/>
          <w:szCs w:val="28"/>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79091FAC" w14:textId="6B03460B" w:rsidR="00B174CE" w:rsidRPr="00B174CE" w:rsidRDefault="00A61B10" w:rsidP="00A61B10">
      <w:pPr>
        <w:bidi w:val="0"/>
        <w:jc w:val="right"/>
        <w:rPr>
          <w:rFonts w:ascii="Calibri" w:eastAsia="Calibri" w:hAnsi="Calibri" w:cs="David"/>
          <w:sz w:val="12"/>
          <w:szCs w:val="12"/>
          <w:rtl/>
        </w:rPr>
      </w:pPr>
      <w:r>
        <w:rPr>
          <w:noProof/>
          <w:rtl/>
        </w:rPr>
        <w:lastRenderedPageBreak/>
        <w:drawing>
          <wp:anchor distT="0" distB="0" distL="114300" distR="114300" simplePos="0" relativeHeight="252028928" behindDoc="1" locked="0" layoutInCell="1" allowOverlap="1" wp14:anchorId="00B8C075" wp14:editId="15DC02AF">
            <wp:simplePos x="0" y="0"/>
            <wp:positionH relativeFrom="column">
              <wp:posOffset>4560570</wp:posOffset>
            </wp:positionH>
            <wp:positionV relativeFrom="paragraph">
              <wp:posOffset>-132080</wp:posOffset>
            </wp:positionV>
            <wp:extent cx="2450597" cy="542545"/>
            <wp:effectExtent l="0" t="0" r="6985" b="0"/>
            <wp:wrapNone/>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חמדת השבת.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50597" cy="542545"/>
                    </a:xfrm>
                    <a:prstGeom prst="rect">
                      <a:avLst/>
                    </a:prstGeom>
                  </pic:spPr>
                </pic:pic>
              </a:graphicData>
            </a:graphic>
            <wp14:sizeRelH relativeFrom="page">
              <wp14:pctWidth>0</wp14:pctWidth>
            </wp14:sizeRelH>
            <wp14:sizeRelV relativeFrom="page">
              <wp14:pctHeight>0</wp14:pctHeight>
            </wp14:sizeRelV>
          </wp:anchor>
        </w:drawing>
      </w:r>
    </w:p>
    <w:p w14:paraId="569DD81D" w14:textId="77777777" w:rsidR="00A61B10" w:rsidRDefault="00A61B10" w:rsidP="00A874A6">
      <w:pPr>
        <w:rPr>
          <w:rFonts w:ascii="Calibri" w:eastAsia="Calibri" w:hAnsi="Calibri" w:cs="David"/>
          <w:b/>
          <w:bCs/>
          <w:sz w:val="28"/>
          <w:szCs w:val="28"/>
          <w:rtl/>
        </w:rPr>
      </w:pPr>
    </w:p>
    <w:p w14:paraId="33ED0B5A" w14:textId="77777777" w:rsidR="00A61B10" w:rsidRDefault="00A61B10" w:rsidP="00A874A6">
      <w:pPr>
        <w:rPr>
          <w:rFonts w:ascii="Calibri" w:eastAsia="Calibri" w:hAnsi="Calibri" w:cs="David"/>
          <w:b/>
          <w:bCs/>
          <w:sz w:val="28"/>
          <w:szCs w:val="28"/>
          <w:rtl/>
        </w:rPr>
      </w:pPr>
    </w:p>
    <w:p w14:paraId="7A42E887" w14:textId="0078C368" w:rsidR="003A385E" w:rsidRPr="00D63DE1" w:rsidRDefault="003A385E" w:rsidP="00A874A6">
      <w:pPr>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A874A6">
      <w:pPr>
        <w:ind w:left="-2"/>
        <w:contextualSpacing/>
        <w:rPr>
          <w:rFonts w:ascii="David" w:eastAsia="Calibri" w:hAnsi="David" w:cs="David"/>
          <w:sz w:val="8"/>
          <w:szCs w:val="8"/>
          <w:rtl/>
        </w:rPr>
      </w:pPr>
    </w:p>
    <w:p w14:paraId="67598DDA" w14:textId="56319299" w:rsidR="003A70F2" w:rsidRPr="004C5A21" w:rsidRDefault="003A70F2" w:rsidP="00B42B24">
      <w:pPr>
        <w:bidi w:val="0"/>
        <w:contextualSpacing/>
        <w:rPr>
          <w:rFonts w:ascii="David" w:eastAsia="Calibri" w:hAnsi="David" w:cs="David"/>
          <w:b/>
          <w:bCs/>
          <w:color w:val="0070C0"/>
          <w:rtl/>
        </w:rPr>
      </w:pPr>
      <w:proofErr w:type="spellStart"/>
      <w:r w:rsidRPr="004C5A21">
        <w:rPr>
          <w:rFonts w:ascii="David" w:eastAsia="Calibri" w:hAnsi="David" w:cs="David" w:hint="cs"/>
          <w:b/>
          <w:bCs/>
          <w:color w:val="0070C0"/>
          <w:rtl/>
        </w:rPr>
        <w:t>לע"נ</w:t>
      </w:r>
      <w:proofErr w:type="spellEnd"/>
      <w:r w:rsidRPr="004C5A21">
        <w:rPr>
          <w:rFonts w:ascii="David" w:eastAsia="Calibri" w:hAnsi="David" w:cs="David" w:hint="cs"/>
          <w:b/>
          <w:bCs/>
          <w:color w:val="0070C0"/>
          <w:rtl/>
        </w:rPr>
        <w:t xml:space="preserve"> מורנו הרב </w:t>
      </w:r>
      <w:proofErr w:type="spellStart"/>
      <w:r w:rsidRPr="004C5A21">
        <w:rPr>
          <w:rFonts w:ascii="David" w:eastAsia="Calibri" w:hAnsi="David" w:cs="David" w:hint="cs"/>
          <w:b/>
          <w:bCs/>
          <w:color w:val="0070C0"/>
          <w:rtl/>
        </w:rPr>
        <w:t>ארנרייך</w:t>
      </w:r>
      <w:proofErr w:type="spellEnd"/>
      <w:r w:rsidRPr="004C5A21">
        <w:rPr>
          <w:rFonts w:ascii="David" w:eastAsia="Calibri" w:hAnsi="David" w:cs="David" w:hint="cs"/>
          <w:b/>
          <w:bCs/>
          <w:color w:val="0070C0"/>
          <w:rtl/>
        </w:rPr>
        <w:t xml:space="preserve"> זצ"ל</w:t>
      </w:r>
      <w:r w:rsidR="00B42B24">
        <w:rPr>
          <w:rFonts w:ascii="David" w:eastAsia="Calibri" w:hAnsi="David" w:cs="David" w:hint="cs"/>
          <w:b/>
          <w:bCs/>
          <w:color w:val="0070C0"/>
          <w:rtl/>
        </w:rPr>
        <w:t xml:space="preserve">, </w:t>
      </w:r>
      <w:r w:rsidRPr="004C5A21">
        <w:rPr>
          <w:rFonts w:ascii="David" w:eastAsia="Calibri" w:hAnsi="David" w:cs="David" w:hint="cs"/>
          <w:b/>
          <w:bCs/>
          <w:color w:val="0070C0"/>
          <w:rtl/>
        </w:rPr>
        <w:t xml:space="preserve">ממנו למדנו להרגיש את </w:t>
      </w:r>
      <w:proofErr w:type="spellStart"/>
      <w:r w:rsidRPr="004C5A21">
        <w:rPr>
          <w:rFonts w:ascii="David" w:eastAsia="Calibri" w:hAnsi="David" w:cs="David" w:hint="cs"/>
          <w:b/>
          <w:bCs/>
          <w:color w:val="0070C0"/>
          <w:rtl/>
        </w:rPr>
        <w:t>הסברא</w:t>
      </w:r>
      <w:proofErr w:type="spellEnd"/>
      <w:r w:rsidRPr="004C5A21">
        <w:rPr>
          <w:rFonts w:ascii="David" w:eastAsia="Calibri" w:hAnsi="David" w:cs="David" w:hint="cs"/>
          <w:b/>
          <w:bCs/>
          <w:color w:val="0070C0"/>
          <w:rtl/>
        </w:rPr>
        <w:t xml:space="preserve"> ולהתרגש מהבנת התורה</w:t>
      </w:r>
    </w:p>
    <w:p w14:paraId="2C952744" w14:textId="77777777" w:rsidR="00676192" w:rsidRPr="00612652" w:rsidRDefault="00676192" w:rsidP="00676192">
      <w:pPr>
        <w:contextualSpacing/>
        <w:rPr>
          <w:rFonts w:ascii="David" w:eastAsia="Calibri" w:hAnsi="David" w:cs="David"/>
          <w:sz w:val="12"/>
          <w:szCs w:val="12"/>
          <w:rtl/>
        </w:rPr>
      </w:pPr>
    </w:p>
    <w:p w14:paraId="3BA02508" w14:textId="77777777" w:rsidR="00612652" w:rsidRPr="00612652" w:rsidRDefault="00612652" w:rsidP="00612652">
      <w:pPr>
        <w:keepNext/>
        <w:keepLines/>
        <w:contextualSpacing/>
        <w:outlineLvl w:val="0"/>
        <w:rPr>
          <w:rFonts w:ascii="David" w:hAnsi="David" w:cs="David"/>
          <w:b/>
          <w:bCs/>
          <w:color w:val="0070C0"/>
          <w:kern w:val="2"/>
          <w:sz w:val="32"/>
          <w:szCs w:val="32"/>
          <w:rtl/>
          <w14:ligatures w14:val="standardContextual"/>
        </w:rPr>
      </w:pPr>
      <w:r w:rsidRPr="00612652">
        <w:rPr>
          <w:rFonts w:ascii="David" w:hAnsi="David" w:cs="David"/>
          <w:b/>
          <w:bCs/>
          <w:color w:val="0070C0"/>
          <w:kern w:val="2"/>
          <w:sz w:val="32"/>
          <w:szCs w:val="32"/>
          <w:rtl/>
          <w14:ligatures w14:val="standardContextual"/>
        </w:rPr>
        <w:t>שהחיינו על ראיית חבר</w:t>
      </w:r>
    </w:p>
    <w:p w14:paraId="09B9664C" w14:textId="77777777" w:rsidR="00612652" w:rsidRPr="00612652" w:rsidRDefault="00612652" w:rsidP="00612652">
      <w:pPr>
        <w:contextualSpacing/>
        <w:rPr>
          <w:rFonts w:ascii="David" w:eastAsia="Calibri" w:hAnsi="David" w:cs="David"/>
          <w:sz w:val="12"/>
          <w:szCs w:val="12"/>
          <w:rtl/>
        </w:rPr>
      </w:pPr>
    </w:p>
    <w:p w14:paraId="2896228A"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במסכת ברכות (דף נח ע"ב)</w:t>
      </w:r>
      <w:r w:rsidRPr="00612652">
        <w:rPr>
          <w:rFonts w:ascii="David" w:eastAsia="Calibri" w:hAnsi="David" w:cs="David"/>
        </w:rPr>
        <w:t xml:space="preserve"> </w:t>
      </w:r>
      <w:r w:rsidRPr="00612652">
        <w:rPr>
          <w:rFonts w:ascii="David" w:eastAsia="Calibri" w:hAnsi="David" w:cs="David"/>
          <w:rtl/>
        </w:rPr>
        <w:t xml:space="preserve">מובאים דבריו שלא רבי יהושע בן לוי האומר שהרואה את </w:t>
      </w:r>
      <w:proofErr w:type="spellStart"/>
      <w:r w:rsidRPr="00612652">
        <w:rPr>
          <w:rFonts w:ascii="David" w:eastAsia="Calibri" w:hAnsi="David" w:cs="David"/>
          <w:rtl/>
        </w:rPr>
        <w:t>חבירו</w:t>
      </w:r>
      <w:proofErr w:type="spellEnd"/>
      <w:r w:rsidRPr="00612652">
        <w:rPr>
          <w:rFonts w:ascii="David" w:eastAsia="Calibri" w:hAnsi="David" w:cs="David"/>
          <w:rtl/>
        </w:rPr>
        <w:t xml:space="preserve"> לאחר שלושים יום בהם לא התראו מברך 'שהחיינו'. ואם עברו שניים עשר חודשים מברך 'מחיה המתים'.</w:t>
      </w:r>
    </w:p>
    <w:p w14:paraId="22B7D310"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בעלי התוספות מחדדים שהכוונה היא לחבר החביב עליו מאוד, כדבריהם פוסק השולחן ערוך (אורח חיים סימן רכה סעיף א).</w:t>
      </w:r>
    </w:p>
    <w:p w14:paraId="0128D8DE" w14:textId="77777777" w:rsidR="00612652" w:rsidRPr="00612652" w:rsidRDefault="00612652" w:rsidP="00612652">
      <w:pPr>
        <w:contextualSpacing/>
        <w:rPr>
          <w:rFonts w:ascii="David" w:eastAsia="Calibri" w:hAnsi="David" w:cs="David"/>
          <w:sz w:val="12"/>
          <w:szCs w:val="12"/>
          <w:rtl/>
        </w:rPr>
      </w:pPr>
    </w:p>
    <w:p w14:paraId="17147E23"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 xml:space="preserve">האדמו"ר רבי חיים אלעזר שפירא </w:t>
      </w:r>
      <w:proofErr w:type="spellStart"/>
      <w:r w:rsidRPr="00612652">
        <w:rPr>
          <w:rFonts w:ascii="David" w:eastAsia="Calibri" w:hAnsi="David" w:cs="David"/>
          <w:rtl/>
        </w:rPr>
        <w:t>ממונקטש</w:t>
      </w:r>
      <w:proofErr w:type="spellEnd"/>
      <w:r w:rsidRPr="00612652">
        <w:rPr>
          <w:rFonts w:ascii="David" w:eastAsia="Calibri" w:hAnsi="David" w:cs="David"/>
          <w:rtl/>
        </w:rPr>
        <w:t xml:space="preserve"> נשאל מדוע אינו מקובל לברך את הברכה בימינו. הוא פותח ואומר שלולא דברי בעלי התוספות אדם היה יוצא למקום ציבורי ומברך את הברכה ללא סוף. הוא ממשיך ואומר שלא נהוג לברך מפני החשש שאנשים לא יקפידו על דברי התוספות. נתאר את האירוע: אדם רואה את פלוני. </w:t>
      </w:r>
      <w:proofErr w:type="spellStart"/>
      <w:r w:rsidRPr="00612652">
        <w:rPr>
          <w:rFonts w:ascii="David" w:eastAsia="Calibri" w:hAnsi="David" w:cs="David"/>
          <w:rtl/>
        </w:rPr>
        <w:t>בלבו</w:t>
      </w:r>
      <w:proofErr w:type="spellEnd"/>
      <w:r w:rsidRPr="00612652">
        <w:rPr>
          <w:rFonts w:ascii="David" w:eastAsia="Calibri" w:hAnsi="David" w:cs="David"/>
          <w:rtl/>
        </w:rPr>
        <w:t xml:space="preserve"> הוא יודע שפלוני אינו חביב עליו במיוחד, ויתכן שאף פחות מכך. מצד שני, לא נעים לומר לאדם: שמע ידידי, צר לי, אך </w:t>
      </w:r>
      <w:proofErr w:type="spellStart"/>
      <w:r w:rsidRPr="00612652">
        <w:rPr>
          <w:rFonts w:ascii="David" w:eastAsia="Calibri" w:hAnsi="David" w:cs="David"/>
          <w:rtl/>
        </w:rPr>
        <w:t>בלבי</w:t>
      </w:r>
      <w:proofErr w:type="spellEnd"/>
      <w:r w:rsidRPr="00612652">
        <w:rPr>
          <w:rFonts w:ascii="David" w:eastAsia="Calibri" w:hAnsi="David" w:cs="David"/>
          <w:rtl/>
        </w:rPr>
        <w:t xml:space="preserve"> אני יודע שאינך חבר כל כך טוב, ולכן אינני מברך. אדם רגיל לא יעמוד </w:t>
      </w:r>
      <w:proofErr w:type="spellStart"/>
      <w:r w:rsidRPr="00612652">
        <w:rPr>
          <w:rFonts w:ascii="David" w:eastAsia="Calibri" w:hAnsi="David" w:cs="David"/>
          <w:rtl/>
        </w:rPr>
        <w:t>בנסיון</w:t>
      </w:r>
      <w:proofErr w:type="spellEnd"/>
      <w:r w:rsidRPr="00612652">
        <w:rPr>
          <w:rFonts w:ascii="David" w:eastAsia="Calibri" w:hAnsi="David" w:cs="David"/>
          <w:rtl/>
        </w:rPr>
        <w:t xml:space="preserve"> הזה, אלא יברך גם על אנשים שאינו חש קרבה מיוחדת אליהם. לכן עדיף לא לברך כלל.</w:t>
      </w:r>
    </w:p>
    <w:p w14:paraId="0837D51E"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 xml:space="preserve">בשם </w:t>
      </w:r>
      <w:proofErr w:type="spellStart"/>
      <w:r w:rsidRPr="00612652">
        <w:rPr>
          <w:rFonts w:ascii="David" w:eastAsia="Calibri" w:hAnsi="David" w:cs="David"/>
          <w:rtl/>
        </w:rPr>
        <w:t>הגרי"ז</w:t>
      </w:r>
      <w:proofErr w:type="spellEnd"/>
      <w:r w:rsidRPr="00612652">
        <w:rPr>
          <w:rFonts w:ascii="David" w:eastAsia="Calibri" w:hAnsi="David" w:cs="David"/>
          <w:rtl/>
        </w:rPr>
        <w:t xml:space="preserve"> נאמר להיפך: איננו בקיאים בשאלה מהי ידידות טובה דיה המצדיקה את הברכה.</w:t>
      </w:r>
    </w:p>
    <w:p w14:paraId="60F79B0D"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 xml:space="preserve">ושמא אפשר להציע בדומה לכיוון של </w:t>
      </w:r>
      <w:proofErr w:type="spellStart"/>
      <w:r w:rsidRPr="00612652">
        <w:rPr>
          <w:rFonts w:ascii="David" w:eastAsia="Calibri" w:hAnsi="David" w:cs="David"/>
          <w:rtl/>
        </w:rPr>
        <w:t>הגרי"ז</w:t>
      </w:r>
      <w:proofErr w:type="spellEnd"/>
      <w:r w:rsidRPr="00612652">
        <w:rPr>
          <w:rFonts w:ascii="David" w:eastAsia="Calibri" w:hAnsi="David" w:cs="David"/>
          <w:rtl/>
        </w:rPr>
        <w:t>, אך מעט אחרת: אדם רואה את חברו. אך הוא מתחיל להתלבט: אמנם פלוני הוא חברו. אבל האם הוא חבר ברמה שבעלי התוספות מדברים עליו? האם ידידותם עומדת ברף ההלכתי הזה? העלבון של עצם ההתלבטות אינו שווה את השבח שיינתן לקב"ה במצבים בהם יוכרע שיש לברך.</w:t>
      </w:r>
    </w:p>
    <w:p w14:paraId="16043E4B" w14:textId="77777777" w:rsidR="00612652" w:rsidRPr="00612652" w:rsidRDefault="00612652" w:rsidP="00612652">
      <w:pPr>
        <w:contextualSpacing/>
        <w:rPr>
          <w:rFonts w:ascii="David" w:eastAsia="Calibri" w:hAnsi="David" w:cs="David"/>
          <w:sz w:val="12"/>
          <w:szCs w:val="12"/>
          <w:rtl/>
        </w:rPr>
      </w:pPr>
    </w:p>
    <w:p w14:paraId="3BD68914" w14:textId="77777777" w:rsidR="00612652" w:rsidRPr="00612652" w:rsidRDefault="00612652" w:rsidP="00612652">
      <w:pPr>
        <w:contextualSpacing/>
        <w:rPr>
          <w:rFonts w:ascii="David" w:eastAsia="Calibri" w:hAnsi="David" w:cs="David"/>
          <w:rtl/>
        </w:rPr>
      </w:pPr>
      <w:proofErr w:type="spellStart"/>
      <w:r w:rsidRPr="00612652">
        <w:rPr>
          <w:rFonts w:ascii="David" w:eastAsia="Calibri" w:hAnsi="David" w:cs="David"/>
          <w:rtl/>
        </w:rPr>
        <w:t>הרשב"א</w:t>
      </w:r>
      <w:proofErr w:type="spellEnd"/>
      <w:r w:rsidRPr="00612652">
        <w:rPr>
          <w:rFonts w:ascii="David" w:eastAsia="Calibri" w:hAnsi="David" w:cs="David"/>
          <w:rtl/>
        </w:rPr>
        <w:t xml:space="preserve"> נשאל על חברים המכירים זה את זה רק בהתכתבות. דבר זה נפוץ מאוד בימינו. אנשים עשויים לפגוש אחרים וליצור קשרים משמעותיים ללא פגישה פנים אל פנים או שמיעת קולו של רעהו מעולם. </w:t>
      </w:r>
      <w:proofErr w:type="spellStart"/>
      <w:r w:rsidRPr="00612652">
        <w:rPr>
          <w:rFonts w:ascii="David" w:eastAsia="Calibri" w:hAnsi="David" w:cs="David"/>
          <w:rtl/>
        </w:rPr>
        <w:t>הרשב"א</w:t>
      </w:r>
      <w:proofErr w:type="spellEnd"/>
      <w:r w:rsidRPr="00612652">
        <w:rPr>
          <w:rFonts w:ascii="David" w:eastAsia="Calibri" w:hAnsi="David" w:cs="David"/>
          <w:rtl/>
        </w:rPr>
        <w:t xml:space="preserve"> נשאל אם מותר להם לברך שהחיינו עת שייפגשו פנים אל פנים.</w:t>
      </w:r>
    </w:p>
    <w:p w14:paraId="3055A932" w14:textId="77777777" w:rsidR="00612652" w:rsidRPr="00612652" w:rsidRDefault="00612652" w:rsidP="00612652">
      <w:pPr>
        <w:contextualSpacing/>
        <w:rPr>
          <w:rFonts w:ascii="David" w:eastAsia="Calibri" w:hAnsi="David" w:cs="David"/>
          <w:rtl/>
        </w:rPr>
      </w:pPr>
      <w:proofErr w:type="spellStart"/>
      <w:r w:rsidRPr="00612652">
        <w:rPr>
          <w:rFonts w:ascii="David" w:eastAsia="Calibri" w:hAnsi="David" w:cs="David"/>
          <w:rtl/>
        </w:rPr>
        <w:t>הרשב"א</w:t>
      </w:r>
      <w:proofErr w:type="spellEnd"/>
      <w:r w:rsidRPr="00612652">
        <w:rPr>
          <w:rFonts w:ascii="David" w:eastAsia="Calibri" w:hAnsi="David" w:cs="David"/>
          <w:rtl/>
        </w:rPr>
        <w:t xml:space="preserve"> מדייק מהגמרא האומרת 'הרואה את </w:t>
      </w:r>
      <w:proofErr w:type="spellStart"/>
      <w:r w:rsidRPr="00612652">
        <w:rPr>
          <w:rFonts w:ascii="David" w:eastAsia="Calibri" w:hAnsi="David" w:cs="David"/>
          <w:rtl/>
        </w:rPr>
        <w:t>חבירו</w:t>
      </w:r>
      <w:proofErr w:type="spellEnd"/>
      <w:r w:rsidRPr="00612652">
        <w:rPr>
          <w:rFonts w:ascii="David" w:eastAsia="Calibri" w:hAnsi="David" w:cs="David"/>
          <w:rtl/>
        </w:rPr>
        <w:t xml:space="preserve"> לאחר ל' יום'. משמע שהוא ראה את </w:t>
      </w:r>
      <w:proofErr w:type="spellStart"/>
      <w:r w:rsidRPr="00612652">
        <w:rPr>
          <w:rFonts w:ascii="David" w:eastAsia="Calibri" w:hAnsi="David" w:cs="David"/>
          <w:rtl/>
        </w:rPr>
        <w:t>חבירו</w:t>
      </w:r>
      <w:proofErr w:type="spellEnd"/>
      <w:r w:rsidRPr="00612652">
        <w:rPr>
          <w:rFonts w:ascii="David" w:eastAsia="Calibri" w:hAnsi="David" w:cs="David"/>
          <w:rtl/>
        </w:rPr>
        <w:t xml:space="preserve"> לפני ל' יום. אם כך, אין מקום לברך על חבר שלא ראה מעולם. השולחן ערוך (שם סעיף ב)</w:t>
      </w:r>
      <w:r w:rsidRPr="00612652">
        <w:rPr>
          <w:rFonts w:ascii="David" w:eastAsia="Calibri" w:hAnsi="David" w:cs="David"/>
        </w:rPr>
        <w:t xml:space="preserve"> </w:t>
      </w:r>
      <w:r w:rsidRPr="00612652">
        <w:rPr>
          <w:rFonts w:ascii="David" w:eastAsia="Calibri" w:hAnsi="David" w:cs="David"/>
          <w:rtl/>
        </w:rPr>
        <w:t>פוסק כדבריו.</w:t>
      </w:r>
    </w:p>
    <w:p w14:paraId="6148B057" w14:textId="77777777" w:rsidR="00612652" w:rsidRPr="00612652" w:rsidRDefault="00612652" w:rsidP="00612652">
      <w:pPr>
        <w:contextualSpacing/>
        <w:rPr>
          <w:rFonts w:ascii="David" w:eastAsia="Calibri" w:hAnsi="David" w:cs="David"/>
          <w:sz w:val="12"/>
          <w:szCs w:val="12"/>
          <w:rtl/>
        </w:rPr>
      </w:pPr>
    </w:p>
    <w:p w14:paraId="3CA1D6E4" w14:textId="77777777" w:rsidR="00612652" w:rsidRPr="00612652" w:rsidRDefault="00612652" w:rsidP="00612652">
      <w:pPr>
        <w:contextualSpacing/>
        <w:rPr>
          <w:rFonts w:ascii="David" w:eastAsia="Calibri" w:hAnsi="David" w:cs="David"/>
          <w:rtl/>
        </w:rPr>
      </w:pPr>
      <w:proofErr w:type="spellStart"/>
      <w:r w:rsidRPr="00612652">
        <w:rPr>
          <w:rFonts w:ascii="David" w:eastAsia="Calibri" w:hAnsi="David" w:cs="David"/>
          <w:rtl/>
        </w:rPr>
        <w:t>המהרש"א</w:t>
      </w:r>
      <w:proofErr w:type="spellEnd"/>
      <w:r w:rsidRPr="00612652">
        <w:rPr>
          <w:rFonts w:ascii="David" w:eastAsia="Calibri" w:hAnsi="David" w:cs="David"/>
          <w:rtl/>
        </w:rPr>
        <w:t xml:space="preserve"> </w:t>
      </w:r>
      <w:proofErr w:type="spellStart"/>
      <w:r w:rsidRPr="00612652">
        <w:rPr>
          <w:rFonts w:ascii="David" w:eastAsia="Calibri" w:hAnsi="David" w:cs="David"/>
          <w:rtl/>
        </w:rPr>
        <w:t>אלפנדרי</w:t>
      </w:r>
      <w:proofErr w:type="spellEnd"/>
      <w:r w:rsidRPr="00612652">
        <w:rPr>
          <w:rFonts w:ascii="David" w:eastAsia="Calibri" w:hAnsi="David" w:cs="David"/>
          <w:rtl/>
        </w:rPr>
        <w:t xml:space="preserve"> (ה'תקפ"ו- ה'תר"צ) היה החכם באשי של דמשק. בשנת תרס"ח ביקר בארץ ישראל, והתחננו אליו שיישאר ויכהן כרב העיר צפת. הרב הסכים עד שבשנת ה'תרפ"ב (בערך) עזב את תפקידו ועבר להתגורר בירושלים.</w:t>
      </w:r>
    </w:p>
    <w:p w14:paraId="27BDC824"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 xml:space="preserve">בחודש אייר של שנת ה'תר"צ </w:t>
      </w:r>
      <w:proofErr w:type="spellStart"/>
      <w:r w:rsidRPr="00612652">
        <w:rPr>
          <w:rFonts w:ascii="David" w:eastAsia="Calibri" w:hAnsi="David" w:cs="David"/>
          <w:rtl/>
        </w:rPr>
        <w:t>המהרש"א</w:t>
      </w:r>
      <w:proofErr w:type="spellEnd"/>
      <w:r w:rsidRPr="00612652">
        <w:rPr>
          <w:rFonts w:ascii="David" w:eastAsia="Calibri" w:hAnsi="David" w:cs="David"/>
          <w:rtl/>
        </w:rPr>
        <w:t xml:space="preserve"> </w:t>
      </w:r>
      <w:proofErr w:type="spellStart"/>
      <w:r w:rsidRPr="00612652">
        <w:rPr>
          <w:rFonts w:ascii="David" w:eastAsia="Calibri" w:hAnsi="David" w:cs="David"/>
          <w:rtl/>
        </w:rPr>
        <w:t>אלפנדרי</w:t>
      </w:r>
      <w:proofErr w:type="spellEnd"/>
      <w:r w:rsidRPr="00612652">
        <w:rPr>
          <w:rFonts w:ascii="David" w:eastAsia="Calibri" w:hAnsi="David" w:cs="David"/>
          <w:rtl/>
        </w:rPr>
        <w:t xml:space="preserve"> הזמין את המנחת אלעזר </w:t>
      </w:r>
      <w:proofErr w:type="spellStart"/>
      <w:r w:rsidRPr="00612652">
        <w:rPr>
          <w:rFonts w:ascii="David" w:eastAsia="Calibri" w:hAnsi="David" w:cs="David"/>
          <w:rtl/>
        </w:rPr>
        <w:t>ממונקאטש</w:t>
      </w:r>
      <w:proofErr w:type="spellEnd"/>
      <w:r w:rsidRPr="00612652">
        <w:rPr>
          <w:rFonts w:ascii="David" w:eastAsia="Calibri" w:hAnsi="David" w:cs="David"/>
          <w:rtl/>
        </w:rPr>
        <w:t xml:space="preserve"> לבקר אותו. מספרים שהאדמו"ר </w:t>
      </w:r>
      <w:proofErr w:type="spellStart"/>
      <w:r w:rsidRPr="00612652">
        <w:rPr>
          <w:rFonts w:ascii="David" w:eastAsia="Calibri" w:hAnsi="David" w:cs="David"/>
          <w:rtl/>
        </w:rPr>
        <w:t>ממונקאטש</w:t>
      </w:r>
      <w:proofErr w:type="spellEnd"/>
      <w:r w:rsidRPr="00612652">
        <w:rPr>
          <w:rFonts w:ascii="David" w:eastAsia="Calibri" w:hAnsi="David" w:cs="David"/>
          <w:rtl/>
        </w:rPr>
        <w:t xml:space="preserve"> (שהיה הונגרי, ודיבר יידיש ועברית במבטא אשכנזי כבד) התאמן בדיבור עברית "ארץ ישראלית" כהכנה לפגישה.</w:t>
      </w:r>
    </w:p>
    <w:p w14:paraId="36B3C25A"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 xml:space="preserve">כאשר האדמו"ר הגיע ופגש את </w:t>
      </w:r>
      <w:proofErr w:type="spellStart"/>
      <w:r w:rsidRPr="00612652">
        <w:rPr>
          <w:rFonts w:ascii="David" w:eastAsia="Calibri" w:hAnsi="David" w:cs="David"/>
          <w:rtl/>
        </w:rPr>
        <w:t>המהרש"א</w:t>
      </w:r>
      <w:proofErr w:type="spellEnd"/>
      <w:r w:rsidRPr="00612652">
        <w:rPr>
          <w:rFonts w:ascii="David" w:eastAsia="Calibri" w:hAnsi="David" w:cs="David"/>
          <w:rtl/>
        </w:rPr>
        <w:t xml:space="preserve"> </w:t>
      </w:r>
      <w:proofErr w:type="spellStart"/>
      <w:r w:rsidRPr="00612652">
        <w:rPr>
          <w:rFonts w:ascii="David" w:eastAsia="Calibri" w:hAnsi="David" w:cs="David"/>
          <w:rtl/>
        </w:rPr>
        <w:t>אלפנדרי</w:t>
      </w:r>
      <w:proofErr w:type="spellEnd"/>
      <w:r w:rsidRPr="00612652">
        <w:rPr>
          <w:rFonts w:ascii="David" w:eastAsia="Calibri" w:hAnsi="David" w:cs="David"/>
          <w:rtl/>
        </w:rPr>
        <w:t xml:space="preserve"> הוא בירך 'שהחיינו'.</w:t>
      </w:r>
    </w:p>
    <w:p w14:paraId="2933D628"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 xml:space="preserve">האדמו"ר שהה בסביבת </w:t>
      </w:r>
      <w:proofErr w:type="spellStart"/>
      <w:r w:rsidRPr="00612652">
        <w:rPr>
          <w:rFonts w:ascii="David" w:eastAsia="Calibri" w:hAnsi="David" w:cs="David"/>
          <w:rtl/>
        </w:rPr>
        <w:t>המהרש"א</w:t>
      </w:r>
      <w:proofErr w:type="spellEnd"/>
      <w:r w:rsidRPr="00612652">
        <w:rPr>
          <w:rFonts w:ascii="David" w:eastAsia="Calibri" w:hAnsi="David" w:cs="David"/>
          <w:rtl/>
        </w:rPr>
        <w:t xml:space="preserve"> למספר ימים, ובאותו השבוע </w:t>
      </w:r>
      <w:proofErr w:type="spellStart"/>
      <w:r w:rsidRPr="00612652">
        <w:rPr>
          <w:rFonts w:ascii="David" w:eastAsia="Calibri" w:hAnsi="David" w:cs="David"/>
          <w:rtl/>
        </w:rPr>
        <w:t>המהרש"א</w:t>
      </w:r>
      <w:proofErr w:type="spellEnd"/>
      <w:r w:rsidRPr="00612652">
        <w:rPr>
          <w:rFonts w:ascii="David" w:eastAsia="Calibri" w:hAnsi="David" w:cs="David"/>
          <w:rtl/>
        </w:rPr>
        <w:t xml:space="preserve"> </w:t>
      </w:r>
      <w:proofErr w:type="spellStart"/>
      <w:r w:rsidRPr="00612652">
        <w:rPr>
          <w:rFonts w:ascii="David" w:eastAsia="Calibri" w:hAnsi="David" w:cs="David"/>
          <w:rtl/>
        </w:rPr>
        <w:t>אלפנדרי</w:t>
      </w:r>
      <w:proofErr w:type="spellEnd"/>
      <w:r w:rsidRPr="00612652">
        <w:rPr>
          <w:rFonts w:ascii="David" w:eastAsia="Calibri" w:hAnsi="David" w:cs="David"/>
          <w:rtl/>
        </w:rPr>
        <w:t xml:space="preserve"> נפטר.</w:t>
      </w:r>
    </w:p>
    <w:p w14:paraId="44AB7FBE" w14:textId="77777777" w:rsidR="00612652" w:rsidRPr="00612652" w:rsidRDefault="00612652" w:rsidP="00612652">
      <w:pPr>
        <w:contextualSpacing/>
        <w:rPr>
          <w:rFonts w:ascii="David" w:eastAsia="Calibri" w:hAnsi="David" w:cs="David"/>
          <w:sz w:val="12"/>
          <w:szCs w:val="12"/>
          <w:rtl/>
        </w:rPr>
      </w:pPr>
    </w:p>
    <w:p w14:paraId="0250733E"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 xml:space="preserve">רבים מגדולי הדור באותה עת עסקו בשאלה כיצד זה שתלמיד חכם כמנחת אלעזר פעל כנגד דברי </w:t>
      </w:r>
      <w:proofErr w:type="spellStart"/>
      <w:r w:rsidRPr="00612652">
        <w:rPr>
          <w:rFonts w:ascii="David" w:eastAsia="Calibri" w:hAnsi="David" w:cs="David"/>
          <w:rtl/>
        </w:rPr>
        <w:t>הרשב"א</w:t>
      </w:r>
      <w:proofErr w:type="spellEnd"/>
      <w:r w:rsidRPr="00612652">
        <w:rPr>
          <w:rFonts w:ascii="David" w:eastAsia="Calibri" w:hAnsi="David" w:cs="David"/>
          <w:rtl/>
        </w:rPr>
        <w:t xml:space="preserve"> והשולחן ערוך, ואף </w:t>
      </w:r>
      <w:proofErr w:type="spellStart"/>
      <w:r w:rsidRPr="00612652">
        <w:rPr>
          <w:rFonts w:ascii="David" w:eastAsia="Calibri" w:hAnsi="David" w:cs="David"/>
          <w:rtl/>
        </w:rPr>
        <w:t>המהרש"א</w:t>
      </w:r>
      <w:proofErr w:type="spellEnd"/>
      <w:r w:rsidRPr="00612652">
        <w:rPr>
          <w:rFonts w:ascii="David" w:eastAsia="Calibri" w:hAnsi="David" w:cs="David"/>
          <w:rtl/>
        </w:rPr>
        <w:t xml:space="preserve"> לא העיר על טעותו!</w:t>
      </w:r>
    </w:p>
    <w:p w14:paraId="6361D57B"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 xml:space="preserve">רבה של ירושלים, הרב צבי פסח פרנק, מחדד את דברי </w:t>
      </w:r>
      <w:proofErr w:type="spellStart"/>
      <w:r w:rsidRPr="00612652">
        <w:rPr>
          <w:rFonts w:ascii="David" w:eastAsia="Calibri" w:hAnsi="David" w:cs="David"/>
          <w:rtl/>
        </w:rPr>
        <w:t>הרשב"א</w:t>
      </w:r>
      <w:proofErr w:type="spellEnd"/>
      <w:r w:rsidRPr="00612652">
        <w:rPr>
          <w:rFonts w:ascii="David" w:eastAsia="Calibri" w:hAnsi="David" w:cs="David"/>
          <w:rtl/>
        </w:rPr>
        <w:t>:</w:t>
      </w:r>
    </w:p>
    <w:p w14:paraId="3B47C639" w14:textId="77777777" w:rsidR="00612652" w:rsidRPr="00612652" w:rsidRDefault="00612652" w:rsidP="00612652">
      <w:pPr>
        <w:contextualSpacing/>
        <w:rPr>
          <w:rFonts w:ascii="David" w:eastAsia="Calibri" w:hAnsi="David" w:cs="David"/>
          <w:rtl/>
        </w:rPr>
      </w:pPr>
      <w:proofErr w:type="spellStart"/>
      <w:r w:rsidRPr="00612652">
        <w:rPr>
          <w:rFonts w:ascii="David" w:eastAsia="Calibri" w:hAnsi="David" w:cs="David"/>
          <w:rtl/>
        </w:rPr>
        <w:t>הרשב"א</w:t>
      </w:r>
      <w:proofErr w:type="spellEnd"/>
      <w:r w:rsidRPr="00612652">
        <w:rPr>
          <w:rFonts w:ascii="David" w:eastAsia="Calibri" w:hAnsi="David" w:cs="David"/>
          <w:rtl/>
        </w:rPr>
        <w:t xml:space="preserve"> אינו קובע שאין מקום לברך על אדם שלא פגש אותו מעודו. שהרי אין דין של "ברכת אדם שלא ראה" או "ברכת אדם שלא ראה במשך תקופה מסוימת". כפי שלמדנו בטור הקודם, ברכת 'שהחיינו' היא על שמחת הלב שבחוויה. פגישת האדם מעוררת את ההתרגשות המצדיקה את הברכה. השאלה היא איזו התרגשות מצדיקה את הברכה. </w:t>
      </w:r>
      <w:proofErr w:type="spellStart"/>
      <w:r w:rsidRPr="00612652">
        <w:rPr>
          <w:rFonts w:ascii="David" w:eastAsia="Calibri" w:hAnsi="David" w:cs="David"/>
          <w:rtl/>
        </w:rPr>
        <w:t>הרשב"א</w:t>
      </w:r>
      <w:proofErr w:type="spellEnd"/>
      <w:r w:rsidRPr="00612652">
        <w:rPr>
          <w:rFonts w:ascii="David" w:eastAsia="Calibri" w:hAnsi="David" w:cs="David"/>
          <w:rtl/>
        </w:rPr>
        <w:t xml:space="preserve"> אומר שההתרגשות הדרושה בכדי לברך 'שהחיינו' על ראיית אדם בדרך כלל תיווצר ביחס לאדם שראה בעבר, ולא אדם שהוא מכיר דרך התכתבות בלבד. לכן הגמרא מתייחסת למקרה זה, בלבד.</w:t>
      </w:r>
    </w:p>
    <w:p w14:paraId="4B8C50D3"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האם יתכן שתהיה התרגשות דומה בעוצמתה כאשר אדם פוגש אדם שטרם פגשו פנים אל פנים? יתכן. בדרך כלל נכון להחמיר ולהניח שההתרגשות איננה גדולה דיה.</w:t>
      </w:r>
    </w:p>
    <w:p w14:paraId="61057981"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 xml:space="preserve">אך כאשר אדם נוסע במיוחד בכדי לזכות לשהות במחיצתו של אחד מגדולי הדור, הוא יכול </w:t>
      </w:r>
      <w:proofErr w:type="spellStart"/>
      <w:r w:rsidRPr="00612652">
        <w:rPr>
          <w:rFonts w:ascii="David" w:eastAsia="Calibri" w:hAnsi="David" w:cs="David"/>
          <w:rtl/>
        </w:rPr>
        <w:t>לאמוד</w:t>
      </w:r>
      <w:proofErr w:type="spellEnd"/>
      <w:r w:rsidRPr="00612652">
        <w:rPr>
          <w:rFonts w:ascii="David" w:eastAsia="Calibri" w:hAnsi="David" w:cs="David"/>
          <w:rtl/>
        </w:rPr>
        <w:t xml:space="preserve"> בנפשו שההתרגשות שהוא חש באותה ההזדמנות מספיקה בכדי לברך.</w:t>
      </w:r>
    </w:p>
    <w:p w14:paraId="2A133550" w14:textId="77777777" w:rsidR="00612652" w:rsidRPr="00612652" w:rsidRDefault="00612652" w:rsidP="00612652">
      <w:pPr>
        <w:contextualSpacing/>
        <w:rPr>
          <w:rFonts w:ascii="David" w:eastAsia="Calibri" w:hAnsi="David" w:cs="David"/>
          <w:sz w:val="12"/>
          <w:szCs w:val="12"/>
          <w:rtl/>
        </w:rPr>
      </w:pPr>
    </w:p>
    <w:p w14:paraId="3DF103AC"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בעת שאנו עוסקים בברכת 'שהחיינו' ו'הטוב והמטיב', אל לנו לדלג על נפלאות הזמן. דומה שאנו נמצאים בזמן מורכב. מצד אחד, ציר הרשע של סוריה, לבנון ואיראן, מהם חששנו עשרות בשנים, עולה באש אל מול עינינו. מנגד, האויב שאינו יודע מנוח משנאת ישראל מתעקש להמשיך לשלח בנו את חיציו האיומים במקום לנסות לעצור את הלחימה ולהציל את נפשו.</w:t>
      </w:r>
    </w:p>
    <w:p w14:paraId="6226AD82" w14:textId="77777777" w:rsidR="00612652" w:rsidRPr="00612652" w:rsidRDefault="00612652" w:rsidP="00612652">
      <w:pPr>
        <w:contextualSpacing/>
        <w:rPr>
          <w:rFonts w:ascii="David" w:eastAsia="Calibri" w:hAnsi="David" w:cs="David"/>
          <w:rtl/>
        </w:rPr>
      </w:pPr>
      <w:r w:rsidRPr="00612652">
        <w:rPr>
          <w:rFonts w:ascii="David" w:eastAsia="Calibri" w:hAnsi="David" w:cs="David"/>
          <w:rtl/>
        </w:rPr>
        <w:t>על פניו האדם השומע את הניסים והנפלאות שהקב"ה מצליח לשליחיו ושליחינו, במוסד, בצה"ל ויתר זרועות הבטחון, אם הוא מבין שרשע רב נמחק מן העולם בשעה זו, לכאורה נכון לברך את ברכת 'הטוב והמטיב', שכן פגיעה בתשתיות הרשע ובכוחותיו ללא ספק מצילות חיי יהודים ומחזקות את אחיזתנו בארץ ישראל.</w:t>
      </w:r>
    </w:p>
    <w:p w14:paraId="00DB2DC5" w14:textId="77777777" w:rsidR="00612652" w:rsidRPr="00612652" w:rsidRDefault="00612652" w:rsidP="00612652">
      <w:pPr>
        <w:contextualSpacing/>
        <w:rPr>
          <w:rFonts w:ascii="David" w:eastAsia="Calibri" w:hAnsi="David" w:cs="David"/>
        </w:rPr>
      </w:pPr>
      <w:r w:rsidRPr="00612652">
        <w:rPr>
          <w:rFonts w:ascii="David" w:eastAsia="Calibri" w:hAnsi="David" w:cs="David"/>
          <w:rtl/>
        </w:rPr>
        <w:t>אל נא נהי ח"ו כמרגלים, שהתמקדו בכך ש"ונהי בעינינו כחגבים", אלא כיהושע וכלב, היודעים לומר "כי יכול נוכל לה", ונודה לה' על הישועות ועל המלחמות שעושה לעמנו בזמן הזה ממש!</w:t>
      </w:r>
    </w:p>
    <w:p w14:paraId="1D119D8C" w14:textId="77777777" w:rsidR="0023100C" w:rsidRPr="00612652" w:rsidRDefault="0023100C" w:rsidP="0023100C">
      <w:pPr>
        <w:contextualSpacing/>
        <w:rPr>
          <w:rFonts w:ascii="David" w:eastAsia="Calibri" w:hAnsi="David" w:cs="David"/>
          <w:sz w:val="12"/>
          <w:szCs w:val="12"/>
          <w:rtl/>
        </w:rPr>
      </w:pPr>
    </w:p>
    <w:p w14:paraId="14F69660" w14:textId="76C06BE2" w:rsidR="0087202D" w:rsidRDefault="00374CD7" w:rsidP="00A52F63">
      <w:pPr>
        <w:contextualSpacing/>
        <w:jc w:val="center"/>
        <w:rPr>
          <w:color w:val="0070C0"/>
          <w:rtl/>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r w:rsidR="00A52F63">
        <w:rPr>
          <w:rFonts w:cs="David" w:hint="cs"/>
          <w:b/>
          <w:bCs/>
          <w:color w:val="0070C0"/>
          <w:rtl/>
          <w:lang w:eastAsia="he-IL"/>
        </w:rPr>
        <w:t xml:space="preserve">                            </w:t>
      </w:r>
      <w:r w:rsidR="009A52D7" w:rsidRPr="00DD6714">
        <w:rPr>
          <w:rFonts w:cs="David"/>
          <w:b/>
          <w:bCs/>
          <w:color w:val="0070C0"/>
          <w:rtl/>
          <w:lang w:eastAsia="he-IL"/>
        </w:rPr>
        <w:t>ניתן ליצור קשר עם הכותבים דרך</w:t>
      </w:r>
      <w:r w:rsidR="009A52D7" w:rsidRPr="00DD6714">
        <w:rPr>
          <w:rFonts w:cs="David" w:hint="cs"/>
          <w:b/>
          <w:bCs/>
          <w:color w:val="0070C0"/>
          <w:rtl/>
          <w:lang w:eastAsia="he-IL"/>
        </w:rPr>
        <w:t xml:space="preserve">: </w:t>
      </w:r>
      <w:r w:rsidR="009A52D7" w:rsidRPr="00DD6714">
        <w:rPr>
          <w:rFonts w:cs="David"/>
          <w:b/>
          <w:bCs/>
          <w:color w:val="0070C0"/>
          <w:rtl/>
          <w:lang w:eastAsia="he-IL"/>
        </w:rPr>
        <w:t xml:space="preserve"> </w:t>
      </w:r>
      <w:hyperlink r:id="rId17" w:history="1">
        <w:r w:rsidR="009A52D7" w:rsidRPr="00DD6714">
          <w:rPr>
            <w:color w:val="0070C0"/>
          </w:rPr>
          <w:t>info@eretzhemdah.org</w:t>
        </w:r>
      </w:hyperlink>
    </w:p>
    <w:p w14:paraId="0F320197" w14:textId="77777777" w:rsidR="00A52F63" w:rsidRPr="00612652" w:rsidRDefault="00A52F63" w:rsidP="00A874A6">
      <w:pPr>
        <w:contextualSpacing/>
        <w:jc w:val="center"/>
        <w:rPr>
          <w:color w:val="0070C0"/>
          <w:sz w:val="12"/>
          <w:szCs w:val="12"/>
          <w:rtl/>
        </w:rPr>
      </w:pPr>
    </w:p>
    <w:tbl>
      <w:tblPr>
        <w:tblStyle w:val="1f6"/>
        <w:tblpPr w:leftFromText="180" w:rightFromText="180" w:vertAnchor="text" w:horzAnchor="margin" w:tblpXSpec="center" w:tblpY="187"/>
        <w:bidiVisual/>
        <w:tblW w:w="10514" w:type="dxa"/>
        <w:tblLook w:val="04A0" w:firstRow="1" w:lastRow="0" w:firstColumn="1" w:lastColumn="0" w:noHBand="0" w:noVBand="1"/>
      </w:tblPr>
      <w:tblGrid>
        <w:gridCol w:w="1301"/>
        <w:gridCol w:w="280"/>
        <w:gridCol w:w="11"/>
        <w:gridCol w:w="702"/>
        <w:gridCol w:w="11"/>
        <w:gridCol w:w="693"/>
        <w:gridCol w:w="708"/>
        <w:gridCol w:w="709"/>
        <w:gridCol w:w="153"/>
        <w:gridCol w:w="413"/>
        <w:gridCol w:w="296"/>
        <w:gridCol w:w="839"/>
        <w:gridCol w:w="142"/>
        <w:gridCol w:w="574"/>
        <w:gridCol w:w="571"/>
        <w:gridCol w:w="142"/>
        <w:gridCol w:w="130"/>
        <w:gridCol w:w="142"/>
        <w:gridCol w:w="850"/>
        <w:gridCol w:w="710"/>
        <w:gridCol w:w="857"/>
        <w:gridCol w:w="280"/>
      </w:tblGrid>
      <w:tr w:rsidR="003A70F2" w:rsidRPr="003A5DA7" w14:paraId="62DD39F6" w14:textId="77777777" w:rsidTr="00A52F63">
        <w:tc>
          <w:tcPr>
            <w:tcW w:w="6832" w:type="dxa"/>
            <w:gridSpan w:val="14"/>
            <w:tcBorders>
              <w:top w:val="single" w:sz="4" w:space="0" w:color="auto"/>
              <w:left w:val="single" w:sz="4" w:space="0" w:color="auto"/>
              <w:bottom w:val="nil"/>
              <w:right w:val="nil"/>
            </w:tcBorders>
            <w:vAlign w:val="center"/>
          </w:tcPr>
          <w:p w14:paraId="20315117" w14:textId="5CD2B5C3" w:rsidR="003A70F2" w:rsidRPr="00F5215F" w:rsidRDefault="003A70F2" w:rsidP="00C96CCA">
            <w:pPr>
              <w:spacing w:line="276" w:lineRule="auto"/>
              <w:contextualSpacing/>
              <w:jc w:val="center"/>
              <w:rPr>
                <w:rFonts w:cs="David"/>
                <w:b/>
                <w:bCs/>
                <w:sz w:val="6"/>
                <w:szCs w:val="6"/>
                <w:u w:val="single"/>
                <w:rtl/>
              </w:rPr>
            </w:pPr>
          </w:p>
          <w:p w14:paraId="1F00A411" w14:textId="77777777" w:rsidR="003A70F2" w:rsidRPr="00785CA6" w:rsidRDefault="003A70F2" w:rsidP="00C96CCA">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8"/>
            <w:tcBorders>
              <w:top w:val="single" w:sz="4" w:space="0" w:color="auto"/>
              <w:left w:val="nil"/>
              <w:bottom w:val="nil"/>
              <w:right w:val="single" w:sz="4" w:space="0" w:color="auto"/>
            </w:tcBorders>
            <w:vAlign w:val="center"/>
          </w:tcPr>
          <w:p w14:paraId="76A2E94E" w14:textId="10EE261D" w:rsidR="003A70F2" w:rsidRPr="00A52F63" w:rsidRDefault="00A52F63" w:rsidP="00C96CCA">
            <w:pPr>
              <w:spacing w:line="276" w:lineRule="auto"/>
              <w:contextualSpacing/>
              <w:jc w:val="center"/>
              <w:rPr>
                <w:rFonts w:ascii="Calibri" w:eastAsia="Calibri" w:hAnsi="Calibri" w:cs="David"/>
                <w:b/>
                <w:bCs/>
                <w:color w:val="0070C0"/>
                <w:sz w:val="21"/>
                <w:szCs w:val="21"/>
                <w:rtl/>
              </w:rPr>
            </w:pPr>
            <w:r w:rsidRPr="00A52F63">
              <w:rPr>
                <w:rFonts w:cs="David" w:hint="cs"/>
                <w:b/>
                <w:bCs/>
                <w:color w:val="0070C0"/>
                <w:sz w:val="21"/>
                <w:szCs w:val="21"/>
                <w:rtl/>
              </w:rPr>
              <w:t>החייל, איתמר חיים בן ציפי ציפורה</w:t>
            </w:r>
          </w:p>
        </w:tc>
      </w:tr>
      <w:tr w:rsidR="003A70F2" w:rsidRPr="003A5DA7" w14:paraId="6C348CC9" w14:textId="77777777" w:rsidTr="00A52F63">
        <w:tc>
          <w:tcPr>
            <w:tcW w:w="1581" w:type="dxa"/>
            <w:gridSpan w:val="2"/>
            <w:tcBorders>
              <w:top w:val="nil"/>
              <w:left w:val="single" w:sz="4" w:space="0" w:color="auto"/>
              <w:bottom w:val="nil"/>
              <w:right w:val="nil"/>
            </w:tcBorders>
            <w:vAlign w:val="center"/>
          </w:tcPr>
          <w:p w14:paraId="5C059078" w14:textId="1C0D2DB5" w:rsidR="003A70F2" w:rsidRPr="00A52F63" w:rsidRDefault="00A52F63" w:rsidP="00C96CCA">
            <w:pPr>
              <w:spacing w:line="276" w:lineRule="auto"/>
              <w:contextualSpacing/>
              <w:jc w:val="center"/>
              <w:rPr>
                <w:rFonts w:cs="David"/>
                <w:b/>
                <w:bCs/>
                <w:color w:val="0070C0"/>
                <w:sz w:val="21"/>
                <w:szCs w:val="21"/>
              </w:rPr>
            </w:pPr>
            <w:r w:rsidRPr="00A52F63">
              <w:rPr>
                <w:rFonts w:ascii="David" w:hAnsi="David" w:cs="David" w:hint="cs"/>
                <w:b/>
                <w:bCs/>
                <w:color w:val="0070C0"/>
                <w:sz w:val="21"/>
                <w:szCs w:val="21"/>
                <w:rtl/>
              </w:rPr>
              <w:t>שולמית בת לאה</w:t>
            </w:r>
          </w:p>
        </w:tc>
        <w:tc>
          <w:tcPr>
            <w:tcW w:w="2987" w:type="dxa"/>
            <w:gridSpan w:val="7"/>
            <w:tcBorders>
              <w:top w:val="nil"/>
              <w:left w:val="nil"/>
              <w:bottom w:val="nil"/>
              <w:right w:val="nil"/>
            </w:tcBorders>
            <w:vAlign w:val="center"/>
          </w:tcPr>
          <w:p w14:paraId="5C844055" w14:textId="77777777" w:rsidR="003A70F2" w:rsidRPr="00A52F63" w:rsidRDefault="003A70F2" w:rsidP="00C96CCA">
            <w:pPr>
              <w:spacing w:line="276" w:lineRule="auto"/>
              <w:contextualSpacing/>
              <w:jc w:val="center"/>
              <w:rPr>
                <w:rFonts w:cs="David"/>
                <w:b/>
                <w:bCs/>
                <w:color w:val="0070C0"/>
                <w:sz w:val="21"/>
                <w:szCs w:val="21"/>
              </w:rPr>
            </w:pPr>
            <w:r w:rsidRPr="00A52F63">
              <w:rPr>
                <w:rFonts w:cs="David"/>
                <w:b/>
                <w:bCs/>
                <w:color w:val="0070C0"/>
                <w:sz w:val="21"/>
                <w:szCs w:val="21"/>
                <w:rtl/>
              </w:rPr>
              <w:t>ניר רפאל בן רחל ברכה</w:t>
            </w:r>
          </w:p>
        </w:tc>
        <w:tc>
          <w:tcPr>
            <w:tcW w:w="2835" w:type="dxa"/>
            <w:gridSpan w:val="6"/>
            <w:tcBorders>
              <w:top w:val="nil"/>
              <w:left w:val="nil"/>
              <w:bottom w:val="nil"/>
              <w:right w:val="nil"/>
            </w:tcBorders>
            <w:vAlign w:val="center"/>
          </w:tcPr>
          <w:p w14:paraId="58A4D691" w14:textId="6535BD52" w:rsidR="003A70F2" w:rsidRPr="00A52F63" w:rsidRDefault="003A70F2" w:rsidP="00C96CCA">
            <w:pPr>
              <w:spacing w:line="276" w:lineRule="auto"/>
              <w:contextualSpacing/>
              <w:jc w:val="center"/>
              <w:rPr>
                <w:rFonts w:cs="David"/>
                <w:b/>
                <w:bCs/>
                <w:color w:val="0070C0"/>
                <w:sz w:val="21"/>
                <w:szCs w:val="21"/>
              </w:rPr>
            </w:pPr>
            <w:r w:rsidRPr="00A52F63">
              <w:rPr>
                <w:rFonts w:cs="David"/>
                <w:b/>
                <w:bCs/>
                <w:color w:val="0070C0"/>
                <w:sz w:val="21"/>
                <w:szCs w:val="21"/>
                <w:rtl/>
              </w:rPr>
              <w:t>חנה בת אוריה</w:t>
            </w:r>
          </w:p>
        </w:tc>
        <w:tc>
          <w:tcPr>
            <w:tcW w:w="2831" w:type="dxa"/>
            <w:gridSpan w:val="6"/>
            <w:tcBorders>
              <w:top w:val="nil"/>
              <w:left w:val="nil"/>
              <w:bottom w:val="nil"/>
              <w:right w:val="nil"/>
            </w:tcBorders>
            <w:vAlign w:val="center"/>
          </w:tcPr>
          <w:p w14:paraId="46C862C6" w14:textId="77777777" w:rsidR="003A70F2" w:rsidRPr="00A52F63" w:rsidRDefault="003A70F2" w:rsidP="00C96CCA">
            <w:pPr>
              <w:spacing w:line="276" w:lineRule="auto"/>
              <w:contextualSpacing/>
              <w:jc w:val="center"/>
              <w:rPr>
                <w:rFonts w:cs="David"/>
                <w:b/>
                <w:bCs/>
                <w:color w:val="0070C0"/>
                <w:sz w:val="21"/>
                <w:szCs w:val="21"/>
              </w:rPr>
            </w:pPr>
            <w:r w:rsidRPr="00A52F63">
              <w:rPr>
                <w:rFonts w:cs="David" w:hint="cs"/>
                <w:b/>
                <w:bCs/>
                <w:color w:val="0070C0"/>
                <w:sz w:val="21"/>
                <w:szCs w:val="21"/>
                <w:rtl/>
              </w:rPr>
              <w:t>טל</w:t>
            </w:r>
            <w:r w:rsidRPr="00A52F63">
              <w:rPr>
                <w:rFonts w:cs="David"/>
                <w:b/>
                <w:bCs/>
                <w:color w:val="0070C0"/>
                <w:sz w:val="21"/>
                <w:szCs w:val="21"/>
                <w:rtl/>
              </w:rPr>
              <w:t xml:space="preserve"> שאול בן יפה</w:t>
            </w:r>
          </w:p>
        </w:tc>
        <w:tc>
          <w:tcPr>
            <w:tcW w:w="280" w:type="dxa"/>
            <w:tcBorders>
              <w:top w:val="nil"/>
              <w:left w:val="nil"/>
              <w:bottom w:val="nil"/>
              <w:right w:val="single" w:sz="4" w:space="0" w:color="auto"/>
            </w:tcBorders>
            <w:vAlign w:val="center"/>
          </w:tcPr>
          <w:p w14:paraId="10822791" w14:textId="77A50643" w:rsidR="003A70F2" w:rsidRPr="00C55092" w:rsidRDefault="003A70F2" w:rsidP="00C96CCA">
            <w:pPr>
              <w:spacing w:line="276" w:lineRule="auto"/>
              <w:contextualSpacing/>
              <w:jc w:val="center"/>
              <w:rPr>
                <w:rFonts w:cs="David"/>
                <w:b/>
                <w:bCs/>
                <w:color w:val="0070C0"/>
                <w:sz w:val="20"/>
                <w:szCs w:val="20"/>
              </w:rPr>
            </w:pPr>
          </w:p>
        </w:tc>
      </w:tr>
      <w:tr w:rsidR="003A70F2" w:rsidRPr="003A5DA7" w14:paraId="1D95FF18" w14:textId="77777777" w:rsidTr="00A52F63">
        <w:tc>
          <w:tcPr>
            <w:tcW w:w="1301" w:type="dxa"/>
            <w:tcBorders>
              <w:top w:val="nil"/>
              <w:left w:val="single" w:sz="4" w:space="0" w:color="auto"/>
              <w:bottom w:val="nil"/>
              <w:right w:val="nil"/>
            </w:tcBorders>
            <w:vAlign w:val="center"/>
          </w:tcPr>
          <w:p w14:paraId="3709F42E" w14:textId="77777777" w:rsidR="003A70F2" w:rsidRPr="003A5DA7" w:rsidRDefault="003A70F2" w:rsidP="00C96CCA">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7" w:type="dxa"/>
            <w:gridSpan w:val="5"/>
            <w:tcBorders>
              <w:top w:val="nil"/>
              <w:left w:val="nil"/>
              <w:bottom w:val="nil"/>
              <w:right w:val="nil"/>
            </w:tcBorders>
            <w:vAlign w:val="center"/>
          </w:tcPr>
          <w:p w14:paraId="13E9579D"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2"/>
            <w:tcBorders>
              <w:top w:val="nil"/>
              <w:left w:val="nil"/>
              <w:bottom w:val="nil"/>
              <w:right w:val="nil"/>
            </w:tcBorders>
            <w:vAlign w:val="center"/>
          </w:tcPr>
          <w:p w14:paraId="79D2DFC6" w14:textId="77777777" w:rsidR="003A70F2" w:rsidRPr="003A5DA7" w:rsidRDefault="003A70F2" w:rsidP="00C96CCA">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29DFA28C" w14:textId="77777777" w:rsidR="003A70F2" w:rsidRPr="003A5DA7" w:rsidRDefault="003A70F2" w:rsidP="00C96CCA">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036B92D4"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7" w:type="dxa"/>
            <w:gridSpan w:val="2"/>
            <w:tcBorders>
              <w:top w:val="nil"/>
              <w:left w:val="nil"/>
              <w:bottom w:val="nil"/>
              <w:right w:val="single" w:sz="4" w:space="0" w:color="auto"/>
            </w:tcBorders>
            <w:vAlign w:val="center"/>
          </w:tcPr>
          <w:p w14:paraId="50EC8ACF" w14:textId="77777777" w:rsidR="003A70F2" w:rsidRPr="003A5DA7" w:rsidRDefault="003A70F2" w:rsidP="00C96CC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3A70F2" w:rsidRPr="003A5DA7" w14:paraId="10F8C93B" w14:textId="77777777" w:rsidTr="00A52F63">
        <w:tc>
          <w:tcPr>
            <w:tcW w:w="1592" w:type="dxa"/>
            <w:gridSpan w:val="3"/>
            <w:tcBorders>
              <w:top w:val="nil"/>
              <w:left w:val="single" w:sz="4" w:space="0" w:color="auto"/>
              <w:bottom w:val="nil"/>
              <w:right w:val="nil"/>
            </w:tcBorders>
            <w:vAlign w:val="center"/>
          </w:tcPr>
          <w:p w14:paraId="1E67F1AB" w14:textId="77777777" w:rsidR="003A70F2" w:rsidRPr="003A5DA7" w:rsidRDefault="003A70F2" w:rsidP="00C96CCA">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4" w:type="dxa"/>
            <w:gridSpan w:val="4"/>
            <w:tcBorders>
              <w:top w:val="nil"/>
              <w:left w:val="nil"/>
              <w:bottom w:val="nil"/>
              <w:right w:val="nil"/>
            </w:tcBorders>
            <w:vAlign w:val="center"/>
          </w:tcPr>
          <w:p w14:paraId="14AEFE92"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571" w:type="dxa"/>
            <w:gridSpan w:val="4"/>
            <w:tcBorders>
              <w:top w:val="nil"/>
              <w:left w:val="nil"/>
              <w:bottom w:val="nil"/>
              <w:right w:val="nil"/>
            </w:tcBorders>
            <w:vAlign w:val="center"/>
          </w:tcPr>
          <w:p w14:paraId="1868EB87" w14:textId="3770175E" w:rsidR="003A70F2" w:rsidRPr="003A5DA7" w:rsidRDefault="00A52F63" w:rsidP="00C96CCA">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שמואל בן ברוריה</w:t>
            </w:r>
          </w:p>
        </w:tc>
        <w:tc>
          <w:tcPr>
            <w:tcW w:w="2268" w:type="dxa"/>
            <w:gridSpan w:val="5"/>
            <w:tcBorders>
              <w:top w:val="nil"/>
              <w:left w:val="nil"/>
              <w:bottom w:val="nil"/>
              <w:right w:val="nil"/>
            </w:tcBorders>
            <w:vAlign w:val="center"/>
          </w:tcPr>
          <w:p w14:paraId="0C204E45" w14:textId="77777777" w:rsidR="003A70F2" w:rsidRPr="00FF6578" w:rsidRDefault="003A70F2" w:rsidP="00C96CCA">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122" w:type="dxa"/>
            <w:gridSpan w:val="3"/>
            <w:tcBorders>
              <w:top w:val="nil"/>
              <w:left w:val="nil"/>
              <w:bottom w:val="nil"/>
              <w:right w:val="nil"/>
            </w:tcBorders>
            <w:vAlign w:val="center"/>
          </w:tcPr>
          <w:p w14:paraId="4E6777B2" w14:textId="77777777" w:rsidR="003A70F2" w:rsidRPr="00FF6578" w:rsidRDefault="003A70F2" w:rsidP="00C96CCA">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7" w:type="dxa"/>
            <w:gridSpan w:val="3"/>
            <w:tcBorders>
              <w:top w:val="nil"/>
              <w:left w:val="nil"/>
              <w:bottom w:val="nil"/>
              <w:right w:val="single" w:sz="4" w:space="0" w:color="auto"/>
            </w:tcBorders>
            <w:vAlign w:val="center"/>
          </w:tcPr>
          <w:p w14:paraId="7267BE34" w14:textId="77777777" w:rsidR="003A70F2" w:rsidRPr="003A5DA7" w:rsidRDefault="003A70F2"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A52F63" w:rsidRPr="003A5DA7" w14:paraId="179B4FC3" w14:textId="77777777" w:rsidTr="00A52F63">
        <w:tc>
          <w:tcPr>
            <w:tcW w:w="2305" w:type="dxa"/>
            <w:gridSpan w:val="5"/>
            <w:tcBorders>
              <w:top w:val="nil"/>
              <w:left w:val="single" w:sz="4" w:space="0" w:color="auto"/>
              <w:bottom w:val="nil"/>
              <w:right w:val="nil"/>
            </w:tcBorders>
            <w:vAlign w:val="center"/>
          </w:tcPr>
          <w:p w14:paraId="334C851F" w14:textId="77777777" w:rsidR="00A52F63" w:rsidRPr="003A5DA7" w:rsidRDefault="00A52F63" w:rsidP="00C96CCA">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0" w:type="dxa"/>
            <w:gridSpan w:val="3"/>
            <w:tcBorders>
              <w:top w:val="nil"/>
              <w:left w:val="nil"/>
              <w:bottom w:val="nil"/>
              <w:right w:val="nil"/>
            </w:tcBorders>
            <w:vAlign w:val="center"/>
          </w:tcPr>
          <w:p w14:paraId="199BC1F1" w14:textId="77777777" w:rsidR="00A52F63" w:rsidRPr="003A5DA7" w:rsidRDefault="00A52F63"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076BFF90" w14:textId="77777777" w:rsidR="00A52F63" w:rsidRPr="003A5DA7" w:rsidRDefault="00A52F63" w:rsidP="00C96CCA">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5537F5F4" w14:textId="77777777" w:rsidR="00A52F63" w:rsidRPr="003A5DA7" w:rsidRDefault="00A52F63" w:rsidP="00C96CCA">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697" w:type="dxa"/>
            <w:gridSpan w:val="4"/>
            <w:tcBorders>
              <w:top w:val="nil"/>
              <w:left w:val="nil"/>
              <w:bottom w:val="nil"/>
              <w:right w:val="single" w:sz="4" w:space="0" w:color="auto"/>
            </w:tcBorders>
            <w:vAlign w:val="center"/>
          </w:tcPr>
          <w:p w14:paraId="54C4A92F" w14:textId="5B9FA64C" w:rsidR="00A52F63" w:rsidRPr="003A5DA7" w:rsidRDefault="00A52F63" w:rsidP="00C96CCA">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r>
      <w:tr w:rsidR="00A52F63" w:rsidRPr="003A5DA7" w14:paraId="04F00324" w14:textId="77777777" w:rsidTr="00A52F63">
        <w:tc>
          <w:tcPr>
            <w:tcW w:w="2294" w:type="dxa"/>
            <w:gridSpan w:val="4"/>
            <w:tcBorders>
              <w:top w:val="nil"/>
              <w:left w:val="single" w:sz="4" w:space="0" w:color="auto"/>
              <w:bottom w:val="single" w:sz="4" w:space="0" w:color="auto"/>
              <w:right w:val="nil"/>
            </w:tcBorders>
            <w:vAlign w:val="center"/>
          </w:tcPr>
          <w:p w14:paraId="3C4F9D98" w14:textId="77777777" w:rsidR="00A52F63" w:rsidRPr="003A5DA7" w:rsidRDefault="00A52F63" w:rsidP="00C96CCA">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7" w:type="dxa"/>
            <w:gridSpan w:val="6"/>
            <w:tcBorders>
              <w:top w:val="nil"/>
              <w:left w:val="nil"/>
              <w:bottom w:val="single" w:sz="4" w:space="0" w:color="auto"/>
              <w:right w:val="nil"/>
            </w:tcBorders>
            <w:vAlign w:val="center"/>
          </w:tcPr>
          <w:p w14:paraId="555D9B12" w14:textId="3FE11C45" w:rsidR="00A52F63" w:rsidRPr="003A5DA7" w:rsidRDefault="00A52F63" w:rsidP="00C96CCA">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7"/>
            <w:tcBorders>
              <w:top w:val="nil"/>
              <w:left w:val="nil"/>
              <w:bottom w:val="single" w:sz="4" w:space="0" w:color="auto"/>
              <w:right w:val="nil"/>
            </w:tcBorders>
            <w:vAlign w:val="center"/>
          </w:tcPr>
          <w:p w14:paraId="0312ECFE" w14:textId="77777777" w:rsidR="00A52F63" w:rsidRPr="003A5DA7" w:rsidRDefault="00A52F63" w:rsidP="00C96CCA">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2839" w:type="dxa"/>
            <w:gridSpan w:val="5"/>
            <w:tcBorders>
              <w:top w:val="nil"/>
              <w:left w:val="nil"/>
              <w:bottom w:val="single" w:sz="4" w:space="0" w:color="auto"/>
              <w:right w:val="single" w:sz="4" w:space="0" w:color="auto"/>
            </w:tcBorders>
            <w:vAlign w:val="center"/>
          </w:tcPr>
          <w:p w14:paraId="789B9D57" w14:textId="303D63EA" w:rsidR="00A52F63" w:rsidRPr="007025EE" w:rsidRDefault="00A52F63" w:rsidP="00A52F63">
            <w:pPr>
              <w:spacing w:line="276" w:lineRule="auto"/>
              <w:contextualSpacing/>
              <w:jc w:val="center"/>
              <w:rPr>
                <w:rFonts w:cs="David"/>
                <w:b/>
                <w:bCs/>
                <w:color w:val="0070C0"/>
                <w:sz w:val="20"/>
                <w:szCs w:val="20"/>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r>
      <w:bookmarkEnd w:id="0"/>
    </w:tbl>
    <w:p w14:paraId="34E8C442" w14:textId="0282BFD5" w:rsidR="00E620CB" w:rsidRDefault="00E620CB" w:rsidP="009A52D7">
      <w:pPr>
        <w:spacing w:line="276" w:lineRule="auto"/>
        <w:ind w:left="-2"/>
        <w:rPr>
          <w:rFonts w:cs="David"/>
          <w:rtl/>
        </w:rPr>
      </w:pPr>
    </w:p>
    <w:p w14:paraId="769631B7" w14:textId="7FC58933" w:rsidR="00E620CB" w:rsidRPr="00771C96" w:rsidRDefault="00E620CB" w:rsidP="00E620CB">
      <w:pPr>
        <w:rPr>
          <w:rFonts w:cs="David"/>
        </w:rPr>
      </w:pPr>
      <w:bookmarkStart w:id="3" w:name="OLE_LINK25"/>
      <w:bookmarkStart w:id="4" w:name="OLE_LINK26"/>
      <w:bookmarkStart w:id="5" w:name="OLE_LINK5"/>
      <w:bookmarkStart w:id="6" w:name="OLE_LINK6"/>
      <w:bookmarkStart w:id="7" w:name="OLE_LINK7"/>
      <w:r>
        <w:rPr>
          <w:noProof/>
        </w:rPr>
        <w:lastRenderedPageBreak/>
        <w:drawing>
          <wp:anchor distT="0" distB="0" distL="114300" distR="114300" simplePos="0" relativeHeight="252030976" behindDoc="1" locked="0" layoutInCell="1" allowOverlap="1" wp14:anchorId="1A84E01B" wp14:editId="0FDA8095">
            <wp:simplePos x="0" y="0"/>
            <wp:positionH relativeFrom="column">
              <wp:posOffset>5126355</wp:posOffset>
            </wp:positionH>
            <wp:positionV relativeFrom="paragraph">
              <wp:posOffset>-3810</wp:posOffset>
            </wp:positionV>
            <wp:extent cx="1893570" cy="419735"/>
            <wp:effectExtent l="0" t="0" r="0" b="0"/>
            <wp:wrapNone/>
            <wp:docPr id="1" name="תמונה 1"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E2560" w14:textId="77777777" w:rsidR="00E620CB" w:rsidRPr="00771C96" w:rsidRDefault="00E620CB" w:rsidP="00E620CB">
      <w:pPr>
        <w:jc w:val="both"/>
        <w:rPr>
          <w:rFonts w:cs="David"/>
          <w:b/>
          <w:bCs/>
          <w:sz w:val="32"/>
          <w:szCs w:val="32"/>
          <w:rtl/>
          <w:lang w:eastAsia="he-IL"/>
        </w:rPr>
      </w:pPr>
    </w:p>
    <w:p w14:paraId="02ECC34C" w14:textId="77777777" w:rsidR="00E620CB" w:rsidRPr="00771C96" w:rsidRDefault="00E620CB" w:rsidP="00E620CB">
      <w:pPr>
        <w:jc w:val="both"/>
        <w:rPr>
          <w:rFonts w:cs="David"/>
          <w:b/>
          <w:bCs/>
          <w:sz w:val="12"/>
          <w:szCs w:val="12"/>
          <w:rtl/>
          <w:lang w:eastAsia="he-IL"/>
        </w:rPr>
      </w:pPr>
    </w:p>
    <w:p w14:paraId="500CF1FB" w14:textId="77777777" w:rsidR="00E620CB" w:rsidRPr="00771C96" w:rsidRDefault="00E620CB" w:rsidP="00E620CB">
      <w:pPr>
        <w:rPr>
          <w:rFonts w:cs="David"/>
          <w:b/>
          <w:bCs/>
          <w:sz w:val="32"/>
          <w:szCs w:val="32"/>
          <w:rtl/>
          <w:lang w:eastAsia="he-IL"/>
        </w:rPr>
      </w:pPr>
      <w:r w:rsidRPr="00771C96">
        <w:rPr>
          <w:rFonts w:cs="David"/>
          <w:b/>
          <w:bCs/>
          <w:sz w:val="32"/>
          <w:szCs w:val="32"/>
          <w:rtl/>
          <w:lang w:eastAsia="he-IL"/>
        </w:rPr>
        <w:t>הרב מרדכי הוכמן</w:t>
      </w:r>
    </w:p>
    <w:p w14:paraId="1BAC0CF2" w14:textId="77777777" w:rsidR="00E620CB" w:rsidRPr="00761DBE" w:rsidRDefault="00E620CB" w:rsidP="00E620CB">
      <w:pPr>
        <w:pStyle w:val="19"/>
        <w:rPr>
          <w:rtl/>
        </w:rPr>
      </w:pPr>
    </w:p>
    <w:p w14:paraId="476A4591" w14:textId="77777777" w:rsidR="00E620CB" w:rsidRPr="00E620CB" w:rsidRDefault="00E620CB" w:rsidP="00E620CB">
      <w:pPr>
        <w:contextualSpacing/>
        <w:rPr>
          <w:rFonts w:ascii="Arial" w:hAnsi="Arial" w:cs="David"/>
          <w:b/>
          <w:bCs/>
          <w:noProof/>
          <w:color w:val="0070C0"/>
          <w:sz w:val="32"/>
          <w:szCs w:val="32"/>
          <w:rtl/>
          <w:lang w:eastAsia="he-IL"/>
        </w:rPr>
      </w:pPr>
      <w:r w:rsidRPr="00E620CB">
        <w:rPr>
          <w:rFonts w:ascii="Arial" w:hAnsi="Arial" w:cs="David" w:hint="cs"/>
          <w:b/>
          <w:bCs/>
          <w:noProof/>
          <w:color w:val="0070C0"/>
          <w:sz w:val="32"/>
          <w:szCs w:val="32"/>
          <w:rtl/>
          <w:lang w:eastAsia="he-IL"/>
        </w:rPr>
        <w:t>ה'צער' של 'עיר התמרים'</w:t>
      </w:r>
    </w:p>
    <w:p w14:paraId="52FBB40D" w14:textId="77777777" w:rsidR="00E620CB" w:rsidRPr="00E620CB" w:rsidRDefault="00E620CB" w:rsidP="00E620CB">
      <w:pPr>
        <w:tabs>
          <w:tab w:val="left" w:pos="1466"/>
        </w:tabs>
        <w:contextualSpacing/>
        <w:rPr>
          <w:rFonts w:ascii="David" w:hAnsi="David" w:cs="David"/>
          <w:rtl/>
        </w:rPr>
      </w:pPr>
      <w:bookmarkStart w:id="8" w:name="תוכן"/>
      <w:bookmarkEnd w:id="8"/>
    </w:p>
    <w:p w14:paraId="1D37318A"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במשנה בסוף מסכת יבמות מובא, שחכמים הקלו להאמין לעדות של איש אחד על מיתת אדם, כדי להתיר לאשת המת להינשא לאיש אחר. במשך הזמן הוסיפו הקלו להאמין גם לעדות של אשה, ואף רבי עקיבא הסכים לכך. במשנה מובא דיון שהיה בשלב שרבי עקיבא התנגד לכך. וזו לשון המשנה (</w:t>
      </w:r>
      <w:r w:rsidRPr="00E620CB">
        <w:rPr>
          <w:rFonts w:ascii="David" w:hAnsi="David" w:cs="David"/>
          <w:rtl/>
        </w:rPr>
        <w:t xml:space="preserve">יבמות דף </w:t>
      </w:r>
      <w:proofErr w:type="spellStart"/>
      <w:r w:rsidRPr="00E620CB">
        <w:rPr>
          <w:rFonts w:ascii="David" w:hAnsi="David" w:cs="David"/>
          <w:rtl/>
        </w:rPr>
        <w:t>קכב</w:t>
      </w:r>
      <w:proofErr w:type="spellEnd"/>
      <w:r w:rsidRPr="00E620CB">
        <w:rPr>
          <w:rFonts w:ascii="David" w:hAnsi="David" w:cs="David" w:hint="cs"/>
          <w:rtl/>
        </w:rPr>
        <w:t>,</w:t>
      </w:r>
      <w:r w:rsidRPr="00E620CB">
        <w:rPr>
          <w:rFonts w:ascii="David" w:hAnsi="David" w:cs="David"/>
          <w:rtl/>
        </w:rPr>
        <w:t xml:space="preserve"> א</w:t>
      </w:r>
      <w:r w:rsidRPr="00E620CB">
        <w:rPr>
          <w:rFonts w:ascii="David" w:hAnsi="David" w:cs="David" w:hint="cs"/>
          <w:rtl/>
        </w:rPr>
        <w:t>):</w:t>
      </w:r>
    </w:p>
    <w:p w14:paraId="6974344D" w14:textId="77777777" w:rsidR="00E620CB" w:rsidRPr="00E620CB" w:rsidRDefault="00E620CB" w:rsidP="00E620CB">
      <w:pPr>
        <w:ind w:left="425"/>
        <w:contextualSpacing/>
        <w:rPr>
          <w:rFonts w:cs="Guttman Keren"/>
          <w:sz w:val="22"/>
          <w:szCs w:val="22"/>
          <w:rtl/>
        </w:rPr>
      </w:pPr>
      <w:r w:rsidRPr="00E620CB">
        <w:rPr>
          <w:rFonts w:cs="Guttman Keren" w:hint="cs"/>
          <w:sz w:val="22"/>
          <w:szCs w:val="22"/>
          <w:rtl/>
        </w:rPr>
        <w:t>"</w:t>
      </w:r>
      <w:r w:rsidRPr="00E620CB">
        <w:rPr>
          <w:rFonts w:cs="Guttman Keren"/>
          <w:sz w:val="22"/>
          <w:szCs w:val="22"/>
          <w:rtl/>
        </w:rPr>
        <w:t xml:space="preserve">אמרו לו: מעשה בבני לוי שהלכו לצוער עיר התמרים, וחלה אחד מהם והביאוהו בפונדק, ובחזרתם אמרו לפונדקית: איה חברנו? </w:t>
      </w:r>
      <w:proofErr w:type="spellStart"/>
      <w:r w:rsidRPr="00E620CB">
        <w:rPr>
          <w:rFonts w:cs="Guttman Keren"/>
          <w:sz w:val="22"/>
          <w:szCs w:val="22"/>
          <w:rtl/>
        </w:rPr>
        <w:t>נומית</w:t>
      </w:r>
      <w:proofErr w:type="spellEnd"/>
      <w:r w:rsidRPr="00E620CB">
        <w:rPr>
          <w:rFonts w:cs="Guttman Keren" w:hint="cs"/>
          <w:sz w:val="22"/>
          <w:szCs w:val="22"/>
          <w:rtl/>
        </w:rPr>
        <w:t xml:space="preserve"> (=אמרה)</w:t>
      </w:r>
      <w:r w:rsidRPr="00E620CB">
        <w:rPr>
          <w:rFonts w:cs="Guttman Keren"/>
          <w:sz w:val="22"/>
          <w:szCs w:val="22"/>
          <w:rtl/>
        </w:rPr>
        <w:t xml:space="preserve"> להם: מת וקברתיו, והשיאו את אשתו; ולא תהא </w:t>
      </w:r>
      <w:proofErr w:type="spellStart"/>
      <w:r w:rsidRPr="00E620CB">
        <w:rPr>
          <w:rFonts w:cs="Guttman Keren"/>
          <w:sz w:val="22"/>
          <w:szCs w:val="22"/>
          <w:rtl/>
        </w:rPr>
        <w:t>כהנת</w:t>
      </w:r>
      <w:proofErr w:type="spellEnd"/>
      <w:r w:rsidRPr="00E620CB">
        <w:rPr>
          <w:rFonts w:cs="Guttman Keren"/>
          <w:sz w:val="22"/>
          <w:szCs w:val="22"/>
          <w:rtl/>
        </w:rPr>
        <w:t xml:space="preserve"> כפונדקית? אמר לה</w:t>
      </w:r>
      <w:r w:rsidRPr="00E620CB">
        <w:rPr>
          <w:rFonts w:cs="Guttman Keren" w:hint="cs"/>
          <w:sz w:val="22"/>
          <w:szCs w:val="22"/>
          <w:rtl/>
        </w:rPr>
        <w:t>ם</w:t>
      </w:r>
      <w:r w:rsidRPr="00E620CB">
        <w:rPr>
          <w:rFonts w:cs="Guttman Keren"/>
          <w:sz w:val="22"/>
          <w:szCs w:val="22"/>
          <w:rtl/>
        </w:rPr>
        <w:t xml:space="preserve">: </w:t>
      </w:r>
      <w:proofErr w:type="spellStart"/>
      <w:r w:rsidRPr="00E620CB">
        <w:rPr>
          <w:rFonts w:cs="Guttman Keren"/>
          <w:sz w:val="22"/>
          <w:szCs w:val="22"/>
          <w:rtl/>
        </w:rPr>
        <w:t>לכשתהא</w:t>
      </w:r>
      <w:proofErr w:type="spellEnd"/>
      <w:r w:rsidRPr="00E620CB">
        <w:rPr>
          <w:rFonts w:cs="Guttman Keren"/>
          <w:sz w:val="22"/>
          <w:szCs w:val="22"/>
          <w:rtl/>
        </w:rPr>
        <w:t xml:space="preserve"> כפונדקית</w:t>
      </w:r>
      <w:r w:rsidRPr="00E620CB">
        <w:rPr>
          <w:rFonts w:cs="Guttman Keren" w:hint="cs"/>
          <w:sz w:val="22"/>
          <w:szCs w:val="22"/>
          <w:rtl/>
        </w:rPr>
        <w:t xml:space="preserve"> -</w:t>
      </w:r>
      <w:r w:rsidRPr="00E620CB">
        <w:rPr>
          <w:rFonts w:cs="Guttman Keren"/>
          <w:sz w:val="22"/>
          <w:szCs w:val="22"/>
          <w:rtl/>
        </w:rPr>
        <w:t xml:space="preserve"> נאמנת, הפונדקית הוציאה להם מקלו ותרמילו וספר תורה שהיה בידו.</w:t>
      </w:r>
      <w:r w:rsidRPr="00E620CB">
        <w:rPr>
          <w:rFonts w:cs="Guttman Keren" w:hint="cs"/>
          <w:sz w:val="22"/>
          <w:szCs w:val="22"/>
          <w:rtl/>
        </w:rPr>
        <w:t>"</w:t>
      </w:r>
    </w:p>
    <w:p w14:paraId="2A075E84"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 xml:space="preserve">במעשה הזה השיאו את </w:t>
      </w:r>
      <w:proofErr w:type="spellStart"/>
      <w:r w:rsidRPr="00E620CB">
        <w:rPr>
          <w:rFonts w:ascii="David" w:hAnsi="David" w:cs="David" w:hint="cs"/>
          <w:rtl/>
        </w:rPr>
        <w:t>האשה</w:t>
      </w:r>
      <w:proofErr w:type="spellEnd"/>
      <w:r w:rsidRPr="00E620CB">
        <w:rPr>
          <w:rFonts w:ascii="David" w:hAnsi="David" w:cs="David" w:hint="cs"/>
          <w:rtl/>
        </w:rPr>
        <w:t xml:space="preserve"> העגונה על פי דברי הפונדקית, וחכמים רצו ללמוד משם בקל-וחומר </w:t>
      </w:r>
      <w:proofErr w:type="spellStart"/>
      <w:r w:rsidRPr="00E620CB">
        <w:rPr>
          <w:rFonts w:ascii="David" w:hAnsi="David" w:cs="David" w:hint="cs"/>
          <w:rtl/>
        </w:rPr>
        <w:t>שכהנת</w:t>
      </w:r>
      <w:proofErr w:type="spellEnd"/>
      <w:r w:rsidRPr="00E620CB">
        <w:rPr>
          <w:rFonts w:ascii="David" w:hAnsi="David" w:cs="David" w:hint="cs"/>
          <w:rtl/>
        </w:rPr>
        <w:t xml:space="preserve"> (=</w:t>
      </w:r>
      <w:proofErr w:type="spellStart"/>
      <w:r w:rsidRPr="00E620CB">
        <w:rPr>
          <w:rFonts w:ascii="David" w:hAnsi="David" w:cs="David" w:hint="cs"/>
          <w:rtl/>
        </w:rPr>
        <w:t>אשה</w:t>
      </w:r>
      <w:proofErr w:type="spellEnd"/>
      <w:r w:rsidRPr="00E620CB">
        <w:rPr>
          <w:rFonts w:ascii="David" w:hAnsi="David" w:cs="David" w:hint="cs"/>
          <w:rtl/>
        </w:rPr>
        <w:t xml:space="preserve"> ישראלית חשובה) תהא נאמנת בעדותה להתיר עגונה. סוגיות התלמוד הבבלי והירושלמי הסבירו </w:t>
      </w:r>
      <w:proofErr w:type="spellStart"/>
      <w:r w:rsidRPr="00E620CB">
        <w:rPr>
          <w:rFonts w:ascii="David" w:hAnsi="David" w:cs="David" w:hint="cs"/>
          <w:rtl/>
        </w:rPr>
        <w:t>שהגריעות</w:t>
      </w:r>
      <w:proofErr w:type="spellEnd"/>
      <w:r w:rsidRPr="00E620CB">
        <w:rPr>
          <w:rFonts w:ascii="David" w:hAnsi="David" w:cs="David" w:hint="cs"/>
          <w:rtl/>
        </w:rPr>
        <w:t xml:space="preserve"> של אותה פונדקית היתה מפני שהיתה גויה, שפסולה לכל עדות. והסבירו שהאמינו לה מפני שהיתה 'מסיחה לפי תומה' בלא כוונה להעיד, ולכן סמכו על דבריה. אך אין להוכיח משם להקל להאמין גם לאשה שמתכוונת להעיד עדות, ואפילו תהיה </w:t>
      </w:r>
      <w:proofErr w:type="spellStart"/>
      <w:r w:rsidRPr="00E620CB">
        <w:rPr>
          <w:rFonts w:ascii="David" w:hAnsi="David" w:cs="David" w:hint="cs"/>
          <w:rtl/>
        </w:rPr>
        <w:t>האשה</w:t>
      </w:r>
      <w:proofErr w:type="spellEnd"/>
      <w:r w:rsidRPr="00E620CB">
        <w:rPr>
          <w:rFonts w:ascii="David" w:hAnsi="David" w:cs="David" w:hint="cs"/>
          <w:rtl/>
        </w:rPr>
        <w:t xml:space="preserve"> המעידה </w:t>
      </w:r>
      <w:proofErr w:type="spellStart"/>
      <w:r w:rsidRPr="00E620CB">
        <w:rPr>
          <w:rFonts w:ascii="David" w:hAnsi="David" w:cs="David" w:hint="cs"/>
          <w:rtl/>
        </w:rPr>
        <w:t>יהודיה</w:t>
      </w:r>
      <w:proofErr w:type="spellEnd"/>
      <w:r w:rsidRPr="00E620CB">
        <w:rPr>
          <w:rFonts w:ascii="David" w:hAnsi="David" w:cs="David" w:hint="cs"/>
          <w:rtl/>
        </w:rPr>
        <w:t xml:space="preserve">. ולכן דחה רבי עקיבא את שיטת חכמים. במעשה וגם באופן שהובא </w:t>
      </w:r>
      <w:proofErr w:type="spellStart"/>
      <w:r w:rsidRPr="00E620CB">
        <w:rPr>
          <w:rFonts w:ascii="David" w:hAnsi="David" w:cs="David" w:hint="cs"/>
          <w:rtl/>
        </w:rPr>
        <w:t>ברי"ף</w:t>
      </w:r>
      <w:proofErr w:type="spellEnd"/>
      <w:r w:rsidRPr="00E620CB">
        <w:rPr>
          <w:rFonts w:ascii="David" w:hAnsi="David" w:cs="David" w:hint="cs"/>
          <w:rtl/>
        </w:rPr>
        <w:t xml:space="preserve"> יש כמה קשיים, </w:t>
      </w:r>
      <w:proofErr w:type="spellStart"/>
      <w:r w:rsidRPr="00E620CB">
        <w:rPr>
          <w:rFonts w:ascii="David" w:hAnsi="David" w:cs="David" w:hint="cs"/>
          <w:rtl/>
        </w:rPr>
        <w:t>וכדלקמן</w:t>
      </w:r>
      <w:proofErr w:type="spellEnd"/>
      <w:r w:rsidRPr="00E620CB">
        <w:rPr>
          <w:rFonts w:ascii="David" w:hAnsi="David" w:cs="David" w:hint="cs"/>
          <w:rtl/>
        </w:rPr>
        <w:t>.</w:t>
      </w:r>
    </w:p>
    <w:p w14:paraId="77C1C10C" w14:textId="77777777" w:rsidR="00E620CB" w:rsidRPr="00E620CB" w:rsidRDefault="00E620CB" w:rsidP="00E620CB">
      <w:pPr>
        <w:tabs>
          <w:tab w:val="left" w:pos="1466"/>
        </w:tabs>
        <w:contextualSpacing/>
        <w:rPr>
          <w:rFonts w:ascii="David" w:hAnsi="David" w:cs="David"/>
          <w:rtl/>
        </w:rPr>
      </w:pPr>
    </w:p>
    <w:p w14:paraId="5F17D40E" w14:textId="77777777" w:rsidR="00E620CB" w:rsidRPr="00E620CB" w:rsidRDefault="00E620CB" w:rsidP="00E620CB">
      <w:pPr>
        <w:contextualSpacing/>
        <w:rPr>
          <w:rFonts w:ascii="David" w:hAnsi="David" w:cs="David"/>
          <w:b/>
          <w:bCs/>
          <w:i/>
          <w:iCs/>
          <w:sz w:val="26"/>
          <w:szCs w:val="26"/>
          <w:rtl/>
        </w:rPr>
      </w:pPr>
      <w:r w:rsidRPr="00E620CB">
        <w:rPr>
          <w:rFonts w:ascii="David" w:hAnsi="David" w:cs="David" w:hint="cs"/>
          <w:b/>
          <w:bCs/>
          <w:i/>
          <w:iCs/>
          <w:sz w:val="26"/>
          <w:szCs w:val="26"/>
          <w:rtl/>
        </w:rPr>
        <w:t xml:space="preserve">שיטת </w:t>
      </w:r>
      <w:proofErr w:type="spellStart"/>
      <w:r w:rsidRPr="00E620CB">
        <w:rPr>
          <w:rFonts w:ascii="David" w:hAnsi="David" w:cs="David" w:hint="cs"/>
          <w:b/>
          <w:bCs/>
          <w:i/>
          <w:iCs/>
          <w:sz w:val="26"/>
          <w:szCs w:val="26"/>
          <w:rtl/>
        </w:rPr>
        <w:t>הרי"ף</w:t>
      </w:r>
      <w:proofErr w:type="spellEnd"/>
    </w:p>
    <w:p w14:paraId="302F101A"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 xml:space="preserve">בכתבי היד של </w:t>
      </w:r>
      <w:proofErr w:type="spellStart"/>
      <w:r w:rsidRPr="00E620CB">
        <w:rPr>
          <w:rFonts w:ascii="David" w:hAnsi="David" w:cs="David" w:hint="cs"/>
          <w:rtl/>
        </w:rPr>
        <w:t>הרי"ף</w:t>
      </w:r>
      <w:proofErr w:type="spellEnd"/>
      <w:r w:rsidRPr="00E620CB">
        <w:rPr>
          <w:rFonts w:ascii="David" w:hAnsi="David" w:cs="David" w:hint="cs"/>
          <w:rtl/>
        </w:rPr>
        <w:t xml:space="preserve"> מסיימת המשנה בדברי רבי עקיבא: "</w:t>
      </w:r>
      <w:r w:rsidRPr="00E620CB">
        <w:rPr>
          <w:rFonts w:ascii="David" w:hAnsi="David" w:cs="David"/>
          <w:rtl/>
        </w:rPr>
        <w:t>אמר לה</w:t>
      </w:r>
      <w:r w:rsidRPr="00E620CB">
        <w:rPr>
          <w:rFonts w:ascii="David" w:hAnsi="David" w:cs="David" w:hint="cs"/>
          <w:rtl/>
        </w:rPr>
        <w:t xml:space="preserve">ם </w:t>
      </w:r>
      <w:proofErr w:type="spellStart"/>
      <w:r w:rsidRPr="00E620CB">
        <w:rPr>
          <w:rFonts w:ascii="David" w:hAnsi="David" w:cs="David"/>
          <w:rtl/>
        </w:rPr>
        <w:t>כשתהא</w:t>
      </w:r>
      <w:proofErr w:type="spellEnd"/>
      <w:r w:rsidRPr="00E620CB">
        <w:rPr>
          <w:rFonts w:ascii="David" w:hAnsi="David" w:cs="David"/>
          <w:rtl/>
        </w:rPr>
        <w:t xml:space="preserve"> </w:t>
      </w:r>
      <w:r w:rsidRPr="00E620CB">
        <w:rPr>
          <w:rFonts w:ascii="David" w:hAnsi="David" w:cs="David" w:hint="cs"/>
          <w:rtl/>
        </w:rPr>
        <w:t>ה</w:t>
      </w:r>
      <w:r w:rsidRPr="00E620CB">
        <w:rPr>
          <w:rFonts w:ascii="David" w:hAnsi="David" w:cs="David"/>
          <w:rtl/>
        </w:rPr>
        <w:t>פונדקית</w:t>
      </w:r>
      <w:r w:rsidRPr="00E620CB">
        <w:rPr>
          <w:rFonts w:ascii="David" w:hAnsi="David" w:cs="David" w:hint="cs"/>
          <w:rtl/>
        </w:rPr>
        <w:t xml:space="preserve"> </w:t>
      </w:r>
      <w:r w:rsidRPr="00E620CB">
        <w:rPr>
          <w:rFonts w:ascii="David" w:hAnsi="David" w:cs="David"/>
          <w:rtl/>
        </w:rPr>
        <w:t>נאמנת</w:t>
      </w:r>
      <w:r w:rsidRPr="00E620CB">
        <w:rPr>
          <w:rFonts w:ascii="David" w:hAnsi="David" w:cs="David" w:hint="cs"/>
          <w:rtl/>
        </w:rPr>
        <w:t xml:space="preserve">", </w:t>
      </w:r>
      <w:proofErr w:type="spellStart"/>
      <w:r w:rsidRPr="00E620CB">
        <w:rPr>
          <w:rFonts w:ascii="David" w:hAnsi="David" w:cs="David" w:hint="cs"/>
          <w:rtl/>
        </w:rPr>
        <w:t>והרי"ף</w:t>
      </w:r>
      <w:proofErr w:type="spellEnd"/>
      <w:r w:rsidRPr="00E620CB">
        <w:rPr>
          <w:rFonts w:ascii="David" w:hAnsi="David" w:cs="David" w:hint="cs"/>
          <w:rtl/>
        </w:rPr>
        <w:t xml:space="preserve"> משמיט את הספור על חפצי הנפטר שאותם הוציאה הפונדקית. השמטה שכזו אינה מדרכו של </w:t>
      </w:r>
      <w:proofErr w:type="spellStart"/>
      <w:r w:rsidRPr="00E620CB">
        <w:rPr>
          <w:rFonts w:ascii="David" w:hAnsi="David" w:cs="David" w:hint="cs"/>
          <w:rtl/>
        </w:rPr>
        <w:t>הרי"ף</w:t>
      </w:r>
      <w:proofErr w:type="spellEnd"/>
      <w:r w:rsidRPr="00E620CB">
        <w:rPr>
          <w:rFonts w:ascii="David" w:hAnsi="David" w:cs="David" w:hint="cs"/>
          <w:rtl/>
        </w:rPr>
        <w:t xml:space="preserve">, ולכן בשלב מאוחר הוסיפו אותה בדפוסים, וצריך להבין את סברת </w:t>
      </w:r>
      <w:proofErr w:type="spellStart"/>
      <w:r w:rsidRPr="00E620CB">
        <w:rPr>
          <w:rFonts w:ascii="David" w:hAnsi="David" w:cs="David" w:hint="cs"/>
          <w:rtl/>
        </w:rPr>
        <w:t>הרי"ף</w:t>
      </w:r>
      <w:proofErr w:type="spellEnd"/>
      <w:r w:rsidRPr="00E620CB">
        <w:rPr>
          <w:rFonts w:ascii="David" w:hAnsi="David" w:cs="David" w:hint="cs"/>
          <w:rtl/>
        </w:rPr>
        <w:t xml:space="preserve"> בהשמטה זו.</w:t>
      </w:r>
    </w:p>
    <w:p w14:paraId="18898852"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בסוגיית התלמוד נאמר: "</w:t>
      </w:r>
      <w:r w:rsidRPr="00E620CB">
        <w:rPr>
          <w:rFonts w:ascii="David" w:hAnsi="David" w:cs="David"/>
          <w:rtl/>
        </w:rPr>
        <w:t xml:space="preserve">מאי </w:t>
      </w:r>
      <w:proofErr w:type="spellStart"/>
      <w:r w:rsidRPr="00E620CB">
        <w:rPr>
          <w:rFonts w:ascii="David" w:hAnsi="David" w:cs="David"/>
          <w:rtl/>
        </w:rPr>
        <w:t>גריעותא</w:t>
      </w:r>
      <w:proofErr w:type="spellEnd"/>
      <w:r w:rsidRPr="00E620CB">
        <w:rPr>
          <w:rFonts w:ascii="David" w:hAnsi="David" w:cs="David"/>
          <w:rtl/>
        </w:rPr>
        <w:t xml:space="preserve"> </w:t>
      </w:r>
      <w:proofErr w:type="spellStart"/>
      <w:r w:rsidRPr="00E620CB">
        <w:rPr>
          <w:rFonts w:ascii="David" w:hAnsi="David" w:cs="David"/>
          <w:rtl/>
        </w:rPr>
        <w:t>דפונדקי</w:t>
      </w:r>
      <w:r w:rsidRPr="00E620CB">
        <w:rPr>
          <w:rFonts w:ascii="David" w:hAnsi="David" w:cs="David" w:hint="cs"/>
          <w:rtl/>
        </w:rPr>
        <w:t>ת</w:t>
      </w:r>
      <w:proofErr w:type="spellEnd"/>
      <w:r w:rsidRPr="00E620CB">
        <w:rPr>
          <w:rFonts w:ascii="David" w:hAnsi="David" w:cs="David" w:hint="cs"/>
          <w:rtl/>
        </w:rPr>
        <w:t>?</w:t>
      </w:r>
      <w:r w:rsidRPr="00E620CB">
        <w:rPr>
          <w:rFonts w:ascii="David" w:hAnsi="David" w:cs="David"/>
          <w:rtl/>
        </w:rPr>
        <w:t xml:space="preserve"> אמר רב כהנא פונדקית </w:t>
      </w:r>
      <w:r w:rsidRPr="00E620CB">
        <w:rPr>
          <w:rFonts w:ascii="David" w:hAnsi="David" w:cs="David" w:hint="cs"/>
          <w:rtl/>
        </w:rPr>
        <w:t>גויה</w:t>
      </w:r>
      <w:r w:rsidRPr="00E620CB">
        <w:rPr>
          <w:rFonts w:ascii="David" w:hAnsi="David" w:cs="David"/>
          <w:rtl/>
        </w:rPr>
        <w:t xml:space="preserve"> היתה ומסיחה לפי פי תומה היתה זה מקלו וזה תרמילו וזה קבר שקברתיו</w:t>
      </w:r>
      <w:r w:rsidRPr="00E620CB">
        <w:rPr>
          <w:rFonts w:ascii="David" w:hAnsi="David" w:cs="David" w:hint="cs"/>
          <w:rtl/>
        </w:rPr>
        <w:t xml:space="preserve"> בו". ודברי רב כהנא מצריכים בירור. במשנה מסופר שהפונדקית הוציאה להם גם את ספר התורה שהיה בידו, ואילו רב כהנא חולק ולשיטתו לאותו נפטר בכלל לא היה ספר תורה. מדוע חשוב לרב כהנא לחלוק על פרטי הספור שבמשנה. וענין זה יתבאר לקמן.</w:t>
      </w:r>
    </w:p>
    <w:p w14:paraId="6F3F6137" w14:textId="77777777" w:rsidR="00E620CB" w:rsidRPr="00E620CB" w:rsidRDefault="00E620CB" w:rsidP="00E620CB">
      <w:pPr>
        <w:tabs>
          <w:tab w:val="left" w:pos="1466"/>
        </w:tabs>
        <w:contextualSpacing/>
        <w:rPr>
          <w:rFonts w:ascii="David" w:hAnsi="David" w:cs="David"/>
          <w:rtl/>
        </w:rPr>
      </w:pPr>
    </w:p>
    <w:p w14:paraId="6D817A5B" w14:textId="77777777" w:rsidR="00E620CB" w:rsidRPr="00E620CB" w:rsidRDefault="00E620CB" w:rsidP="00E620CB">
      <w:pPr>
        <w:contextualSpacing/>
        <w:rPr>
          <w:rFonts w:ascii="David" w:hAnsi="David" w:cs="David"/>
          <w:b/>
          <w:bCs/>
          <w:i/>
          <w:iCs/>
          <w:sz w:val="26"/>
          <w:szCs w:val="26"/>
          <w:rtl/>
        </w:rPr>
      </w:pPr>
      <w:r w:rsidRPr="00E620CB">
        <w:rPr>
          <w:rFonts w:ascii="David" w:hAnsi="David" w:cs="David" w:hint="cs"/>
          <w:b/>
          <w:bCs/>
          <w:i/>
          <w:iCs/>
          <w:sz w:val="26"/>
          <w:szCs w:val="26"/>
          <w:rtl/>
        </w:rPr>
        <w:t>צער עיר התמרים</w:t>
      </w:r>
    </w:p>
    <w:p w14:paraId="1B3FED2C"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האריכות שבספור שבמשנה על בני לוי והפונדקית מצריך עיון:</w:t>
      </w:r>
    </w:p>
    <w:p w14:paraId="7E7A6B0D"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א. מדוע המעשה מאריך ומספר שאותם אנשים היו "בני לוי", מדוע אי אפשר לומר שמדובר באנשים סתם כפי שמצאנו לפני כן בסוגיה שם</w:t>
      </w:r>
      <w:r w:rsidRPr="00E620CB">
        <w:rPr>
          <w:rFonts w:ascii="David" w:hAnsi="David" w:cs="David" w:hint="cs"/>
          <w:vertAlign w:val="superscript"/>
          <w:rtl/>
        </w:rPr>
        <w:t>1</w:t>
      </w:r>
      <w:r w:rsidRPr="00E620CB">
        <w:rPr>
          <w:rFonts w:ascii="David" w:hAnsi="David" w:cs="David" w:hint="cs"/>
          <w:rtl/>
        </w:rPr>
        <w:t xml:space="preserve">? </w:t>
      </w:r>
    </w:p>
    <w:p w14:paraId="3969C929"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ב. מדוע להאריך ולספר שהלכו ל"צער עיר התמרים"?</w:t>
      </w:r>
    </w:p>
    <w:p w14:paraId="2A56F20D"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ב. חכמים רצו להאמין לכל אשה ישראלית ואם כך מדוע הם נקטו בלשונם "</w:t>
      </w:r>
      <w:proofErr w:type="spellStart"/>
      <w:r w:rsidRPr="00E620CB">
        <w:rPr>
          <w:rFonts w:ascii="David" w:hAnsi="David" w:cs="David" w:hint="cs"/>
          <w:rtl/>
        </w:rPr>
        <w:t>כהנת</w:t>
      </w:r>
      <w:proofErr w:type="spellEnd"/>
      <w:r w:rsidRPr="00E620CB">
        <w:rPr>
          <w:rFonts w:ascii="David" w:hAnsi="David" w:cs="David" w:hint="cs"/>
          <w:rtl/>
        </w:rPr>
        <w:t>"?</w:t>
      </w:r>
    </w:p>
    <w:p w14:paraId="6490B37D" w14:textId="77777777" w:rsidR="00E620CB" w:rsidRPr="00E620CB" w:rsidRDefault="00E620CB" w:rsidP="00E620CB">
      <w:pPr>
        <w:tabs>
          <w:tab w:val="left" w:pos="1466"/>
        </w:tabs>
        <w:contextualSpacing/>
        <w:rPr>
          <w:rFonts w:ascii="David" w:hAnsi="David" w:cs="David"/>
          <w:rtl/>
        </w:rPr>
      </w:pPr>
      <w:r w:rsidRPr="00E620CB">
        <w:rPr>
          <w:rFonts w:ascii="David" w:hAnsi="David" w:cs="David"/>
          <w:rtl/>
        </w:rPr>
        <w:t>קש</w:t>
      </w:r>
      <w:r w:rsidRPr="00E620CB">
        <w:rPr>
          <w:rFonts w:ascii="David" w:hAnsi="David" w:cs="David" w:hint="cs"/>
          <w:rtl/>
        </w:rPr>
        <w:t xml:space="preserve">יים אלו היו צריכים להיות נידונים בסוגיית הגמרא, אך </w:t>
      </w:r>
      <w:proofErr w:type="spellStart"/>
      <w:r w:rsidRPr="00E620CB">
        <w:rPr>
          <w:rFonts w:ascii="David" w:hAnsi="David" w:cs="David" w:hint="cs"/>
          <w:rtl/>
        </w:rPr>
        <w:t>הסוגיה</w:t>
      </w:r>
      <w:proofErr w:type="spellEnd"/>
      <w:r w:rsidRPr="00E620CB">
        <w:rPr>
          <w:rFonts w:ascii="David" w:hAnsi="David" w:cs="David" w:hint="cs"/>
          <w:rtl/>
        </w:rPr>
        <w:t xml:space="preserve"> לא דנה בם. נראה שברור היה לסוגיה</w:t>
      </w:r>
      <w:r w:rsidRPr="00E620CB">
        <w:rPr>
          <w:rFonts w:ascii="David" w:hAnsi="David" w:cs="David"/>
          <w:rtl/>
        </w:rPr>
        <w:t xml:space="preserve"> </w:t>
      </w:r>
      <w:r w:rsidRPr="00E620CB">
        <w:rPr>
          <w:rFonts w:ascii="David" w:hAnsi="David" w:cs="David" w:hint="cs"/>
          <w:rtl/>
        </w:rPr>
        <w:t xml:space="preserve">שבספור המעשה יש שני פנים. פן אחד גלוי שמתייחס לפן הלכתי של נאמנות כדי להתיר 'אשה רגילה' להינשא. אך יש בו פן נוסף נסתר שמתייחס לפן השקפתי של נאמנות כדי להתיר 'אשה סמלית' להינשא; והפרטים המיותרים שהובאו במעשה נצרכים להבנת הפן הסמלי, </w:t>
      </w:r>
      <w:proofErr w:type="spellStart"/>
      <w:r w:rsidRPr="00E620CB">
        <w:rPr>
          <w:rFonts w:ascii="David" w:hAnsi="David" w:cs="David" w:hint="cs"/>
          <w:rtl/>
        </w:rPr>
        <w:t>וכדלקמן</w:t>
      </w:r>
      <w:proofErr w:type="spellEnd"/>
      <w:r w:rsidRPr="00E620CB">
        <w:rPr>
          <w:rFonts w:ascii="David" w:hAnsi="David" w:cs="David" w:hint="cs"/>
          <w:rtl/>
        </w:rPr>
        <w:t>.</w:t>
      </w:r>
    </w:p>
    <w:p w14:paraId="1E42A94A" w14:textId="77777777" w:rsidR="00E620CB" w:rsidRPr="00E620CB" w:rsidRDefault="00E620CB" w:rsidP="00E620CB">
      <w:pPr>
        <w:tabs>
          <w:tab w:val="left" w:pos="1466"/>
        </w:tabs>
        <w:contextualSpacing/>
        <w:rPr>
          <w:rFonts w:ascii="David" w:hAnsi="David" w:cs="David"/>
          <w:rtl/>
        </w:rPr>
      </w:pPr>
    </w:p>
    <w:p w14:paraId="7E653E6A" w14:textId="77777777" w:rsidR="00E620CB" w:rsidRPr="00E620CB" w:rsidRDefault="00E620CB" w:rsidP="00E620CB">
      <w:pPr>
        <w:contextualSpacing/>
        <w:rPr>
          <w:rFonts w:ascii="David" w:hAnsi="David" w:cs="David"/>
          <w:b/>
          <w:bCs/>
          <w:i/>
          <w:iCs/>
          <w:sz w:val="26"/>
          <w:szCs w:val="26"/>
          <w:rtl/>
        </w:rPr>
      </w:pPr>
      <w:r w:rsidRPr="00E620CB">
        <w:rPr>
          <w:rFonts w:ascii="David" w:hAnsi="David" w:cs="David"/>
          <w:b/>
          <w:bCs/>
          <w:i/>
          <w:iCs/>
          <w:sz w:val="26"/>
          <w:szCs w:val="26"/>
          <w:rtl/>
        </w:rPr>
        <w:t>יְרֵחוֹ עִיר הַתְּמָרִים עַד צֹעַר</w:t>
      </w:r>
    </w:p>
    <w:p w14:paraId="0D18741A"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בסיום התורה בפטירת משה נאמר (</w:t>
      </w:r>
      <w:r w:rsidRPr="00E620CB">
        <w:rPr>
          <w:rFonts w:ascii="David" w:hAnsi="David" w:cs="David"/>
          <w:rtl/>
        </w:rPr>
        <w:t>דברים לד, א-ג</w:t>
      </w:r>
      <w:r w:rsidRPr="00E620CB">
        <w:rPr>
          <w:rFonts w:ascii="David" w:hAnsi="David" w:cs="David" w:hint="cs"/>
          <w:rtl/>
        </w:rPr>
        <w:t>):</w:t>
      </w:r>
    </w:p>
    <w:p w14:paraId="7E2ACC34" w14:textId="77777777" w:rsidR="00E620CB" w:rsidRPr="00E620CB" w:rsidRDefault="00E620CB" w:rsidP="00E620CB">
      <w:pPr>
        <w:ind w:left="425"/>
        <w:contextualSpacing/>
        <w:rPr>
          <w:rFonts w:cs="Guttman Keren"/>
          <w:b/>
          <w:bCs/>
          <w:sz w:val="22"/>
          <w:szCs w:val="22"/>
          <w:rtl/>
        </w:rPr>
      </w:pPr>
      <w:r w:rsidRPr="00E620CB">
        <w:rPr>
          <w:rFonts w:cs="Guttman Keren" w:hint="cs"/>
          <w:sz w:val="22"/>
          <w:szCs w:val="22"/>
          <w:rtl/>
        </w:rPr>
        <w:t>"...</w:t>
      </w:r>
      <w:r w:rsidRPr="00E620CB">
        <w:rPr>
          <w:rFonts w:cs="Guttman Keren"/>
          <w:sz w:val="22"/>
          <w:szCs w:val="22"/>
          <w:rtl/>
        </w:rPr>
        <w:t xml:space="preserve"> וַיַּרְאֵהוּ ד' אֶת כָּל הָאָרֶץ אֶת הַגִּלְעָד עַד דָּן: וְאֵת כָּל נַפְתָּלִי וְאֶת אֶרֶץ אֶפְרַיִם וּמְנַשֶּׁה וְאֵת כָּל אֶרֶץ יְהוּדָה עַד הַיָּם הָאַחֲרוֹן: וְאֶת הַנֶּגֶב וְאֶת </w:t>
      </w:r>
      <w:proofErr w:type="spellStart"/>
      <w:r w:rsidRPr="00E620CB">
        <w:rPr>
          <w:rFonts w:cs="Guttman Keren"/>
          <w:sz w:val="22"/>
          <w:szCs w:val="22"/>
          <w:rtl/>
        </w:rPr>
        <w:t>הַכִּכָּר</w:t>
      </w:r>
      <w:proofErr w:type="spellEnd"/>
      <w:r w:rsidRPr="00E620CB">
        <w:rPr>
          <w:rFonts w:cs="Guttman Keren"/>
          <w:sz w:val="22"/>
          <w:szCs w:val="22"/>
          <w:rtl/>
        </w:rPr>
        <w:t xml:space="preserve"> </w:t>
      </w:r>
      <w:r w:rsidRPr="00E620CB">
        <w:rPr>
          <w:rFonts w:cs="Guttman Keren"/>
          <w:b/>
          <w:bCs/>
          <w:sz w:val="22"/>
          <w:szCs w:val="22"/>
          <w:rtl/>
        </w:rPr>
        <w:t>בִּקְעַת יְרֵחוֹ עִיר הַתְּמָרִים עַד צֹעַר:</w:t>
      </w:r>
      <w:r w:rsidRPr="00E620CB">
        <w:rPr>
          <w:rFonts w:cs="Guttman Keren" w:hint="cs"/>
          <w:b/>
          <w:bCs/>
          <w:sz w:val="22"/>
          <w:szCs w:val="22"/>
          <w:rtl/>
        </w:rPr>
        <w:t>"</w:t>
      </w:r>
    </w:p>
    <w:p w14:paraId="4AE8E106"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וכך כתוב שם בתרגום יונתן בתרגום</w:t>
      </w:r>
      <w:r w:rsidRPr="00E620CB">
        <w:rPr>
          <w:rFonts w:ascii="David" w:hAnsi="David" w:cs="David" w:hint="cs"/>
          <w:vertAlign w:val="superscript"/>
          <w:rtl/>
        </w:rPr>
        <w:t>2</w:t>
      </w:r>
      <w:r w:rsidRPr="00E620CB">
        <w:rPr>
          <w:rFonts w:ascii="David" w:hAnsi="David" w:cs="David" w:hint="cs"/>
          <w:rtl/>
        </w:rPr>
        <w:t xml:space="preserve"> חוזר לעברית: "...</w:t>
      </w:r>
      <w:r w:rsidRPr="00E620CB">
        <w:rPr>
          <w:rFonts w:ascii="David" w:hAnsi="David" w:cs="David"/>
          <w:rtl/>
        </w:rPr>
        <w:t xml:space="preserve">ואת גלות תלמידי אליהו שגלו מִבִּקְעַת יְרֵחוֹ ואת גלות תלמידי אלישע שגלו </w:t>
      </w:r>
      <w:r w:rsidRPr="00E620CB">
        <w:rPr>
          <w:rFonts w:ascii="David" w:hAnsi="David" w:cs="David"/>
          <w:b/>
          <w:bCs/>
          <w:rtl/>
        </w:rPr>
        <w:t>מֵעִיר הַתְּמָרִים</w:t>
      </w:r>
      <w:r w:rsidRPr="00E620CB">
        <w:rPr>
          <w:rFonts w:ascii="David" w:hAnsi="David" w:cs="David"/>
          <w:rtl/>
        </w:rPr>
        <w:t xml:space="preserve"> על ידי אחיהם בית ישׂראל מאתים </w:t>
      </w:r>
      <w:r w:rsidRPr="00E620CB">
        <w:rPr>
          <w:rFonts w:ascii="David" w:hAnsi="David" w:cs="David" w:hint="cs"/>
          <w:rtl/>
        </w:rPr>
        <w:t>אלף</w:t>
      </w:r>
      <w:r w:rsidRPr="00E620CB">
        <w:rPr>
          <w:rFonts w:ascii="David" w:hAnsi="David" w:cs="David"/>
          <w:rtl/>
        </w:rPr>
        <w:t xml:space="preserve"> איש ואת צרת כל דור ודור ופורענות </w:t>
      </w:r>
      <w:proofErr w:type="spellStart"/>
      <w:r w:rsidRPr="00E620CB">
        <w:rPr>
          <w:rFonts w:ascii="David" w:hAnsi="David" w:cs="David"/>
          <w:rtl/>
        </w:rPr>
        <w:t>ארמלגוס</w:t>
      </w:r>
      <w:proofErr w:type="spellEnd"/>
      <w:r w:rsidRPr="00E620CB">
        <w:rPr>
          <w:rFonts w:ascii="David" w:hAnsi="David" w:cs="David"/>
          <w:rtl/>
        </w:rPr>
        <w:t xml:space="preserve"> הרשע</w:t>
      </w:r>
      <w:r w:rsidRPr="00E620CB">
        <w:rPr>
          <w:rFonts w:ascii="David" w:hAnsi="David" w:cs="David" w:hint="cs"/>
          <w:rtl/>
        </w:rPr>
        <w:t xml:space="preserve"> </w:t>
      </w:r>
      <w:r w:rsidRPr="00E620CB">
        <w:rPr>
          <w:rFonts w:ascii="David" w:hAnsi="David" w:cs="David"/>
          <w:rtl/>
        </w:rPr>
        <w:t xml:space="preserve">ומערכי </w:t>
      </w:r>
      <w:r w:rsidRPr="00E620CB">
        <w:rPr>
          <w:rFonts w:ascii="David" w:hAnsi="David" w:cs="David" w:hint="cs"/>
          <w:rtl/>
        </w:rPr>
        <w:t>המ</w:t>
      </w:r>
      <w:r w:rsidRPr="00E620CB">
        <w:rPr>
          <w:rFonts w:ascii="David" w:hAnsi="David" w:cs="David"/>
          <w:rtl/>
        </w:rPr>
        <w:t xml:space="preserve">לחמה של גוג ובזמן </w:t>
      </w:r>
      <w:r w:rsidRPr="00E620CB">
        <w:rPr>
          <w:rFonts w:ascii="David" w:hAnsi="David" w:cs="David"/>
          <w:b/>
          <w:bCs/>
          <w:rtl/>
        </w:rPr>
        <w:t>הצער</w:t>
      </w:r>
      <w:r w:rsidRPr="00E620CB">
        <w:rPr>
          <w:rFonts w:ascii="David" w:hAnsi="David" w:cs="David"/>
          <w:rtl/>
        </w:rPr>
        <w:t xml:space="preserve"> הגדול ההוא מיכאל יקום בזרוע להושיע</w:t>
      </w:r>
      <w:r w:rsidRPr="00E620CB">
        <w:rPr>
          <w:rFonts w:ascii="David" w:hAnsi="David" w:cs="David" w:hint="cs"/>
          <w:rtl/>
        </w:rPr>
        <w:t xml:space="preserve">". מסתבר </w:t>
      </w:r>
      <w:proofErr w:type="spellStart"/>
      <w:r w:rsidRPr="00E620CB">
        <w:rPr>
          <w:rFonts w:ascii="David" w:hAnsi="David" w:cs="David" w:hint="cs"/>
          <w:rtl/>
        </w:rPr>
        <w:t>ש'ארמלגוס</w:t>
      </w:r>
      <w:proofErr w:type="spellEnd"/>
      <w:r w:rsidRPr="00E620CB">
        <w:rPr>
          <w:rFonts w:ascii="David" w:hAnsi="David" w:cs="David" w:hint="cs"/>
          <w:rtl/>
        </w:rPr>
        <w:t xml:space="preserve">' הוא טעות כתיב והכוונה </w:t>
      </w:r>
      <w:proofErr w:type="spellStart"/>
      <w:r w:rsidRPr="00E620CB">
        <w:rPr>
          <w:rFonts w:ascii="David" w:hAnsi="David" w:cs="David" w:hint="cs"/>
          <w:rtl/>
        </w:rPr>
        <w:t>ל'ארמילוס</w:t>
      </w:r>
      <w:proofErr w:type="spellEnd"/>
      <w:r w:rsidRPr="00E620CB">
        <w:rPr>
          <w:rFonts w:ascii="David" w:hAnsi="David" w:cs="David" w:hint="cs"/>
          <w:rtl/>
        </w:rPr>
        <w:t xml:space="preserve">' הרשע, וכפי שהוא נקרא במקורות נוספים. ובכל אופן דברי התרגום צריכים ביאור, שהרי לא ידוע לנו שבית ישראל הגלו את תלמידי אליהו ואלישע מבקעת יריחו. כדי לעמוד על עומק דברי התרגום צריך לעמוד על הקשיים המצויים בתחילת ספר שופטים ובתרגום יונתן שם, </w:t>
      </w:r>
      <w:proofErr w:type="spellStart"/>
      <w:r w:rsidRPr="00E620CB">
        <w:rPr>
          <w:rFonts w:ascii="David" w:hAnsi="David" w:cs="David" w:hint="cs"/>
          <w:rtl/>
        </w:rPr>
        <w:t>וכדלקמן</w:t>
      </w:r>
      <w:proofErr w:type="spellEnd"/>
      <w:r w:rsidRPr="00E620CB">
        <w:rPr>
          <w:rFonts w:ascii="David" w:hAnsi="David" w:cs="David" w:hint="cs"/>
          <w:rtl/>
        </w:rPr>
        <w:t>.</w:t>
      </w:r>
    </w:p>
    <w:p w14:paraId="630D8004" w14:textId="77777777" w:rsidR="00E620CB" w:rsidRPr="00E620CB" w:rsidRDefault="00E620CB" w:rsidP="00E620CB">
      <w:pPr>
        <w:tabs>
          <w:tab w:val="left" w:pos="1466"/>
        </w:tabs>
        <w:contextualSpacing/>
        <w:rPr>
          <w:rFonts w:ascii="David" w:hAnsi="David" w:cs="David"/>
          <w:rtl/>
        </w:rPr>
      </w:pPr>
    </w:p>
    <w:p w14:paraId="17F4F551" w14:textId="77777777" w:rsidR="00E620CB" w:rsidRPr="00E620CB" w:rsidRDefault="00E620CB" w:rsidP="00E620CB">
      <w:pPr>
        <w:contextualSpacing/>
        <w:rPr>
          <w:rFonts w:ascii="David" w:hAnsi="David" w:cs="David"/>
          <w:b/>
          <w:bCs/>
          <w:i/>
          <w:iCs/>
          <w:sz w:val="26"/>
          <w:szCs w:val="26"/>
          <w:rtl/>
        </w:rPr>
      </w:pPr>
      <w:r w:rsidRPr="00E620CB">
        <w:rPr>
          <w:rFonts w:ascii="David" w:hAnsi="David" w:cs="David" w:hint="cs"/>
          <w:b/>
          <w:bCs/>
          <w:i/>
          <w:iCs/>
          <w:sz w:val="26"/>
          <w:szCs w:val="26"/>
          <w:rtl/>
        </w:rPr>
        <w:t>הסתירות שבין ספר יהושע לספר שופטים</w:t>
      </w:r>
    </w:p>
    <w:p w14:paraId="2B73F26D"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במאמר הקודם "</w:t>
      </w:r>
      <w:proofErr w:type="spellStart"/>
      <w:r w:rsidRPr="00E620CB">
        <w:rPr>
          <w:rFonts w:ascii="David" w:hAnsi="David" w:cs="David"/>
          <w:rtl/>
        </w:rPr>
        <w:fldChar w:fldCharType="begin"/>
      </w:r>
      <w:r w:rsidRPr="00E620CB">
        <w:rPr>
          <w:rFonts w:ascii="David" w:hAnsi="David" w:cs="David"/>
          <w:rtl/>
        </w:rPr>
        <w:instrText xml:space="preserve"> </w:instrText>
      </w:r>
      <w:r w:rsidRPr="00E620CB">
        <w:rPr>
          <w:rFonts w:ascii="David" w:hAnsi="David" w:cs="David"/>
        </w:rPr>
        <w:instrText>HYPERLINK</w:instrText>
      </w:r>
      <w:r w:rsidRPr="00E620CB">
        <w:rPr>
          <w:rFonts w:ascii="David" w:hAnsi="David" w:cs="David"/>
          <w:rtl/>
        </w:rPr>
        <w:instrText xml:space="preserve"> "</w:instrText>
      </w:r>
      <w:r w:rsidRPr="00E620CB">
        <w:rPr>
          <w:rFonts w:ascii="David" w:hAnsi="David" w:cs="David"/>
        </w:rPr>
        <w:instrText>https://www.yeshiva.org.il/midrash/56866</w:instrText>
      </w:r>
      <w:r w:rsidRPr="00E620CB">
        <w:rPr>
          <w:rFonts w:ascii="David" w:hAnsi="David" w:cs="David"/>
          <w:rtl/>
        </w:rPr>
        <w:instrText xml:space="preserve">" </w:instrText>
      </w:r>
      <w:r w:rsidRPr="00E620CB">
        <w:rPr>
          <w:rFonts w:ascii="David" w:hAnsi="David" w:cs="David"/>
          <w:rtl/>
        </w:rPr>
        <w:fldChar w:fldCharType="separate"/>
      </w:r>
      <w:r w:rsidRPr="00E620CB">
        <w:rPr>
          <w:rFonts w:ascii="David" w:hAnsi="David" w:cs="David" w:hint="cs"/>
          <w:color w:val="0000FF"/>
          <w:u w:val="single"/>
          <w:rtl/>
        </w:rPr>
        <w:t>הנצחון</w:t>
      </w:r>
      <w:proofErr w:type="spellEnd"/>
      <w:r w:rsidRPr="00E620CB">
        <w:rPr>
          <w:rFonts w:ascii="David" w:hAnsi="David" w:cs="David" w:hint="cs"/>
          <w:color w:val="0000FF"/>
          <w:u w:val="single"/>
          <w:rtl/>
        </w:rPr>
        <w:t xml:space="preserve"> על </w:t>
      </w:r>
      <w:proofErr w:type="spellStart"/>
      <w:r w:rsidRPr="00E620CB">
        <w:rPr>
          <w:rFonts w:ascii="David" w:hAnsi="David" w:cs="David" w:hint="cs"/>
          <w:color w:val="0000FF"/>
          <w:u w:val="single"/>
          <w:rtl/>
        </w:rPr>
        <w:t>ארמילוס</w:t>
      </w:r>
      <w:proofErr w:type="spellEnd"/>
      <w:r w:rsidRPr="00E620CB">
        <w:rPr>
          <w:rFonts w:ascii="David" w:hAnsi="David" w:cs="David" w:hint="cs"/>
          <w:color w:val="0000FF"/>
          <w:u w:val="single"/>
          <w:rtl/>
        </w:rPr>
        <w:t xml:space="preserve"> הרשע</w:t>
      </w:r>
      <w:r w:rsidRPr="00E620CB">
        <w:rPr>
          <w:rFonts w:ascii="David" w:hAnsi="David" w:cs="David"/>
          <w:rtl/>
        </w:rPr>
        <w:fldChar w:fldCharType="end"/>
      </w:r>
      <w:r w:rsidRPr="00E620CB">
        <w:rPr>
          <w:rFonts w:ascii="David" w:hAnsi="David" w:cs="David" w:hint="cs"/>
          <w:rtl/>
        </w:rPr>
        <w:t xml:space="preserve">" התוודענו לסתירות שבספור כבוש אזור חברון ודרום יהודה בכניסת ישראל לארצם. בספר יהושע (י; יא; יד; טו) מסופר שנעשו </w:t>
      </w:r>
      <w:r w:rsidRPr="00E620CB">
        <w:rPr>
          <w:rFonts w:ascii="David" w:hAnsi="David" w:cs="David" w:hint="cs"/>
          <w:b/>
          <w:bCs/>
          <w:rtl/>
        </w:rPr>
        <w:t>בחיי יהושע,</w:t>
      </w:r>
      <w:r w:rsidRPr="00E620CB">
        <w:rPr>
          <w:rFonts w:ascii="David" w:hAnsi="David" w:cs="David" w:hint="cs"/>
          <w:rtl/>
        </w:rPr>
        <w:t xml:space="preserve"> ואילו בספר שופטים מסופר שנעשו </w:t>
      </w:r>
      <w:r w:rsidRPr="00E620CB">
        <w:rPr>
          <w:rFonts w:ascii="David" w:hAnsi="David" w:cs="David" w:hint="cs"/>
          <w:b/>
          <w:bCs/>
          <w:rtl/>
        </w:rPr>
        <w:t>"</w:t>
      </w:r>
      <w:r w:rsidRPr="00E620CB">
        <w:rPr>
          <w:rFonts w:ascii="David" w:hAnsi="David" w:cs="David"/>
          <w:b/>
          <w:bCs/>
          <w:rtl/>
        </w:rPr>
        <w:t>אַחֲרֵי מוֹת יְהוֹשֻׁעַ</w:t>
      </w:r>
      <w:r w:rsidRPr="00E620CB">
        <w:rPr>
          <w:rFonts w:ascii="David" w:hAnsi="David" w:cs="David" w:hint="cs"/>
          <w:b/>
          <w:bCs/>
          <w:rtl/>
        </w:rPr>
        <w:t>".</w:t>
      </w:r>
      <w:r w:rsidRPr="00E620CB">
        <w:rPr>
          <w:rFonts w:ascii="David" w:hAnsi="David" w:cs="David" w:hint="cs"/>
          <w:rtl/>
        </w:rPr>
        <w:t xml:space="preserve"> והתבאר שתרגום יונתן לספר שופטים </w:t>
      </w:r>
      <w:proofErr w:type="spellStart"/>
      <w:r w:rsidRPr="00E620CB">
        <w:rPr>
          <w:rFonts w:ascii="David" w:hAnsi="David" w:cs="David" w:hint="cs"/>
          <w:rtl/>
        </w:rPr>
        <w:t>והסוגיה</w:t>
      </w:r>
      <w:proofErr w:type="spellEnd"/>
      <w:r w:rsidRPr="00E620CB">
        <w:rPr>
          <w:rFonts w:ascii="David" w:hAnsi="David" w:cs="David" w:hint="cs"/>
          <w:rtl/>
        </w:rPr>
        <w:t xml:space="preserve"> במסכת </w:t>
      </w:r>
      <w:r w:rsidRPr="00E620CB">
        <w:rPr>
          <w:rFonts w:ascii="David" w:hAnsi="David" w:cs="David"/>
          <w:rtl/>
        </w:rPr>
        <w:t xml:space="preserve">תמורה </w:t>
      </w:r>
      <w:r w:rsidRPr="00E620CB">
        <w:rPr>
          <w:rFonts w:ascii="David" w:hAnsi="David" w:cs="David" w:hint="cs"/>
          <w:rtl/>
        </w:rPr>
        <w:t>(</w:t>
      </w:r>
      <w:r w:rsidRPr="00E620CB">
        <w:rPr>
          <w:rFonts w:ascii="David" w:hAnsi="David" w:cs="David"/>
          <w:rtl/>
        </w:rPr>
        <w:t xml:space="preserve">דף </w:t>
      </w:r>
      <w:proofErr w:type="spellStart"/>
      <w:r w:rsidRPr="00E620CB">
        <w:rPr>
          <w:rFonts w:ascii="David" w:hAnsi="David" w:cs="David"/>
          <w:rtl/>
        </w:rPr>
        <w:t>טז</w:t>
      </w:r>
      <w:proofErr w:type="spellEnd"/>
      <w:r w:rsidRPr="00E620CB">
        <w:rPr>
          <w:rFonts w:ascii="David" w:hAnsi="David" w:cs="David"/>
          <w:rtl/>
        </w:rPr>
        <w:t>, א</w:t>
      </w:r>
      <w:r w:rsidRPr="00E620CB">
        <w:rPr>
          <w:rFonts w:ascii="David" w:hAnsi="David" w:cs="David" w:hint="cs"/>
          <w:rtl/>
        </w:rPr>
        <w:t xml:space="preserve">) מרמזים לפתרון הסתירה. ומרומז שם שספר שופטים ליקט לתוכו קטעים מתוך ספר נבואה שכתב עתניאל שתיאר את המאורעות לפי </w:t>
      </w:r>
      <w:proofErr w:type="spellStart"/>
      <w:r w:rsidRPr="00E620CB">
        <w:rPr>
          <w:rFonts w:ascii="David" w:hAnsi="David" w:cs="David" w:hint="cs"/>
          <w:rtl/>
        </w:rPr>
        <w:t>האיספקלריא</w:t>
      </w:r>
      <w:proofErr w:type="spellEnd"/>
      <w:r w:rsidRPr="00E620CB">
        <w:rPr>
          <w:rFonts w:ascii="David" w:hAnsi="David" w:cs="David" w:hint="cs"/>
          <w:rtl/>
        </w:rPr>
        <w:t xml:space="preserve"> ('המשקפת') הרוחנית הנבואית שלו. והתבאר שעתניאל שנקרא גם בשם "יהודה" ובשם "</w:t>
      </w:r>
      <w:proofErr w:type="spellStart"/>
      <w:r w:rsidRPr="00E620CB">
        <w:rPr>
          <w:rFonts w:ascii="David" w:hAnsi="David" w:cs="David" w:hint="cs"/>
          <w:rtl/>
        </w:rPr>
        <w:t>יעבץ</w:t>
      </w:r>
      <w:proofErr w:type="spellEnd"/>
      <w:r w:rsidRPr="00E620CB">
        <w:rPr>
          <w:rFonts w:ascii="David" w:hAnsi="David" w:cs="David" w:hint="cs"/>
          <w:rtl/>
        </w:rPr>
        <w:t>" פתח ב"יריחו עיר התמרים" ישיבה, שאליה התלקטו תלמידים שקבלו את השקפתו הרוחנית, ולאחר זמן עברה הישיבה לדרום יהודה, ותלמידים נוספים התלקטו אליה. אך השקפת הישיבה נשארה כפי שנוסדה לראשונה ב"יריחו עיר התמרים". ולפי השקפתה, מי שהצטרפו לישיבה שלהם נחשבים ל'לויים חדשים' שהם צאצאים רוחניים של משה רבנו שזכותו טובה מרכב ופרשים, ולכן הם פטורים מגיוס לצבא של יהושע. כאשר שבט יהודה נחל את נחלתו בדרום הארץ, עקרה הישיבה של עתניאל את מקומה מ"עיר התמרים" וגם "</w:t>
      </w:r>
      <w:r w:rsidRPr="00E620CB">
        <w:rPr>
          <w:rFonts w:ascii="David" w:hAnsi="David" w:cs="David"/>
          <w:rtl/>
        </w:rPr>
        <w:t>הַקִּינִים</w:t>
      </w:r>
      <w:r w:rsidRPr="00E620CB">
        <w:rPr>
          <w:rFonts w:ascii="David" w:hAnsi="David" w:cs="David" w:hint="cs"/>
          <w:rtl/>
        </w:rPr>
        <w:t xml:space="preserve">" שהיו </w:t>
      </w:r>
      <w:r w:rsidRPr="00E620CB">
        <w:rPr>
          <w:rFonts w:ascii="David" w:hAnsi="David" w:cs="David"/>
          <w:rtl/>
        </w:rPr>
        <w:t xml:space="preserve">גֵּרִים </w:t>
      </w:r>
      <w:r w:rsidRPr="00E620CB">
        <w:rPr>
          <w:rFonts w:ascii="David" w:hAnsi="David" w:cs="David" w:hint="cs"/>
          <w:rtl/>
        </w:rPr>
        <w:t>ממשפחת יתרו עברו יחד עימה לנחלת יהודה, והוגדרו יחד עם שאר התלמידים בתור 'לויים חדשים'</w:t>
      </w:r>
      <w:r w:rsidRPr="00E620CB">
        <w:rPr>
          <w:rFonts w:ascii="David" w:hAnsi="David" w:cs="David" w:hint="cs"/>
          <w:vertAlign w:val="superscript"/>
          <w:rtl/>
        </w:rPr>
        <w:t>3</w:t>
      </w:r>
      <w:r w:rsidRPr="00E620CB">
        <w:rPr>
          <w:rFonts w:ascii="David" w:hAnsi="David" w:cs="David" w:hint="cs"/>
          <w:rtl/>
        </w:rPr>
        <w:t xml:space="preserve">. לשיטת עתניאל, הכיבושים הצבאיים של אזור חברון הצליחו עקב עמל התורה שלו ושל תלמידיו (ה'לויים חדשים'). כיבושים אלו נעשו אמנם בחייו הגשמיים של יהושע, אך לאחר מה שלפי ראייתם נראה כ'מותו הרוחני', ולכן הם מתוארים כאילו נעשו </w:t>
      </w:r>
      <w:r w:rsidRPr="00E620CB">
        <w:rPr>
          <w:rFonts w:ascii="David" w:hAnsi="David" w:cs="David" w:hint="cs"/>
          <w:b/>
          <w:bCs/>
          <w:rtl/>
        </w:rPr>
        <w:t>"</w:t>
      </w:r>
      <w:r w:rsidRPr="00E620CB">
        <w:rPr>
          <w:rFonts w:ascii="David" w:hAnsi="David" w:cs="David"/>
          <w:b/>
          <w:bCs/>
          <w:rtl/>
        </w:rPr>
        <w:t>אַחֲרֵי מוֹת יְהוֹשֻׁעַ</w:t>
      </w:r>
      <w:r w:rsidRPr="00E620CB">
        <w:rPr>
          <w:rFonts w:ascii="David" w:hAnsi="David" w:cs="David" w:hint="cs"/>
          <w:b/>
          <w:bCs/>
          <w:rtl/>
        </w:rPr>
        <w:t>".</w:t>
      </w:r>
    </w:p>
    <w:p w14:paraId="1A281CD0" w14:textId="77777777" w:rsidR="00E620CB" w:rsidRPr="00E620CB" w:rsidRDefault="00E620CB" w:rsidP="00E620CB">
      <w:pPr>
        <w:tabs>
          <w:tab w:val="left" w:pos="1466"/>
        </w:tabs>
        <w:contextualSpacing/>
        <w:rPr>
          <w:rFonts w:ascii="David" w:hAnsi="David" w:cs="David"/>
          <w:rtl/>
        </w:rPr>
      </w:pPr>
    </w:p>
    <w:p w14:paraId="0FE6098B" w14:textId="77777777" w:rsidR="00E620CB" w:rsidRPr="00E620CB" w:rsidRDefault="00E620CB" w:rsidP="00E620CB">
      <w:pPr>
        <w:contextualSpacing/>
        <w:rPr>
          <w:rFonts w:ascii="David" w:hAnsi="David" w:cs="David"/>
          <w:b/>
          <w:bCs/>
          <w:i/>
          <w:iCs/>
          <w:sz w:val="26"/>
          <w:szCs w:val="26"/>
          <w:rtl/>
        </w:rPr>
      </w:pPr>
      <w:r w:rsidRPr="00E620CB">
        <w:rPr>
          <w:rFonts w:ascii="David" w:hAnsi="David" w:cs="David" w:hint="cs"/>
          <w:b/>
          <w:bCs/>
          <w:i/>
          <w:iCs/>
          <w:sz w:val="26"/>
          <w:szCs w:val="26"/>
          <w:rtl/>
        </w:rPr>
        <w:t>המלחמות הרוחניות של עתניאל (=יהודה)</w:t>
      </w:r>
    </w:p>
    <w:p w14:paraId="0708D2E5"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 xml:space="preserve">והתבאר, שתרגום יונתן מרמז שהספור שבתחילת ספר שופטים על </w:t>
      </w:r>
      <w:proofErr w:type="spellStart"/>
      <w:r w:rsidRPr="00E620CB">
        <w:rPr>
          <w:rFonts w:ascii="David" w:hAnsi="David" w:cs="David" w:hint="cs"/>
          <w:rtl/>
        </w:rPr>
        <w:t>הנצחון</w:t>
      </w:r>
      <w:proofErr w:type="spellEnd"/>
      <w:r w:rsidRPr="00E620CB">
        <w:rPr>
          <w:rFonts w:ascii="David" w:hAnsi="David" w:cs="David" w:hint="cs"/>
          <w:rtl/>
        </w:rPr>
        <w:t xml:space="preserve"> של 'יהודה' ושמעון אחיו על </w:t>
      </w:r>
      <w:r w:rsidRPr="00E620CB">
        <w:rPr>
          <w:rFonts w:ascii="David" w:hAnsi="David" w:cs="David"/>
          <w:rtl/>
        </w:rPr>
        <w:t>אֲדֹנִי בֶזֶק</w:t>
      </w:r>
      <w:r w:rsidRPr="00E620CB">
        <w:rPr>
          <w:rFonts w:ascii="David" w:hAnsi="David" w:cs="David" w:hint="cs"/>
          <w:rtl/>
        </w:rPr>
        <w:t xml:space="preserve"> שתחתיו כנועים שבעים מלכים, הוא חזון נבואי. </w:t>
      </w:r>
      <w:r w:rsidRPr="00E620CB">
        <w:rPr>
          <w:rFonts w:ascii="David" w:hAnsi="David" w:cs="David"/>
          <w:rtl/>
        </w:rPr>
        <w:t>אֲדֹנִי בֶזֶק</w:t>
      </w:r>
      <w:r w:rsidRPr="00E620CB">
        <w:rPr>
          <w:rFonts w:ascii="David" w:hAnsi="David" w:cs="David" w:hint="cs"/>
          <w:rtl/>
        </w:rPr>
        <w:t xml:space="preserve"> הוא דמות סמלית שמולכת על הגויים שהם שבעים עמים. יש קרב רוחני בין עם ישראל לבין שבעים בני נוח מי יזכה להיות האדם העליון שיהיה בבית של ד' שבשמים. ו'יהודה' (=עתניאל) ושמעון אחיו שלמדו תורה יחד בחברותא זכו להגיע למדרגת האדם העליון, וזכו לגרש מ'ירושלים של מעלה' את '</w:t>
      </w:r>
      <w:r w:rsidRPr="00E620CB">
        <w:rPr>
          <w:rFonts w:ascii="David" w:hAnsi="David" w:cs="David"/>
          <w:rtl/>
        </w:rPr>
        <w:t>אֲדֹנִי בֶזֶק</w:t>
      </w:r>
      <w:r w:rsidRPr="00E620CB">
        <w:rPr>
          <w:rFonts w:ascii="David" w:hAnsi="David" w:cs="David" w:hint="cs"/>
          <w:rtl/>
        </w:rPr>
        <w:t>'. מלחמה זו מתוארת בנביא יחזקאל בתור מלחמה עתידית כנגד 'גוג והמונו', והיא התרחשה לראשונה בימי עתניאל.</w:t>
      </w:r>
    </w:p>
    <w:p w14:paraId="788F53E9" w14:textId="77777777" w:rsidR="00E620CB" w:rsidRPr="00E620CB" w:rsidRDefault="00E620CB" w:rsidP="00E620CB">
      <w:pPr>
        <w:contextualSpacing/>
        <w:rPr>
          <w:rFonts w:ascii="Arial" w:hAnsi="Arial" w:cs="Arial"/>
          <w:b/>
          <w:bCs/>
          <w:sz w:val="26"/>
          <w:rtl/>
        </w:rPr>
      </w:pPr>
    </w:p>
    <w:p w14:paraId="2D92FEBE"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 xml:space="preserve">בתחילת ספר שופטים מסופר גם על מלחמה של עתניאל כנגד </w:t>
      </w:r>
      <w:proofErr w:type="spellStart"/>
      <w:r w:rsidRPr="00E620CB">
        <w:rPr>
          <w:rFonts w:ascii="David" w:hAnsi="David" w:cs="David"/>
          <w:rtl/>
        </w:rPr>
        <w:t>כּוּשַׁן</w:t>
      </w:r>
      <w:proofErr w:type="spellEnd"/>
      <w:r w:rsidRPr="00E620CB">
        <w:rPr>
          <w:rFonts w:ascii="David" w:hAnsi="David" w:cs="David"/>
          <w:rtl/>
        </w:rPr>
        <w:t xml:space="preserve"> </w:t>
      </w:r>
      <w:proofErr w:type="spellStart"/>
      <w:r w:rsidRPr="00E620CB">
        <w:rPr>
          <w:rFonts w:ascii="David" w:hAnsi="David" w:cs="David"/>
          <w:b/>
          <w:bCs/>
          <w:rtl/>
        </w:rPr>
        <w:t>רִשְׁעָתַיִם</w:t>
      </w:r>
      <w:proofErr w:type="spellEnd"/>
      <w:r w:rsidRPr="00E620CB">
        <w:rPr>
          <w:rFonts w:ascii="David" w:hAnsi="David" w:cs="David"/>
          <w:rtl/>
        </w:rPr>
        <w:t xml:space="preserve"> מֶלֶךְ </w:t>
      </w:r>
      <w:r w:rsidRPr="00E620CB">
        <w:rPr>
          <w:rFonts w:ascii="David" w:hAnsi="David" w:cs="David"/>
          <w:b/>
          <w:bCs/>
          <w:rtl/>
        </w:rPr>
        <w:t>אֲרָם</w:t>
      </w:r>
      <w:r w:rsidRPr="00E620CB">
        <w:rPr>
          <w:rFonts w:ascii="David" w:hAnsi="David" w:cs="David" w:hint="cs"/>
          <w:b/>
          <w:bCs/>
          <w:rtl/>
        </w:rPr>
        <w:t>,</w:t>
      </w:r>
      <w:r w:rsidRPr="00E620CB">
        <w:rPr>
          <w:rFonts w:ascii="David" w:hAnsi="David" w:cs="David" w:hint="cs"/>
          <w:rtl/>
        </w:rPr>
        <w:t xml:space="preserve"> ותרגום יונתן מרמז שמלחמה זו היתה בחזון נבואי. והתבאר שהשם '</w:t>
      </w:r>
      <w:proofErr w:type="spellStart"/>
      <w:r w:rsidRPr="00E620CB">
        <w:rPr>
          <w:rFonts w:ascii="David" w:hAnsi="David" w:cs="David" w:hint="cs"/>
          <w:rtl/>
        </w:rPr>
        <w:t>ארמילוס</w:t>
      </w:r>
      <w:proofErr w:type="spellEnd"/>
      <w:r w:rsidRPr="00E620CB">
        <w:rPr>
          <w:rFonts w:ascii="David" w:hAnsi="David" w:cs="David" w:hint="cs"/>
          <w:rtl/>
        </w:rPr>
        <w:t xml:space="preserve">' משלב בתוכו שני שמות, את השם 'ארמי' שמזכיר את הדמות הסמלית של </w:t>
      </w:r>
      <w:r w:rsidRPr="00E620CB">
        <w:rPr>
          <w:rFonts w:ascii="David" w:hAnsi="David" w:cs="David" w:hint="cs"/>
          <w:b/>
          <w:bCs/>
          <w:rtl/>
        </w:rPr>
        <w:t>"</w:t>
      </w:r>
      <w:r w:rsidRPr="00E620CB">
        <w:rPr>
          <w:rFonts w:ascii="David" w:hAnsi="David" w:cs="David"/>
          <w:b/>
          <w:bCs/>
          <w:rtl/>
        </w:rPr>
        <w:t>אֲרַמִּי</w:t>
      </w:r>
      <w:r w:rsidRPr="00E620CB">
        <w:rPr>
          <w:rFonts w:ascii="David" w:hAnsi="David" w:cs="David" w:hint="cs"/>
          <w:b/>
          <w:bCs/>
          <w:rtl/>
        </w:rPr>
        <w:t xml:space="preserve">" </w:t>
      </w:r>
      <w:r w:rsidRPr="00E620CB">
        <w:rPr>
          <w:rFonts w:ascii="David" w:hAnsi="David" w:cs="David" w:hint="cs"/>
          <w:rtl/>
        </w:rPr>
        <w:t>(שאותו הכניע עתניאל), ואת השם '</w:t>
      </w:r>
      <w:proofErr w:type="spellStart"/>
      <w:r w:rsidRPr="00E620CB">
        <w:rPr>
          <w:rFonts w:ascii="David" w:hAnsi="David" w:cs="David" w:hint="cs"/>
          <w:rtl/>
        </w:rPr>
        <w:t>רומולוס</w:t>
      </w:r>
      <w:proofErr w:type="spellEnd"/>
      <w:r w:rsidRPr="00E620CB">
        <w:rPr>
          <w:rFonts w:ascii="David" w:hAnsi="David" w:cs="David" w:hint="cs"/>
          <w:rtl/>
        </w:rPr>
        <w:t>' שבאותה העת התפרסמה אגדה כאילו הוא מייסד האומה הרומאית, ומשילוב שני השמות נוצר השם '</w:t>
      </w:r>
      <w:proofErr w:type="spellStart"/>
      <w:r w:rsidRPr="00E620CB">
        <w:rPr>
          <w:rFonts w:ascii="David" w:hAnsi="David" w:cs="David" w:hint="cs"/>
          <w:rtl/>
        </w:rPr>
        <w:t>ארמילוס</w:t>
      </w:r>
      <w:proofErr w:type="spellEnd"/>
      <w:r w:rsidRPr="00E620CB">
        <w:rPr>
          <w:rFonts w:ascii="David" w:hAnsi="David" w:cs="David" w:hint="cs"/>
          <w:rtl/>
        </w:rPr>
        <w:t xml:space="preserve">'. </w:t>
      </w:r>
    </w:p>
    <w:p w14:paraId="7B43847B"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 xml:space="preserve">בכל דור ודור יש עניינים גשמיים שמכונים בדברי חז"ל בשם "עול דרך ארץ ועול מלכות". 'עול דרך ארץ' משמש בדרך כלל ככינוי לעול הפרנסה וריבוי הממון, ואילו 'עול מלכות' משמש בין השאר גם ככינוי לצורך להתגייס לצבא. 'גוג מלך </w:t>
      </w:r>
      <w:proofErr w:type="spellStart"/>
      <w:r w:rsidRPr="00E620CB">
        <w:rPr>
          <w:rFonts w:ascii="David" w:hAnsi="David" w:cs="David" w:hint="cs"/>
          <w:rtl/>
        </w:rPr>
        <w:t>המגוג</w:t>
      </w:r>
      <w:proofErr w:type="spellEnd"/>
      <w:r w:rsidRPr="00E620CB">
        <w:rPr>
          <w:rFonts w:ascii="David" w:hAnsi="David" w:cs="David" w:hint="cs"/>
          <w:rtl/>
        </w:rPr>
        <w:t>' שמוזכר בנבואת יחזקאל משמש ככינוי לשר הרוחני הגוי שממונה על ריבוי הממון שקשור ל'עול דרך ארץ', ואילו '</w:t>
      </w:r>
      <w:proofErr w:type="spellStart"/>
      <w:r w:rsidRPr="00E620CB">
        <w:rPr>
          <w:rFonts w:ascii="David" w:hAnsi="David" w:cs="David" w:hint="cs"/>
          <w:rtl/>
        </w:rPr>
        <w:t>ארמילוס</w:t>
      </w:r>
      <w:proofErr w:type="spellEnd"/>
      <w:r w:rsidRPr="00E620CB">
        <w:rPr>
          <w:rFonts w:ascii="David" w:hAnsi="David" w:cs="David" w:hint="cs"/>
          <w:rtl/>
        </w:rPr>
        <w:t xml:space="preserve"> הרשע' משמש ככינוי לשר הרוחני שממונה על גיוס חיילים שקשור ל'עול מלכות'. וכך הדמות הרוחנית של </w:t>
      </w:r>
      <w:r w:rsidRPr="00E620CB">
        <w:rPr>
          <w:rFonts w:ascii="David" w:hAnsi="David" w:cs="David" w:hint="cs"/>
          <w:b/>
          <w:bCs/>
          <w:rtl/>
        </w:rPr>
        <w:t>'</w:t>
      </w:r>
      <w:proofErr w:type="spellStart"/>
      <w:r w:rsidRPr="00E620CB">
        <w:rPr>
          <w:rFonts w:ascii="David" w:hAnsi="David" w:cs="David" w:hint="cs"/>
          <w:b/>
          <w:bCs/>
          <w:rtl/>
        </w:rPr>
        <w:t>ארמילוס</w:t>
      </w:r>
      <w:proofErr w:type="spellEnd"/>
      <w:r w:rsidRPr="00E620CB">
        <w:rPr>
          <w:rFonts w:ascii="David" w:hAnsi="David" w:cs="David" w:hint="cs"/>
          <w:b/>
          <w:bCs/>
          <w:rtl/>
        </w:rPr>
        <w:t xml:space="preserve"> </w:t>
      </w:r>
      <w:proofErr w:type="spellStart"/>
      <w:r w:rsidRPr="00E620CB">
        <w:rPr>
          <w:rFonts w:ascii="David" w:hAnsi="David" w:cs="David" w:hint="cs"/>
          <w:b/>
          <w:bCs/>
          <w:rtl/>
        </w:rPr>
        <w:t>רשיעא</w:t>
      </w:r>
      <w:proofErr w:type="spellEnd"/>
      <w:r w:rsidRPr="00E620CB">
        <w:rPr>
          <w:rFonts w:ascii="David" w:hAnsi="David" w:cs="David" w:hint="cs"/>
          <w:b/>
          <w:bCs/>
          <w:rtl/>
        </w:rPr>
        <w:t>'</w:t>
      </w:r>
      <w:r w:rsidRPr="00E620CB">
        <w:rPr>
          <w:rFonts w:ascii="David" w:hAnsi="David" w:cs="David" w:hint="cs"/>
          <w:rtl/>
        </w:rPr>
        <w:t xml:space="preserve"> הוא ממשיכת דרכו הרוחנית של '</w:t>
      </w:r>
      <w:proofErr w:type="spellStart"/>
      <w:r w:rsidRPr="00E620CB">
        <w:rPr>
          <w:rFonts w:ascii="David" w:hAnsi="David" w:cs="David" w:hint="cs"/>
          <w:rtl/>
        </w:rPr>
        <w:t>כושן</w:t>
      </w:r>
      <w:proofErr w:type="spellEnd"/>
      <w:r w:rsidRPr="00E620CB">
        <w:rPr>
          <w:rFonts w:ascii="David" w:hAnsi="David" w:cs="David" w:hint="cs"/>
          <w:rtl/>
        </w:rPr>
        <w:t xml:space="preserve"> </w:t>
      </w:r>
      <w:proofErr w:type="spellStart"/>
      <w:r w:rsidRPr="00E620CB">
        <w:rPr>
          <w:rFonts w:ascii="David" w:hAnsi="David" w:cs="David" w:hint="cs"/>
          <w:b/>
          <w:bCs/>
          <w:rtl/>
        </w:rPr>
        <w:t>רשעתיים</w:t>
      </w:r>
      <w:proofErr w:type="spellEnd"/>
      <w:r w:rsidRPr="00E620CB">
        <w:rPr>
          <w:rFonts w:ascii="David" w:hAnsi="David" w:cs="David" w:hint="cs"/>
          <w:rtl/>
        </w:rPr>
        <w:t xml:space="preserve"> מלך </w:t>
      </w:r>
      <w:r w:rsidRPr="00E620CB">
        <w:rPr>
          <w:rFonts w:ascii="David" w:hAnsi="David" w:cs="David" w:hint="cs"/>
          <w:b/>
          <w:bCs/>
          <w:rtl/>
        </w:rPr>
        <w:t>ארם' (='הארמי הרשע'),</w:t>
      </w:r>
      <w:r w:rsidRPr="00E620CB">
        <w:rPr>
          <w:rFonts w:ascii="David" w:hAnsi="David" w:cs="David" w:hint="cs"/>
          <w:rtl/>
        </w:rPr>
        <w:t xml:space="preserve"> והיא רוצה לגייס חיילים לצבא גשמי. </w:t>
      </w:r>
    </w:p>
    <w:p w14:paraId="683E4B22" w14:textId="77777777" w:rsidR="00E620CB" w:rsidRPr="00E620CB" w:rsidRDefault="00E620CB" w:rsidP="00E620CB">
      <w:pPr>
        <w:tabs>
          <w:tab w:val="left" w:pos="1466"/>
        </w:tabs>
        <w:contextualSpacing/>
        <w:rPr>
          <w:rFonts w:ascii="David" w:hAnsi="David" w:cs="David"/>
          <w:rtl/>
        </w:rPr>
      </w:pPr>
    </w:p>
    <w:p w14:paraId="38D53949"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לפי השקפתו של עתניאל, מי שמתגייס לצבא גשמי ואפילו יהיה זה צבא ישראלי שנלחם באויבי ה', מוגדר בתור 'חייל בצבא משיח בן יוסף'. וכשם שיהושע בן נון שנלחם את מלחמות ד' באופן גשמי הוגדר אצלו בתור 'מת', כך גם בעתיד חיילים יהודיים שמתגייסים לצבא ישראלי ונלחמים באופן גשמי יוגדרו אצלו בתור 'משיח בן יוסף', ש'מת' כביכול משום שנכנע להשקפת העולם של '</w:t>
      </w:r>
      <w:proofErr w:type="spellStart"/>
      <w:r w:rsidRPr="00E620CB">
        <w:rPr>
          <w:rFonts w:ascii="David" w:hAnsi="David" w:cs="David" w:hint="cs"/>
          <w:rtl/>
        </w:rPr>
        <w:t>ארמילוס</w:t>
      </w:r>
      <w:proofErr w:type="spellEnd"/>
      <w:r w:rsidRPr="00E620CB">
        <w:rPr>
          <w:rFonts w:ascii="David" w:hAnsi="David" w:cs="David" w:hint="cs"/>
          <w:rtl/>
        </w:rPr>
        <w:t xml:space="preserve"> </w:t>
      </w:r>
      <w:proofErr w:type="spellStart"/>
      <w:r w:rsidRPr="00E620CB">
        <w:rPr>
          <w:rFonts w:ascii="David" w:hAnsi="David" w:cs="David" w:hint="cs"/>
          <w:rtl/>
        </w:rPr>
        <w:t>רשיעא</w:t>
      </w:r>
      <w:proofErr w:type="spellEnd"/>
      <w:r w:rsidRPr="00E620CB">
        <w:rPr>
          <w:rFonts w:ascii="David" w:hAnsi="David" w:cs="David" w:hint="cs"/>
          <w:rtl/>
        </w:rPr>
        <w:t>' שמחשיבה את הצורך בגיוס לצבא.</w:t>
      </w:r>
    </w:p>
    <w:p w14:paraId="67036881" w14:textId="77777777" w:rsidR="00E620CB" w:rsidRPr="00E620CB" w:rsidRDefault="00E620CB" w:rsidP="00E620CB">
      <w:pPr>
        <w:tabs>
          <w:tab w:val="left" w:pos="1466"/>
        </w:tabs>
        <w:contextualSpacing/>
        <w:rPr>
          <w:rFonts w:ascii="David" w:hAnsi="David" w:cs="David"/>
          <w:rtl/>
        </w:rPr>
      </w:pPr>
    </w:p>
    <w:p w14:paraId="08CD058B" w14:textId="77777777" w:rsidR="00E620CB" w:rsidRPr="00E620CB" w:rsidRDefault="00E620CB" w:rsidP="00E620CB">
      <w:pPr>
        <w:contextualSpacing/>
        <w:rPr>
          <w:rFonts w:ascii="David" w:hAnsi="David" w:cs="David"/>
          <w:b/>
          <w:bCs/>
          <w:i/>
          <w:iCs/>
          <w:sz w:val="26"/>
          <w:szCs w:val="26"/>
          <w:rtl/>
        </w:rPr>
      </w:pPr>
      <w:r w:rsidRPr="00E620CB">
        <w:rPr>
          <w:rFonts w:ascii="David" w:hAnsi="David" w:cs="David" w:hint="cs"/>
          <w:b/>
          <w:bCs/>
          <w:i/>
          <w:iCs/>
          <w:sz w:val="26"/>
          <w:szCs w:val="26"/>
          <w:rtl/>
        </w:rPr>
        <w:t>גלות תלמידי אליהו ותלמידי אלישע</w:t>
      </w:r>
    </w:p>
    <w:p w14:paraId="3C5A4F75"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התרגום מספר על 'מאתיים אלף תלמידים' של אליהו ושל אלישע שהוגלו על ידי אחיהם מ'בקעת התמרים'. מספר זה מופיע קודם לכן בתרגום יונתן (</w:t>
      </w:r>
      <w:r w:rsidRPr="00E620CB">
        <w:rPr>
          <w:rFonts w:ascii="David" w:hAnsi="David" w:cs="David"/>
          <w:rtl/>
        </w:rPr>
        <w:t xml:space="preserve">שמות </w:t>
      </w:r>
      <w:proofErr w:type="spellStart"/>
      <w:r w:rsidRPr="00E620CB">
        <w:rPr>
          <w:rFonts w:ascii="David" w:hAnsi="David" w:cs="David"/>
          <w:rtl/>
        </w:rPr>
        <w:t>יג</w:t>
      </w:r>
      <w:r w:rsidRPr="00E620CB">
        <w:rPr>
          <w:rFonts w:ascii="David" w:hAnsi="David" w:cs="David" w:hint="cs"/>
          <w:rtl/>
        </w:rPr>
        <w:t>,</w:t>
      </w:r>
      <w:r w:rsidRPr="00E620CB">
        <w:rPr>
          <w:rFonts w:ascii="David" w:hAnsi="David" w:cs="David"/>
          <w:rtl/>
        </w:rPr>
        <w:t>יז</w:t>
      </w:r>
      <w:proofErr w:type="spellEnd"/>
      <w:r w:rsidRPr="00E620CB">
        <w:rPr>
          <w:rFonts w:ascii="David" w:hAnsi="David" w:cs="David" w:hint="cs"/>
          <w:rtl/>
        </w:rPr>
        <w:t>) בתור מספר החיילים של 'שבט אפרים' שיצאו קודם הקץ ממצרים. זו היתה גאולה בכוח הזרוע שכשלה משום שבאו לארץ ישראל מסיבות כלכליות כדי לבוז את הצאן של הפלישתים. אותם 'מאתיים אלף' הפכו למספר סמלי של חיילים של 'משיח בן אפרים' שלא מתלווה אליו סיוע תורני. אולם כאשר מתלווה אליהם סיוע תורני שמאשר את התגייסותם לצבא, כמו היותם 'תלמידי אליהו' או 'תלמידי אלישע', הרי אלו 'מאתיים אלף' רצויים. וכפי שהיו רצויים החיילים של יהושע בן נון שעסקו בכיבוש הגשמי הראשוני של ארץ ישראל.</w:t>
      </w:r>
    </w:p>
    <w:p w14:paraId="6FA70A8D"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תרגום יונתן מגלה, שכנגד השקפת העולם של ישיבת 'בקעת התמרים' שהתייחסה ליהושע כמו ל'מת בחייו', היו נביאים שהתייחסו בכבוד למוסד המלוכה, ואפילו למוסד המלוכה של ממלכת אפרים שהיתה בשכנות לממלכת יהודה. כאשר אחאב קיבץ את נביאי הבעל להר הכרמל ונתן לאליהו את האפשרות להרוג אותם, אליהו נהג כבוד באחאב, ומסופר "</w:t>
      </w:r>
      <w:r w:rsidRPr="00E620CB">
        <w:rPr>
          <w:rFonts w:ascii="David" w:hAnsi="David" w:cs="David"/>
          <w:rtl/>
        </w:rPr>
        <w:t xml:space="preserve">וְיַד </w:t>
      </w:r>
      <w:r w:rsidRPr="00E620CB">
        <w:rPr>
          <w:rFonts w:ascii="David" w:hAnsi="David" w:cs="David" w:hint="cs"/>
          <w:rtl/>
        </w:rPr>
        <w:t xml:space="preserve">ד' </w:t>
      </w:r>
      <w:r w:rsidRPr="00E620CB">
        <w:rPr>
          <w:rFonts w:ascii="David" w:hAnsi="David" w:cs="David"/>
          <w:rtl/>
        </w:rPr>
        <w:t xml:space="preserve">הָיְתָה אֶל אֵלִיָּהוּ וַיְשַׁנֵּס מָתְנָיו </w:t>
      </w:r>
      <w:proofErr w:type="spellStart"/>
      <w:r w:rsidRPr="00E620CB">
        <w:rPr>
          <w:rFonts w:ascii="David" w:hAnsi="David" w:cs="David"/>
          <w:rtl/>
        </w:rPr>
        <w:t>וַיָּרָץ</w:t>
      </w:r>
      <w:proofErr w:type="spellEnd"/>
      <w:r w:rsidRPr="00E620CB">
        <w:rPr>
          <w:rFonts w:ascii="David" w:hAnsi="David" w:cs="David"/>
          <w:rtl/>
        </w:rPr>
        <w:t xml:space="preserve"> לִפְנֵי אַחְאָב עַד </w:t>
      </w:r>
      <w:proofErr w:type="spellStart"/>
      <w:r w:rsidRPr="00E620CB">
        <w:rPr>
          <w:rFonts w:ascii="David" w:hAnsi="David" w:cs="David"/>
          <w:rtl/>
        </w:rPr>
        <w:t>בֹּאֲכָה</w:t>
      </w:r>
      <w:proofErr w:type="spellEnd"/>
      <w:r w:rsidRPr="00E620CB">
        <w:rPr>
          <w:rFonts w:ascii="David" w:hAnsi="David" w:cs="David"/>
          <w:rtl/>
        </w:rPr>
        <w:t xml:space="preserve"> </w:t>
      </w:r>
      <w:proofErr w:type="spellStart"/>
      <w:r w:rsidRPr="00E620CB">
        <w:rPr>
          <w:rFonts w:ascii="David" w:hAnsi="David" w:cs="David"/>
          <w:rtl/>
        </w:rPr>
        <w:t>יִזְרְעֶאלָה</w:t>
      </w:r>
      <w:proofErr w:type="spellEnd"/>
      <w:r w:rsidRPr="00E620CB">
        <w:rPr>
          <w:rFonts w:ascii="David" w:hAnsi="David" w:cs="David" w:hint="cs"/>
          <w:rtl/>
        </w:rPr>
        <w:t>" (</w:t>
      </w:r>
      <w:r w:rsidRPr="00E620CB">
        <w:rPr>
          <w:rFonts w:ascii="David" w:hAnsi="David" w:cs="David"/>
          <w:rtl/>
        </w:rPr>
        <w:t xml:space="preserve">מלכים א </w:t>
      </w:r>
      <w:proofErr w:type="spellStart"/>
      <w:r w:rsidRPr="00E620CB">
        <w:rPr>
          <w:rFonts w:ascii="David" w:hAnsi="David" w:cs="David"/>
          <w:rtl/>
        </w:rPr>
        <w:t>יח</w:t>
      </w:r>
      <w:r w:rsidRPr="00E620CB">
        <w:rPr>
          <w:rFonts w:ascii="David" w:hAnsi="David" w:cs="David" w:hint="cs"/>
          <w:rtl/>
        </w:rPr>
        <w:t>,</w:t>
      </w:r>
      <w:r w:rsidRPr="00E620CB">
        <w:rPr>
          <w:rFonts w:ascii="David" w:hAnsi="David" w:cs="David"/>
          <w:rtl/>
        </w:rPr>
        <w:t>מו</w:t>
      </w:r>
      <w:proofErr w:type="spellEnd"/>
      <w:r w:rsidRPr="00E620CB">
        <w:rPr>
          <w:rFonts w:ascii="David" w:hAnsi="David" w:cs="David" w:hint="cs"/>
          <w:rtl/>
        </w:rPr>
        <w:t>). הריצה של אליהו לפני מרכבתו של אחאב - התנהגות שמתאימה לחייל פשוט - הראתה שבזמן שהמלך אינו נלחם נגד חוקי התורה, אפשר לכבד אותו, וממילא גם להצטרף אליו ואל צבאו, ומשום שיש צורך במלך ובצבא רגילים ואי אפשר לכבוש את ארץ ישראל ולהגן עליה רק באמצעות הבל פה של תורה.</w:t>
      </w:r>
    </w:p>
    <w:p w14:paraId="764CB543"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ובדומה, אלישע הנביא הצטרף אל החיילים שיצאו אל מעבר לגבול למלחמה, כדי לסייע להם בתפילותיו. וכפי שמסופר: "</w:t>
      </w:r>
      <w:r w:rsidRPr="00E620CB">
        <w:rPr>
          <w:rFonts w:ascii="David" w:hAnsi="David" w:cs="David"/>
          <w:rtl/>
        </w:rPr>
        <w:t>וַיֹּאמֶר אֱלִישָׁע אֶל מֶלֶךְ יִשְׂרָאֵל מַה לִּי וָלָךְ</w:t>
      </w:r>
      <w:r w:rsidRPr="00E620CB">
        <w:rPr>
          <w:rFonts w:ascii="David" w:hAnsi="David" w:cs="David" w:hint="cs"/>
          <w:rtl/>
        </w:rPr>
        <w:t xml:space="preserve"> </w:t>
      </w:r>
      <w:r w:rsidRPr="00E620CB">
        <w:rPr>
          <w:rFonts w:ascii="David" w:hAnsi="David" w:cs="David"/>
          <w:rtl/>
        </w:rPr>
        <w:t xml:space="preserve">לֵךְ אֶל נְבִיאֵי אָבִיךָ וְאֶל נְבִיאֵי </w:t>
      </w:r>
      <w:proofErr w:type="spellStart"/>
      <w:r w:rsidRPr="00E620CB">
        <w:rPr>
          <w:rFonts w:ascii="David" w:hAnsi="David" w:cs="David"/>
          <w:rtl/>
        </w:rPr>
        <w:t>אִמֶּך</w:t>
      </w:r>
      <w:proofErr w:type="spellEnd"/>
      <w:r w:rsidRPr="00E620CB">
        <w:rPr>
          <w:rFonts w:ascii="David" w:hAnsi="David" w:cs="David"/>
          <w:rtl/>
        </w:rPr>
        <w:t xml:space="preserve">ָ </w:t>
      </w:r>
      <w:r w:rsidRPr="00E620CB">
        <w:rPr>
          <w:rFonts w:ascii="David" w:hAnsi="David" w:cs="David" w:hint="cs"/>
          <w:rtl/>
        </w:rPr>
        <w:t>...</w:t>
      </w:r>
      <w:r w:rsidRPr="00E620CB">
        <w:rPr>
          <w:rFonts w:ascii="David" w:hAnsi="David" w:cs="David"/>
          <w:rtl/>
        </w:rPr>
        <w:t xml:space="preserve"> וְעַתָּה קְחוּ לִי מְנַגֵּן וְהָיָה כְּנַגֵּן הַמְנַגֵּן וַתְּהִי עָלָיו יַד </w:t>
      </w:r>
      <w:r w:rsidRPr="00E620CB">
        <w:rPr>
          <w:rFonts w:ascii="David" w:hAnsi="David" w:cs="David" w:hint="cs"/>
          <w:rtl/>
        </w:rPr>
        <w:t>ה'</w:t>
      </w:r>
      <w:r w:rsidRPr="00E620CB">
        <w:rPr>
          <w:rFonts w:ascii="David" w:hAnsi="David" w:cs="David"/>
          <w:rtl/>
        </w:rPr>
        <w:t>:</w:t>
      </w:r>
      <w:r w:rsidRPr="00E620CB">
        <w:rPr>
          <w:rFonts w:ascii="David" w:hAnsi="David" w:cs="David" w:hint="cs"/>
          <w:rtl/>
        </w:rPr>
        <w:t>" (</w:t>
      </w:r>
      <w:r w:rsidRPr="00E620CB">
        <w:rPr>
          <w:rFonts w:ascii="David" w:hAnsi="David" w:cs="David"/>
          <w:rtl/>
        </w:rPr>
        <w:t>מלכים ב ג</w:t>
      </w:r>
      <w:r w:rsidRPr="00E620CB">
        <w:rPr>
          <w:rFonts w:ascii="David" w:hAnsi="David" w:cs="David" w:hint="cs"/>
          <w:rtl/>
        </w:rPr>
        <w:t>-</w:t>
      </w:r>
      <w:proofErr w:type="spellStart"/>
      <w:r w:rsidRPr="00E620CB">
        <w:rPr>
          <w:rFonts w:ascii="David" w:hAnsi="David" w:cs="David"/>
          <w:rtl/>
        </w:rPr>
        <w:t>יג</w:t>
      </w:r>
      <w:proofErr w:type="spellEnd"/>
      <w:r w:rsidRPr="00E620CB">
        <w:rPr>
          <w:rFonts w:ascii="David" w:hAnsi="David" w:cs="David"/>
          <w:rtl/>
        </w:rPr>
        <w:t>-טו</w:t>
      </w:r>
      <w:r w:rsidRPr="00E620CB">
        <w:rPr>
          <w:rFonts w:ascii="David" w:hAnsi="David" w:cs="David" w:hint="cs"/>
          <w:rtl/>
        </w:rPr>
        <w:t xml:space="preserve">). ולמרות הביקורת שהיתה לאלישע הנביא כלפי מלך ישראל, היו לו קשרים טובים </w:t>
      </w:r>
      <w:proofErr w:type="spellStart"/>
      <w:r w:rsidRPr="00E620CB">
        <w:rPr>
          <w:rFonts w:ascii="David" w:hAnsi="David" w:cs="David" w:hint="cs"/>
          <w:rtl/>
        </w:rPr>
        <w:t>איתו</w:t>
      </w:r>
      <w:proofErr w:type="spellEnd"/>
      <w:r w:rsidRPr="00E620CB">
        <w:rPr>
          <w:rFonts w:ascii="David" w:hAnsi="David" w:cs="David" w:hint="cs"/>
          <w:rtl/>
        </w:rPr>
        <w:t xml:space="preserve"> ועם שר הצבא, וכפי שהוא אומר לאשה </w:t>
      </w:r>
      <w:proofErr w:type="spellStart"/>
      <w:r w:rsidRPr="00E620CB">
        <w:rPr>
          <w:rFonts w:ascii="David" w:hAnsi="David" w:cs="David" w:hint="cs"/>
          <w:rtl/>
        </w:rPr>
        <w:t>השונמית</w:t>
      </w:r>
      <w:proofErr w:type="spellEnd"/>
      <w:r w:rsidRPr="00E620CB">
        <w:rPr>
          <w:rFonts w:ascii="David" w:hAnsi="David" w:cs="David" w:hint="cs"/>
          <w:rtl/>
        </w:rPr>
        <w:t>: "</w:t>
      </w:r>
      <w:r w:rsidRPr="00E620CB">
        <w:rPr>
          <w:rFonts w:ascii="David" w:hAnsi="David" w:cs="David"/>
          <w:rtl/>
        </w:rPr>
        <w:t>מֶה לַעֲשׂוֹת לָךְ הֲיֵשׁ לְדַבֶּר לָךְ אֶל הַמֶּלֶךְ אוֹ אֶל שַׂר הַצָּבָא</w:t>
      </w:r>
      <w:r w:rsidRPr="00E620CB">
        <w:rPr>
          <w:rFonts w:ascii="David" w:hAnsi="David" w:cs="David" w:hint="cs"/>
          <w:rtl/>
        </w:rPr>
        <w:t>". ובכל אופן, ההצטרפות של אלישע אל צבא ישראל שיוצא למלחמות והקשרים הטובים שהיו לו עם המלך ועם שר הצבא הראתה שיש צורך בצבא ובחיילים, ומי שמתגייס לצבאם נוהג כשורה.</w:t>
      </w:r>
    </w:p>
    <w:p w14:paraId="77D2B6DC"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אך בעיני ממשיכי הדרך של 'ישיבת בקעת התמרים' אלו שנותרים ללמוד בישיבה הם כביכול 'בני ישראל (האמיתיים)', ואילו תלמידים שעזבו את הישיבה והתגייסו לצבא גלו כביכול 'מירושלים של מעלה', והם נחשבים כביכול ל'מתים' (בדומה ל'יהושע בן נון'). ותרגום יונתן מרמז לכך בכותבו על אותם 'מאתיים אלף תלמידים' "</w:t>
      </w:r>
      <w:r w:rsidRPr="00E620CB">
        <w:rPr>
          <w:rFonts w:ascii="David" w:hAnsi="David" w:cs="David"/>
          <w:rtl/>
        </w:rPr>
        <w:t xml:space="preserve">שגלו </w:t>
      </w:r>
      <w:r w:rsidRPr="00E620CB">
        <w:rPr>
          <w:rFonts w:ascii="David" w:hAnsi="David" w:cs="David"/>
          <w:b/>
          <w:bCs/>
          <w:rtl/>
        </w:rPr>
        <w:t>מֵעִיר הַתְּמָרִים</w:t>
      </w:r>
      <w:r w:rsidRPr="00E620CB">
        <w:rPr>
          <w:rFonts w:ascii="David" w:hAnsi="David" w:cs="David"/>
          <w:rtl/>
        </w:rPr>
        <w:t xml:space="preserve"> על ידי אחיהם בית ישׂראל</w:t>
      </w:r>
      <w:r w:rsidRPr="00E620CB">
        <w:rPr>
          <w:rFonts w:ascii="David" w:hAnsi="David" w:cs="David" w:hint="cs"/>
          <w:rtl/>
        </w:rPr>
        <w:t>". התרגום מרמז, שהתלמידים שנותרו ללמוד בישיבה היו צריכים לחוש אחווה כלפי אחיהם שהתגייסו, שהרי אליהו הנביא ואלישע הנביא אישרו והצדיקו את התגייסותם, אלא שממשיכי הדרך של 'ישיבת עיר התמרים' לא מתייחסים אל המתגייסים באחווה, אלא כאל מי ש'גלו ממקומם' שהוא 'ירושלים של מעלה'.</w:t>
      </w:r>
    </w:p>
    <w:p w14:paraId="69BE08EF" w14:textId="77777777" w:rsidR="00E620CB" w:rsidRPr="00E620CB" w:rsidRDefault="00E620CB" w:rsidP="00E620CB">
      <w:pPr>
        <w:tabs>
          <w:tab w:val="left" w:pos="1466"/>
        </w:tabs>
        <w:contextualSpacing/>
        <w:rPr>
          <w:rFonts w:ascii="David" w:hAnsi="David" w:cs="David"/>
          <w:rtl/>
        </w:rPr>
      </w:pPr>
    </w:p>
    <w:p w14:paraId="3A69B222" w14:textId="77777777" w:rsidR="00E620CB" w:rsidRPr="00E620CB" w:rsidRDefault="00E620CB" w:rsidP="00E620CB">
      <w:pPr>
        <w:contextualSpacing/>
        <w:rPr>
          <w:rFonts w:ascii="David" w:hAnsi="David" w:cs="David"/>
          <w:b/>
          <w:bCs/>
          <w:i/>
          <w:iCs/>
          <w:sz w:val="26"/>
          <w:szCs w:val="26"/>
          <w:rtl/>
        </w:rPr>
      </w:pPr>
      <w:r w:rsidRPr="00E620CB">
        <w:rPr>
          <w:rFonts w:ascii="David" w:hAnsi="David" w:cs="David" w:hint="cs"/>
          <w:b/>
          <w:bCs/>
          <w:i/>
          <w:iCs/>
          <w:sz w:val="26"/>
          <w:szCs w:val="26"/>
          <w:rtl/>
        </w:rPr>
        <w:t>הפרטים המיותרים ו'הנשים הסמליות'</w:t>
      </w:r>
    </w:p>
    <w:p w14:paraId="03E39F1E"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 xml:space="preserve">ה'מעשה' שבמשנה דן בהיתר אשה עגונה. אך ל'מעשה' נוספו פרטים מיותרים, שמדובר ב'בני לוי' שהלכו ל'צער עיר התמרים', ומרומז בכך שהמעשה מתייחס גם לרמזי תרגום יונתן </w:t>
      </w:r>
      <w:proofErr w:type="spellStart"/>
      <w:r w:rsidRPr="00E620CB">
        <w:rPr>
          <w:rFonts w:ascii="David" w:hAnsi="David" w:cs="David" w:hint="cs"/>
          <w:rtl/>
        </w:rPr>
        <w:t>בענין</w:t>
      </w:r>
      <w:proofErr w:type="spellEnd"/>
      <w:r w:rsidRPr="00E620CB">
        <w:rPr>
          <w:rFonts w:ascii="David" w:hAnsi="David" w:cs="David" w:hint="cs"/>
          <w:rtl/>
        </w:rPr>
        <w:t xml:space="preserve"> ה'צער' הגדול שיש לפי השקפת ישיבת 'עיר התמרים', והיא שאלת הגיוס של 'הלויים החדשים' (תלמידי ישיבות) לצבא ישראל. שאלה זו נוגעת גם להיתר 'אשה עגונה סמלית', משום שחז"ל מרמזים שלכל אדם מישראל יש שתי 'נשים סמליות', 'אשה סמלית' אחת היא 'חלק התורה' שבה הוא צריך לעמול, ו'אשה סמלית' נוספת היא הפרנסה שבה הוא 'צריך לעמול'</w:t>
      </w:r>
      <w:r w:rsidRPr="00E620CB">
        <w:rPr>
          <w:rFonts w:ascii="David" w:hAnsi="David" w:cs="David" w:hint="cs"/>
          <w:vertAlign w:val="superscript"/>
          <w:rtl/>
        </w:rPr>
        <w:t>4</w:t>
      </w:r>
      <w:r w:rsidRPr="00E620CB">
        <w:rPr>
          <w:rFonts w:ascii="David" w:hAnsi="David" w:cs="David" w:hint="cs"/>
          <w:rtl/>
        </w:rPr>
        <w:t>.</w:t>
      </w:r>
    </w:p>
    <w:p w14:paraId="4E5BF06E"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המעשה מתאר אחד מ'בני לוי' שהפך ל'חולה', כלומר הוא כבר אינו מתפקד כראוי בתור 'לוי סמלי' והוא כבר אינו עוסק בתורה כל היום כלו, ולבסוף הוא מוגדר כ'מת'. מי שמעיד על 'מותו' היא 'הפונדקית' שמוציאה בפני שאר 'בני לוי' את החפצים שבידי ה'מת', שלפי גרסת המשנה הם "</w:t>
      </w:r>
      <w:r w:rsidRPr="00E620CB">
        <w:rPr>
          <w:rFonts w:ascii="David" w:hAnsi="David" w:cs="David"/>
          <w:rtl/>
        </w:rPr>
        <w:t>מקלו ותרמילו וספר תורה שהיו בידו</w:t>
      </w:r>
      <w:r w:rsidRPr="00E620CB">
        <w:rPr>
          <w:rFonts w:ascii="David" w:hAnsi="David" w:cs="David" w:hint="cs"/>
          <w:rtl/>
        </w:rPr>
        <w:t>". 'המקל והתרמיל' מסמלים תכונות נפש של גוי. וכן מצאנו ב</w:t>
      </w:r>
      <w:r w:rsidRPr="00E620CB">
        <w:rPr>
          <w:rFonts w:ascii="David" w:hAnsi="David" w:cs="David"/>
          <w:rtl/>
        </w:rPr>
        <w:t xml:space="preserve">מסכת שבת </w:t>
      </w:r>
      <w:r w:rsidRPr="00E620CB">
        <w:rPr>
          <w:rFonts w:ascii="David" w:hAnsi="David" w:cs="David" w:hint="cs"/>
          <w:rtl/>
        </w:rPr>
        <w:t>(</w:t>
      </w:r>
      <w:r w:rsidRPr="00E620CB">
        <w:rPr>
          <w:rFonts w:ascii="David" w:hAnsi="David" w:cs="David"/>
          <w:rtl/>
        </w:rPr>
        <w:t>דף לא</w:t>
      </w:r>
      <w:r w:rsidRPr="00E620CB">
        <w:rPr>
          <w:rFonts w:ascii="David" w:hAnsi="David" w:cs="David" w:hint="cs"/>
          <w:rtl/>
        </w:rPr>
        <w:t>,</w:t>
      </w:r>
      <w:r w:rsidRPr="00E620CB">
        <w:rPr>
          <w:rFonts w:ascii="David" w:hAnsi="David" w:cs="David"/>
          <w:rtl/>
        </w:rPr>
        <w:t xml:space="preserve"> א</w:t>
      </w:r>
      <w:r w:rsidRPr="00E620CB">
        <w:rPr>
          <w:rFonts w:ascii="David" w:hAnsi="David" w:cs="David" w:hint="cs"/>
          <w:rtl/>
        </w:rPr>
        <w:t>): "</w:t>
      </w:r>
      <w:r w:rsidRPr="00E620CB">
        <w:rPr>
          <w:rFonts w:ascii="David" w:hAnsi="David" w:cs="David"/>
          <w:rtl/>
        </w:rPr>
        <w:t>גר הקל שבא</w:t>
      </w:r>
      <w:r w:rsidRPr="00E620CB">
        <w:rPr>
          <w:rFonts w:ascii="David" w:hAnsi="David" w:cs="David"/>
          <w:b/>
          <w:bCs/>
          <w:rtl/>
        </w:rPr>
        <w:t xml:space="preserve"> במקלו ובתרמילו</w:t>
      </w:r>
      <w:r w:rsidRPr="00E620CB">
        <w:rPr>
          <w:rFonts w:ascii="David" w:hAnsi="David" w:cs="David" w:hint="cs"/>
          <w:b/>
          <w:bCs/>
          <w:rtl/>
        </w:rPr>
        <w:t xml:space="preserve">". </w:t>
      </w:r>
      <w:r w:rsidRPr="00E620CB">
        <w:rPr>
          <w:rFonts w:ascii="David" w:hAnsi="David" w:cs="David" w:hint="cs"/>
          <w:rtl/>
        </w:rPr>
        <w:t xml:space="preserve">וכי לא היו גויים עשירים שהתגיירו?! אלא שהמקל והתרמיל מופיעים שם במשמעות סמלית, </w:t>
      </w:r>
      <w:proofErr w:type="spellStart"/>
      <w:r w:rsidRPr="00E620CB">
        <w:rPr>
          <w:rFonts w:ascii="David" w:hAnsi="David" w:cs="David" w:hint="cs"/>
          <w:rtl/>
        </w:rPr>
        <w:t>וכדלקמן</w:t>
      </w:r>
      <w:proofErr w:type="spellEnd"/>
      <w:r w:rsidRPr="00E620CB">
        <w:rPr>
          <w:rFonts w:ascii="David" w:hAnsi="David" w:cs="David" w:hint="cs"/>
          <w:rtl/>
        </w:rPr>
        <w:t>.</w:t>
      </w:r>
    </w:p>
    <w:p w14:paraId="38237E15"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ה'מקל' משמש כ'כלי נשק' ובמלחמת גוג-ומגוג הוא מוזכר בין כלי המלחמה</w:t>
      </w:r>
      <w:r w:rsidRPr="00E620CB">
        <w:rPr>
          <w:rFonts w:ascii="David" w:hAnsi="David" w:cs="David" w:hint="cs"/>
          <w:vertAlign w:val="superscript"/>
          <w:rtl/>
        </w:rPr>
        <w:t>5</w:t>
      </w:r>
      <w:r w:rsidRPr="00E620CB">
        <w:rPr>
          <w:rFonts w:ascii="David" w:hAnsi="David" w:cs="David" w:hint="cs"/>
          <w:rtl/>
        </w:rPr>
        <w:t xml:space="preserve">; </w:t>
      </w:r>
      <w:proofErr w:type="spellStart"/>
      <w:r w:rsidRPr="00E620CB">
        <w:rPr>
          <w:rFonts w:ascii="David" w:hAnsi="David" w:cs="David" w:hint="cs"/>
          <w:rtl/>
        </w:rPr>
        <w:t>וה'תרמיל</w:t>
      </w:r>
      <w:proofErr w:type="spellEnd"/>
      <w:r w:rsidRPr="00E620CB">
        <w:rPr>
          <w:rFonts w:ascii="David" w:hAnsi="David" w:cs="David" w:hint="cs"/>
          <w:rtl/>
        </w:rPr>
        <w:t xml:space="preserve">' משמש ככלי אחסון. כאשר גוי מצטרף לעם-ישראל הוא מביא עמו את תכונות הנפש שהוא ניחן בם בהיותו גוי. תכונה אחת היא 'עזות ויצר מלחמה' שאותה מייצג ה'מקל', והיא מיוחסת בעיקר </w:t>
      </w:r>
      <w:proofErr w:type="spellStart"/>
      <w:r w:rsidRPr="00E620CB">
        <w:rPr>
          <w:rFonts w:ascii="David" w:hAnsi="David" w:cs="David" w:hint="cs"/>
          <w:rtl/>
        </w:rPr>
        <w:t>ל'ארמילוס</w:t>
      </w:r>
      <w:proofErr w:type="spellEnd"/>
      <w:r w:rsidRPr="00E620CB">
        <w:rPr>
          <w:rFonts w:ascii="David" w:hAnsi="David" w:cs="David" w:hint="cs"/>
          <w:rtl/>
        </w:rPr>
        <w:t xml:space="preserve"> הרשע'. והתכונה השניה היא 'יצר איסוף הרכוש' שאותה מייצג ה'תרמיל', והיא מיוחסת בעיקר ל'גוג והמונו'. גם עם ישראל זקוק להשתמש ביצרים אלו כדי להתקיים, ובדרך כלל מי שהשתמש בם היו שאר השבטים; </w:t>
      </w:r>
      <w:r w:rsidRPr="00E620CB">
        <w:rPr>
          <w:rFonts w:ascii="David" w:hAnsi="David" w:cs="David" w:hint="cs"/>
          <w:rtl/>
        </w:rPr>
        <w:lastRenderedPageBreak/>
        <w:t xml:space="preserve">הם היו הלוחמים והם היו גם עמלים בקרקע ומפרנסים ממנה את כולם ובכלל זה את הלויים </w:t>
      </w:r>
      <w:proofErr w:type="spellStart"/>
      <w:r w:rsidRPr="00E620CB">
        <w:rPr>
          <w:rFonts w:ascii="David" w:hAnsi="David" w:cs="David" w:hint="cs"/>
          <w:rtl/>
        </w:rPr>
        <w:t>והכהנים</w:t>
      </w:r>
      <w:proofErr w:type="spellEnd"/>
      <w:r w:rsidRPr="00E620CB">
        <w:rPr>
          <w:rFonts w:ascii="David" w:hAnsi="David" w:cs="David" w:hint="cs"/>
          <w:rtl/>
        </w:rPr>
        <w:t xml:space="preserve"> שעסקו בתורה. 'מקל ותרמיל' הם סמל שמשותף גם לגויים וגם לשבטים הרגילים של בני ישראל.</w:t>
      </w:r>
    </w:p>
    <w:p w14:paraId="44A8C877"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 xml:space="preserve">מאידך, שבט לוי </w:t>
      </w:r>
      <w:proofErr w:type="spellStart"/>
      <w:r w:rsidRPr="00E620CB">
        <w:rPr>
          <w:rFonts w:ascii="David" w:hAnsi="David" w:cs="David" w:hint="cs"/>
          <w:rtl/>
        </w:rPr>
        <w:t>והכהנים</w:t>
      </w:r>
      <w:proofErr w:type="spellEnd"/>
      <w:r w:rsidRPr="00E620CB">
        <w:rPr>
          <w:rFonts w:ascii="David" w:hAnsi="David" w:cs="David" w:hint="cs"/>
          <w:rtl/>
        </w:rPr>
        <w:t xml:space="preserve"> השתמשו בעיקר בנטייה לרוחניות  שהיא 'יצר' שקיים באופן מיוחד בעם ישראל, והסמל שמייחד אותו הוא 'ספר התורה'. מלך ישראל הצטווה להתבטל בפני הלויים ולקבל דווקא מידם את ספר התורה (</w:t>
      </w:r>
      <w:r w:rsidRPr="00E620CB">
        <w:rPr>
          <w:rFonts w:ascii="David" w:hAnsi="David" w:cs="David"/>
          <w:rtl/>
        </w:rPr>
        <w:t xml:space="preserve">דברים </w:t>
      </w:r>
      <w:proofErr w:type="spellStart"/>
      <w:r w:rsidRPr="00E620CB">
        <w:rPr>
          <w:rFonts w:ascii="David" w:hAnsi="David" w:cs="David"/>
          <w:rtl/>
        </w:rPr>
        <w:t>יז</w:t>
      </w:r>
      <w:proofErr w:type="spellEnd"/>
      <w:r w:rsidRPr="00E620CB">
        <w:rPr>
          <w:rFonts w:ascii="David" w:hAnsi="David" w:cs="David"/>
          <w:rtl/>
        </w:rPr>
        <w:t xml:space="preserve">, </w:t>
      </w:r>
      <w:proofErr w:type="spellStart"/>
      <w:r w:rsidRPr="00E620CB">
        <w:rPr>
          <w:rFonts w:ascii="David" w:hAnsi="David" w:cs="David"/>
          <w:rtl/>
        </w:rPr>
        <w:t>יח</w:t>
      </w:r>
      <w:proofErr w:type="spellEnd"/>
      <w:r w:rsidRPr="00E620CB">
        <w:rPr>
          <w:rFonts w:ascii="David" w:hAnsi="David" w:cs="David" w:hint="cs"/>
          <w:rtl/>
        </w:rPr>
        <w:t>): "</w:t>
      </w:r>
      <w:r w:rsidRPr="00E620CB">
        <w:rPr>
          <w:rFonts w:ascii="David" w:hAnsi="David" w:cs="David"/>
          <w:rtl/>
        </w:rPr>
        <w:t xml:space="preserve">וְהָיָה כְשִׁבְתּוֹ עַל </w:t>
      </w:r>
      <w:proofErr w:type="spellStart"/>
      <w:r w:rsidRPr="00E620CB">
        <w:rPr>
          <w:rFonts w:ascii="David" w:hAnsi="David" w:cs="David"/>
          <w:rtl/>
        </w:rPr>
        <w:t>כִּסֵּא</w:t>
      </w:r>
      <w:proofErr w:type="spellEnd"/>
      <w:r w:rsidRPr="00E620CB">
        <w:rPr>
          <w:rFonts w:ascii="David" w:hAnsi="David" w:cs="David"/>
          <w:rtl/>
        </w:rPr>
        <w:t xml:space="preserve"> מַמְלַכְתּוֹ וְכָתַב לוֹ אֶת מִשְׁנֵה הַתּוֹרָה הַזֹּאת עַל </w:t>
      </w:r>
      <w:r w:rsidRPr="00E620CB">
        <w:rPr>
          <w:rFonts w:ascii="David" w:hAnsi="David" w:cs="David"/>
          <w:b/>
          <w:bCs/>
          <w:rtl/>
        </w:rPr>
        <w:t xml:space="preserve">סֵפֶר מִלִּפְנֵי </w:t>
      </w:r>
      <w:proofErr w:type="spellStart"/>
      <w:r w:rsidRPr="00E620CB">
        <w:rPr>
          <w:rFonts w:ascii="David" w:hAnsi="David" w:cs="David"/>
          <w:b/>
          <w:bCs/>
          <w:rtl/>
        </w:rPr>
        <w:t>הַכֹּהֲנִים</w:t>
      </w:r>
      <w:proofErr w:type="spellEnd"/>
      <w:r w:rsidRPr="00E620CB">
        <w:rPr>
          <w:rFonts w:ascii="David" w:hAnsi="David" w:cs="David"/>
          <w:b/>
          <w:bCs/>
          <w:rtl/>
        </w:rPr>
        <w:t xml:space="preserve"> </w:t>
      </w:r>
      <w:proofErr w:type="spellStart"/>
      <w:r w:rsidRPr="00E620CB">
        <w:rPr>
          <w:rFonts w:ascii="David" w:hAnsi="David" w:cs="David"/>
          <w:b/>
          <w:bCs/>
          <w:rtl/>
        </w:rPr>
        <w:t>הַלְוִיִּם</w:t>
      </w:r>
      <w:proofErr w:type="spellEnd"/>
      <w:r w:rsidRPr="00E620CB">
        <w:rPr>
          <w:rFonts w:ascii="David" w:hAnsi="David" w:cs="David"/>
          <w:b/>
          <w:bCs/>
          <w:rtl/>
        </w:rPr>
        <w:t>:</w:t>
      </w:r>
      <w:r w:rsidRPr="00E620CB">
        <w:rPr>
          <w:rFonts w:ascii="David" w:hAnsi="David" w:cs="David" w:hint="cs"/>
          <w:b/>
          <w:bCs/>
          <w:rtl/>
        </w:rPr>
        <w:t>".</w:t>
      </w:r>
    </w:p>
    <w:p w14:paraId="1A1F5918" w14:textId="77777777" w:rsidR="00E620CB" w:rsidRPr="00E620CB" w:rsidRDefault="00E620CB" w:rsidP="00E620CB">
      <w:pPr>
        <w:tabs>
          <w:tab w:val="left" w:pos="1466"/>
        </w:tabs>
        <w:contextualSpacing/>
        <w:rPr>
          <w:rFonts w:ascii="David" w:hAnsi="David" w:cs="David"/>
          <w:rtl/>
        </w:rPr>
      </w:pPr>
    </w:p>
    <w:p w14:paraId="3FA9BBB8" w14:textId="77777777" w:rsidR="00E620CB" w:rsidRPr="00E620CB" w:rsidRDefault="00E620CB" w:rsidP="00E620CB">
      <w:pPr>
        <w:contextualSpacing/>
        <w:rPr>
          <w:rFonts w:ascii="David" w:hAnsi="David" w:cs="David"/>
          <w:b/>
          <w:bCs/>
          <w:i/>
          <w:iCs/>
          <w:sz w:val="26"/>
          <w:szCs w:val="26"/>
          <w:rtl/>
        </w:rPr>
      </w:pPr>
      <w:r w:rsidRPr="00E620CB">
        <w:rPr>
          <w:rFonts w:ascii="David" w:hAnsi="David" w:cs="David" w:hint="cs"/>
          <w:b/>
          <w:bCs/>
          <w:i/>
          <w:iCs/>
          <w:sz w:val="26"/>
          <w:szCs w:val="26"/>
          <w:rtl/>
        </w:rPr>
        <w:t>השקפת העולם של הפונדקית</w:t>
      </w:r>
    </w:p>
    <w:p w14:paraId="6D935F0D"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לפי השקפת עולמה של הפונדקית 'בן לוי' ראוי להיקרא רק מי שעוסק בתורה כל היום כולו. ומי שמשלב התגייסות לצבא (=מקל) ועיסוק בפרנסה (=תרמיל) יחד עם עמל בתורה (=ספר תורה) אינו 'בן לוי חי', ויש להגדירו כ'מת'. ולפיכך, יש להקל ולהתיר להשיא את 'אשתו' (=חלקו בתורה) למישהו אחר, שיעמול בתורה כל היום כולו.</w:t>
      </w:r>
    </w:p>
    <w:p w14:paraId="49B2746D"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'הפונדקית' נבחרה לייצג את השקפת העולם הזו, משום שהיא מרמזת לרחב הזונה שהיתה ב'יריחו עיר התמרים', וזונה' מתורגמת בתרגום יונתן "</w:t>
      </w:r>
      <w:proofErr w:type="spellStart"/>
      <w:r w:rsidRPr="00E620CB">
        <w:rPr>
          <w:rFonts w:ascii="David" w:hAnsi="David" w:cs="David"/>
          <w:rtl/>
        </w:rPr>
        <w:t>פּוּנְדְקִיתָא</w:t>
      </w:r>
      <w:proofErr w:type="spellEnd"/>
      <w:r w:rsidRPr="00E620CB">
        <w:rPr>
          <w:rFonts w:ascii="David" w:hAnsi="David" w:cs="David" w:hint="cs"/>
          <w:rtl/>
        </w:rPr>
        <w:t xml:space="preserve">". בספר </w:t>
      </w:r>
      <w:r w:rsidRPr="00E620CB">
        <w:rPr>
          <w:rFonts w:ascii="David" w:hAnsi="David" w:cs="David"/>
          <w:rtl/>
        </w:rPr>
        <w:t xml:space="preserve">יהושע </w:t>
      </w:r>
      <w:r w:rsidRPr="00E620CB">
        <w:rPr>
          <w:rFonts w:ascii="David" w:hAnsi="David" w:cs="David" w:hint="cs"/>
          <w:rtl/>
        </w:rPr>
        <w:t>(</w:t>
      </w:r>
      <w:proofErr w:type="spellStart"/>
      <w:r w:rsidRPr="00E620CB">
        <w:rPr>
          <w:rFonts w:ascii="David" w:hAnsi="David" w:cs="David"/>
          <w:rtl/>
        </w:rPr>
        <w:t>ו,כה</w:t>
      </w:r>
      <w:proofErr w:type="spellEnd"/>
      <w:r w:rsidRPr="00E620CB">
        <w:rPr>
          <w:rFonts w:ascii="David" w:hAnsi="David" w:cs="David" w:hint="cs"/>
          <w:rtl/>
        </w:rPr>
        <w:t>) נאמר: "</w:t>
      </w:r>
      <w:r w:rsidRPr="00E620CB">
        <w:rPr>
          <w:rFonts w:ascii="David" w:hAnsi="David" w:cs="David"/>
          <w:rtl/>
        </w:rPr>
        <w:t>וְאֶת רָחָב הַזּוֹנָה וְאֶת בֵּית אָבִיהָ וְאֶת כָּל אֲשֶׁר לָהּ הֶחֱיָה יְהוֹשֻׁעַ וַתֵּשֶׁב בְּקֶרֶב יִשְׂרָאֵל עַד הַיּוֹם הַזֶּה</w:t>
      </w:r>
      <w:r w:rsidRPr="00E620CB">
        <w:rPr>
          <w:rFonts w:ascii="David" w:hAnsi="David" w:cs="David" w:hint="cs"/>
          <w:rtl/>
        </w:rPr>
        <w:t>...". וב</w:t>
      </w:r>
      <w:r w:rsidRPr="00E620CB">
        <w:rPr>
          <w:rFonts w:ascii="David" w:hAnsi="David" w:cs="David"/>
          <w:rtl/>
        </w:rPr>
        <w:t xml:space="preserve">תלמוד </w:t>
      </w:r>
      <w:r w:rsidRPr="00E620CB">
        <w:rPr>
          <w:rFonts w:ascii="David" w:hAnsi="David" w:cs="David" w:hint="cs"/>
          <w:rtl/>
        </w:rPr>
        <w:t>(</w:t>
      </w:r>
      <w:r w:rsidRPr="00E620CB">
        <w:rPr>
          <w:rFonts w:ascii="David" w:hAnsi="David" w:cs="David"/>
          <w:rtl/>
        </w:rPr>
        <w:t xml:space="preserve">מגילה דף </w:t>
      </w:r>
      <w:proofErr w:type="spellStart"/>
      <w:r w:rsidRPr="00E620CB">
        <w:rPr>
          <w:rFonts w:ascii="David" w:hAnsi="David" w:cs="David"/>
          <w:rtl/>
        </w:rPr>
        <w:t>יד</w:t>
      </w:r>
      <w:r w:rsidRPr="00E620CB">
        <w:rPr>
          <w:rFonts w:ascii="David" w:hAnsi="David" w:cs="David" w:hint="cs"/>
          <w:rtl/>
        </w:rPr>
        <w:t>,</w:t>
      </w:r>
      <w:r w:rsidRPr="00E620CB">
        <w:rPr>
          <w:rFonts w:ascii="David" w:hAnsi="David" w:cs="David"/>
          <w:rtl/>
        </w:rPr>
        <w:t>ב</w:t>
      </w:r>
      <w:proofErr w:type="spellEnd"/>
      <w:r w:rsidRPr="00E620CB">
        <w:rPr>
          <w:rFonts w:ascii="David" w:hAnsi="David" w:cs="David" w:hint="cs"/>
          <w:rtl/>
        </w:rPr>
        <w:t>) אמרו "</w:t>
      </w:r>
      <w:r w:rsidRPr="00E620CB">
        <w:rPr>
          <w:rFonts w:ascii="David" w:hAnsi="David" w:cs="David"/>
          <w:rtl/>
        </w:rPr>
        <w:t>שמונה נביאים והם כהנים יצאו מרחב הזונה</w:t>
      </w:r>
      <w:r w:rsidRPr="00E620CB">
        <w:rPr>
          <w:rFonts w:ascii="David" w:hAnsi="David" w:cs="David" w:hint="cs"/>
          <w:rtl/>
        </w:rPr>
        <w:t>". הצאצאים של רחב הפונדקית זכו לקבל 'חלקים בתורה' שהיו אמורים להיות אצל שבטי ישראל. והמעשה מסביר כיצד התהליך התרחש. רחב 'הפונדקית' סיפרה 'לפי תומה' את שהיא רואה לפי 'עיניה הרוחניות' שהיו תואמות להשקפתו של עתניאל. לפי השקפתה מי שמשלב התגייסות לצבא (=מקל) ועיסוק בפרנסה (=תרמיל) יחד עם עמל בתורה (=ספר תורה), נחשב באופן סמלי ל'מת'. וממילא, אפשר להתיר את 'אשתו' (את חלקו בתורה) ולתת אותה למישהו אחר. ובחלק זה בתורה זכו צאצאיה שהיו בינם גם נביאים.</w:t>
      </w:r>
    </w:p>
    <w:p w14:paraId="5E29596E" w14:textId="77777777" w:rsidR="00E620CB" w:rsidRPr="00E620CB" w:rsidRDefault="00E620CB" w:rsidP="00E620CB">
      <w:pPr>
        <w:tabs>
          <w:tab w:val="left" w:pos="1466"/>
        </w:tabs>
        <w:contextualSpacing/>
        <w:rPr>
          <w:rFonts w:ascii="David" w:hAnsi="David" w:cs="David"/>
          <w:rtl/>
        </w:rPr>
      </w:pPr>
    </w:p>
    <w:p w14:paraId="7358B703" w14:textId="77777777" w:rsidR="00E620CB" w:rsidRPr="00E620CB" w:rsidRDefault="00E620CB" w:rsidP="00E620CB">
      <w:pPr>
        <w:contextualSpacing/>
        <w:rPr>
          <w:rFonts w:ascii="David" w:hAnsi="David" w:cs="David"/>
          <w:b/>
          <w:bCs/>
          <w:i/>
          <w:iCs/>
          <w:sz w:val="26"/>
          <w:szCs w:val="26"/>
          <w:rtl/>
        </w:rPr>
      </w:pPr>
      <w:r w:rsidRPr="00E620CB">
        <w:rPr>
          <w:rFonts w:ascii="David" w:hAnsi="David" w:cs="David" w:hint="cs"/>
          <w:b/>
          <w:bCs/>
          <w:i/>
          <w:iCs/>
          <w:sz w:val="26"/>
          <w:szCs w:val="26"/>
          <w:rtl/>
        </w:rPr>
        <w:t>ממלכת כהנים גוי קדוש לפי השקפת יהושע ורוב ישראל</w:t>
      </w:r>
    </w:p>
    <w:p w14:paraId="2D71D711"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יהושע ורוב ישראל חלקו על השקפת עולמו של עתניאל, לפי השקפתם הרוחנית כאשר ד' אמר לבני ישראל "</w:t>
      </w:r>
      <w:r w:rsidRPr="00E620CB">
        <w:rPr>
          <w:rFonts w:ascii="David" w:hAnsi="David" w:cs="David"/>
          <w:rtl/>
        </w:rPr>
        <w:t>וְאַתֶּם תִּהְיוּ לִי מַמְלֶכֶת כֹּהֲנִים וְגוֹי קָדוֹשׁ</w:t>
      </w:r>
      <w:r w:rsidRPr="00E620CB">
        <w:rPr>
          <w:rFonts w:ascii="David" w:hAnsi="David" w:cs="David" w:hint="cs"/>
          <w:rtl/>
        </w:rPr>
        <w:t>" כוונתו היתה שלעם ישראל יהיה צבא רגיל וכלכלה רגילה, אלא שבעיסוקם זה הם ישלבו גם עיסוק בתורה, ותהיה להם ברכה גדולה, והגויים יכירו בכך שד' שוכן בתוכם.</w:t>
      </w:r>
    </w:p>
    <w:p w14:paraId="03546D17"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 xml:space="preserve">חכמים שבמשנה מייצגים את שיטת יהושע, שבעם ישראל יש </w:t>
      </w:r>
      <w:r w:rsidRPr="00E620CB">
        <w:rPr>
          <w:rFonts w:ascii="David" w:hAnsi="David" w:cs="David"/>
          <w:rtl/>
        </w:rPr>
        <w:t>'</w:t>
      </w:r>
      <w:r w:rsidRPr="00E620CB">
        <w:rPr>
          <w:rFonts w:ascii="David" w:hAnsi="David" w:cs="David" w:hint="cs"/>
          <w:rtl/>
        </w:rPr>
        <w:t>כהנים</w:t>
      </w:r>
      <w:r w:rsidRPr="00E620CB">
        <w:rPr>
          <w:rFonts w:ascii="David" w:hAnsi="David" w:cs="David"/>
          <w:rtl/>
        </w:rPr>
        <w:t>'</w:t>
      </w:r>
      <w:r w:rsidRPr="00E620CB">
        <w:rPr>
          <w:rFonts w:ascii="David" w:hAnsi="David" w:cs="David" w:hint="cs"/>
          <w:rtl/>
        </w:rPr>
        <w:t xml:space="preserve"> מכמה סוגים; </w:t>
      </w:r>
      <w:r w:rsidRPr="00E620CB">
        <w:rPr>
          <w:rFonts w:ascii="David" w:hAnsi="David" w:cs="David"/>
          <w:rtl/>
        </w:rPr>
        <w:t>'</w:t>
      </w:r>
      <w:r w:rsidRPr="00E620CB">
        <w:rPr>
          <w:rFonts w:ascii="David" w:hAnsi="David" w:cs="David" w:hint="cs"/>
          <w:rtl/>
        </w:rPr>
        <w:t>כהנים</w:t>
      </w:r>
      <w:r w:rsidRPr="00E620CB">
        <w:rPr>
          <w:rFonts w:ascii="David" w:hAnsi="David" w:cs="David"/>
          <w:rtl/>
        </w:rPr>
        <w:t>'</w:t>
      </w:r>
      <w:r w:rsidRPr="00E620CB">
        <w:rPr>
          <w:rFonts w:ascii="David" w:hAnsi="David" w:cs="David" w:hint="cs"/>
          <w:rtl/>
        </w:rPr>
        <w:t xml:space="preserve"> שמחוברים לרוחניות ועוסקים </w:t>
      </w:r>
      <w:r w:rsidRPr="00E620CB">
        <w:rPr>
          <w:rFonts w:ascii="David" w:hAnsi="David" w:cs="David"/>
          <w:rtl/>
        </w:rPr>
        <w:t>'</w:t>
      </w:r>
      <w:r w:rsidRPr="00E620CB">
        <w:rPr>
          <w:rFonts w:ascii="David" w:hAnsi="David" w:cs="David" w:hint="cs"/>
          <w:rtl/>
        </w:rPr>
        <w:t>בתורה ובתפילה</w:t>
      </w:r>
      <w:r w:rsidRPr="00E620CB">
        <w:rPr>
          <w:rFonts w:ascii="David" w:hAnsi="David" w:cs="David"/>
          <w:rtl/>
        </w:rPr>
        <w:t>'</w:t>
      </w:r>
      <w:r w:rsidRPr="00E620CB">
        <w:rPr>
          <w:rFonts w:ascii="David" w:hAnsi="David" w:cs="David" w:hint="cs"/>
          <w:rtl/>
        </w:rPr>
        <w:t>, ו</w:t>
      </w:r>
      <w:r w:rsidRPr="00E620CB">
        <w:rPr>
          <w:rFonts w:ascii="David" w:hAnsi="David" w:cs="David"/>
          <w:rtl/>
        </w:rPr>
        <w:t>'</w:t>
      </w:r>
      <w:r w:rsidRPr="00E620CB">
        <w:rPr>
          <w:rFonts w:ascii="David" w:hAnsi="David" w:cs="David" w:hint="cs"/>
          <w:rtl/>
        </w:rPr>
        <w:t>כהנים</w:t>
      </w:r>
      <w:r w:rsidRPr="00E620CB">
        <w:rPr>
          <w:rFonts w:ascii="David" w:hAnsi="David" w:cs="David"/>
          <w:rtl/>
        </w:rPr>
        <w:t>'</w:t>
      </w:r>
      <w:r w:rsidRPr="00E620CB">
        <w:rPr>
          <w:rFonts w:ascii="David" w:hAnsi="David" w:cs="David" w:hint="cs"/>
          <w:rtl/>
        </w:rPr>
        <w:t xml:space="preserve"> שמחוברים לגשמיות ועוסקים </w:t>
      </w:r>
      <w:r w:rsidRPr="00E620CB">
        <w:rPr>
          <w:rFonts w:ascii="David" w:hAnsi="David" w:cs="David"/>
          <w:rtl/>
        </w:rPr>
        <w:t>'</w:t>
      </w:r>
      <w:r w:rsidRPr="00E620CB">
        <w:rPr>
          <w:rFonts w:ascii="David" w:hAnsi="David" w:cs="David" w:hint="cs"/>
          <w:rtl/>
        </w:rPr>
        <w:t>בצבא ובפרנסה</w:t>
      </w:r>
      <w:r w:rsidRPr="00E620CB">
        <w:rPr>
          <w:rFonts w:ascii="David" w:hAnsi="David" w:cs="David"/>
          <w:rtl/>
        </w:rPr>
        <w:t>'</w:t>
      </w:r>
      <w:r w:rsidRPr="00E620CB">
        <w:rPr>
          <w:rFonts w:ascii="David" w:hAnsi="David" w:cs="David" w:hint="cs"/>
          <w:rtl/>
        </w:rPr>
        <w:t xml:space="preserve">, ו'כהנים' שמשלבים באופנים שונים בין העיסוק 'בצבא ובפרנסה' ובין העיסוק 'בתורה' וכולם 'כהנים סמליים'. לפי שיטתם, אם אחד מבני הישיבות 'נחלש' ו'חלה' ואינו יכול עוד להתמיד בעיסוקו בתורה, הוא צריך להתגייס לצבא ולהתחתן עם תפקיד של 'לוחם'. התפקיד הזה הוא תפקיד נצרך גם </w:t>
      </w:r>
      <w:proofErr w:type="spellStart"/>
      <w:r w:rsidRPr="00E620CB">
        <w:rPr>
          <w:rFonts w:ascii="David" w:hAnsi="David" w:cs="David" w:hint="cs"/>
          <w:rtl/>
        </w:rPr>
        <w:t>ב"</w:t>
      </w:r>
      <w:r w:rsidRPr="00E620CB">
        <w:rPr>
          <w:rFonts w:ascii="David" w:hAnsi="David" w:cs="David"/>
          <w:rtl/>
        </w:rPr>
        <w:t>מַמְלֶכֶת</w:t>
      </w:r>
      <w:proofErr w:type="spellEnd"/>
      <w:r w:rsidRPr="00E620CB">
        <w:rPr>
          <w:rFonts w:ascii="David" w:hAnsi="David" w:cs="David"/>
          <w:rtl/>
        </w:rPr>
        <w:t xml:space="preserve"> כֹּהֲנִים וְגוֹי קָדוֹשׁ</w:t>
      </w:r>
      <w:r w:rsidRPr="00E620CB">
        <w:rPr>
          <w:rFonts w:ascii="David" w:hAnsi="David" w:cs="David" w:hint="cs"/>
          <w:rtl/>
        </w:rPr>
        <w:t>", והוא תפקיד חשוב שמוגדר כ'כהנת', שמצפה לו כדי ש'יתחתן' איתה, ואז הוא ירגיש 'חי' בתפקידו החדש. וצריך להקל ולהתיר את 'אשתו' גם על סמך עדות של '</w:t>
      </w:r>
      <w:proofErr w:type="spellStart"/>
      <w:r w:rsidRPr="00E620CB">
        <w:rPr>
          <w:rFonts w:ascii="David" w:hAnsi="David" w:cs="David" w:hint="cs"/>
          <w:rtl/>
        </w:rPr>
        <w:t>אשה</w:t>
      </w:r>
      <w:proofErr w:type="spellEnd"/>
      <w:r w:rsidRPr="00E620CB">
        <w:rPr>
          <w:rFonts w:ascii="David" w:hAnsi="David" w:cs="David" w:hint="cs"/>
          <w:rtl/>
        </w:rPr>
        <w:t xml:space="preserve"> </w:t>
      </w:r>
      <w:proofErr w:type="spellStart"/>
      <w:r w:rsidRPr="00E620CB">
        <w:rPr>
          <w:rFonts w:ascii="David" w:hAnsi="David" w:cs="David" w:hint="cs"/>
          <w:rtl/>
        </w:rPr>
        <w:t>כהנת</w:t>
      </w:r>
      <w:proofErr w:type="spellEnd"/>
      <w:r w:rsidRPr="00E620CB">
        <w:rPr>
          <w:rFonts w:ascii="David" w:hAnsi="David" w:cs="David" w:hint="cs"/>
          <w:rtl/>
        </w:rPr>
        <w:t>', שקוראת לתלמידים שכאלו לצאת מהישיבה, ולהתחתן עם תפקיד של 'לוחם' (=</w:t>
      </w:r>
      <w:proofErr w:type="spellStart"/>
      <w:r w:rsidRPr="00E620CB">
        <w:rPr>
          <w:rFonts w:ascii="David" w:hAnsi="David" w:cs="David" w:hint="cs"/>
          <w:rtl/>
        </w:rPr>
        <w:t>כהנת</w:t>
      </w:r>
      <w:proofErr w:type="spellEnd"/>
      <w:r w:rsidRPr="00E620CB">
        <w:rPr>
          <w:rFonts w:ascii="David" w:hAnsi="David" w:cs="David" w:hint="cs"/>
          <w:rtl/>
        </w:rPr>
        <w:t>). חכמים שבמשנה רוצים להקל בדיני 'היתר עגונה סמלית' גם עבור '</w:t>
      </w:r>
      <w:proofErr w:type="spellStart"/>
      <w:r w:rsidRPr="00E620CB">
        <w:rPr>
          <w:rFonts w:ascii="David" w:hAnsi="David" w:cs="David" w:hint="cs"/>
          <w:rtl/>
        </w:rPr>
        <w:t>כהנת</w:t>
      </w:r>
      <w:proofErr w:type="spellEnd"/>
      <w:r w:rsidRPr="00E620CB">
        <w:rPr>
          <w:rFonts w:ascii="David" w:hAnsi="David" w:cs="David" w:hint="cs"/>
          <w:rtl/>
        </w:rPr>
        <w:t>' זו, כפי שמצאנו שהקלו אצל רחב הזונה (=פונדקית). אך רבי עקיבא מתנגד לכך.</w:t>
      </w:r>
    </w:p>
    <w:p w14:paraId="58E9AA86" w14:textId="77777777" w:rsidR="00E620CB" w:rsidRPr="00E620CB" w:rsidRDefault="00E620CB" w:rsidP="00E620CB">
      <w:pPr>
        <w:tabs>
          <w:tab w:val="left" w:pos="1466"/>
        </w:tabs>
        <w:contextualSpacing/>
        <w:rPr>
          <w:rFonts w:ascii="David" w:hAnsi="David" w:cs="David"/>
          <w:rtl/>
        </w:rPr>
      </w:pPr>
    </w:p>
    <w:p w14:paraId="173FC61A" w14:textId="77777777" w:rsidR="00E620CB" w:rsidRPr="00E620CB" w:rsidRDefault="00E620CB" w:rsidP="00E620CB">
      <w:pPr>
        <w:tabs>
          <w:tab w:val="left" w:pos="1466"/>
        </w:tabs>
        <w:contextualSpacing/>
        <w:rPr>
          <w:rFonts w:ascii="David" w:hAnsi="David" w:cs="David"/>
          <w:sz w:val="30"/>
          <w:rtl/>
        </w:rPr>
      </w:pPr>
      <w:r w:rsidRPr="00E620CB">
        <w:rPr>
          <w:rFonts w:ascii="David" w:hAnsi="David" w:cs="David" w:hint="cs"/>
          <w:sz w:val="30"/>
          <w:rtl/>
        </w:rPr>
        <w:t>רבי עקיבא סבור, ש</w:t>
      </w:r>
      <w:r w:rsidRPr="00E620CB">
        <w:rPr>
          <w:rFonts w:ascii="David" w:hAnsi="David" w:cs="David" w:hint="cs"/>
          <w:rtl/>
        </w:rPr>
        <w:t xml:space="preserve">'לומד התורה' סמוך על שולחנם של אחרים והתועלת שהוא מביא לצבור אינה גלויה לעין, ולכן אין ביקוש גדול לתפקיד זה. מאידך, פרנסתו של ה'לוחם וצובר הממון' מצויה בשפע והתועלת שהוא מביא לציבור גלויה לכל, ולכן זהו תפקיד מכובד שרבים קופצים עליו. ומכיוון </w:t>
      </w:r>
      <w:proofErr w:type="spellStart"/>
      <w:r w:rsidRPr="00E620CB">
        <w:rPr>
          <w:rFonts w:ascii="David" w:hAnsi="David" w:cs="David" w:hint="cs"/>
          <w:rtl/>
        </w:rPr>
        <w:t>של'כהנת</w:t>
      </w:r>
      <w:proofErr w:type="spellEnd"/>
      <w:r w:rsidRPr="00E620CB">
        <w:rPr>
          <w:rFonts w:ascii="David" w:hAnsi="David" w:cs="David" w:hint="cs"/>
          <w:rtl/>
        </w:rPr>
        <w:t xml:space="preserve">' מסוג זה יש ביקוש גדול - לפיכך החמיר רבי עקיבא בדין זה והצריך עדות טובה. רבי עקיבא מוכן לקבל עדות גרועה רק כאשר תפקיד של 'לומד תורה' מחפש מישהו שיתחתן </w:t>
      </w:r>
      <w:proofErr w:type="spellStart"/>
      <w:r w:rsidRPr="00E620CB">
        <w:rPr>
          <w:rFonts w:ascii="David" w:hAnsi="David" w:cs="David" w:hint="cs"/>
          <w:rtl/>
        </w:rPr>
        <w:t>איתו</w:t>
      </w:r>
      <w:proofErr w:type="spellEnd"/>
      <w:r w:rsidRPr="00E620CB">
        <w:rPr>
          <w:rFonts w:ascii="David" w:hAnsi="David" w:cs="David" w:hint="cs"/>
          <w:rtl/>
        </w:rPr>
        <w:t>.</w:t>
      </w:r>
    </w:p>
    <w:p w14:paraId="049FA1C0" w14:textId="77777777" w:rsidR="00E620CB" w:rsidRPr="00E620CB" w:rsidRDefault="00E620CB" w:rsidP="00E620CB">
      <w:pPr>
        <w:tabs>
          <w:tab w:val="left" w:pos="1466"/>
        </w:tabs>
        <w:contextualSpacing/>
        <w:rPr>
          <w:rFonts w:ascii="David" w:hAnsi="David" w:cs="David"/>
          <w:rtl/>
        </w:rPr>
      </w:pPr>
    </w:p>
    <w:p w14:paraId="7B0CEF1B" w14:textId="77777777" w:rsidR="00E620CB" w:rsidRPr="00E620CB" w:rsidRDefault="00E620CB" w:rsidP="00E620CB">
      <w:pPr>
        <w:contextualSpacing/>
        <w:rPr>
          <w:rFonts w:ascii="David" w:hAnsi="David" w:cs="David"/>
          <w:b/>
          <w:bCs/>
          <w:i/>
          <w:iCs/>
          <w:sz w:val="26"/>
          <w:szCs w:val="26"/>
          <w:rtl/>
        </w:rPr>
      </w:pPr>
      <w:r w:rsidRPr="00E620CB">
        <w:rPr>
          <w:rFonts w:ascii="David" w:hAnsi="David" w:cs="David" w:hint="cs"/>
          <w:b/>
          <w:bCs/>
          <w:i/>
          <w:iCs/>
          <w:sz w:val="26"/>
          <w:szCs w:val="26"/>
          <w:rtl/>
        </w:rPr>
        <w:t xml:space="preserve">המחלקת </w:t>
      </w:r>
      <w:proofErr w:type="spellStart"/>
      <w:r w:rsidRPr="00E620CB">
        <w:rPr>
          <w:rFonts w:ascii="David" w:hAnsi="David" w:cs="David" w:hint="cs"/>
          <w:b/>
          <w:bCs/>
          <w:i/>
          <w:iCs/>
          <w:sz w:val="26"/>
          <w:szCs w:val="26"/>
          <w:rtl/>
        </w:rPr>
        <w:t>בענין</w:t>
      </w:r>
      <w:proofErr w:type="spellEnd"/>
      <w:r w:rsidRPr="00E620CB">
        <w:rPr>
          <w:rFonts w:ascii="David" w:hAnsi="David" w:cs="David" w:hint="cs"/>
          <w:b/>
          <w:bCs/>
          <w:i/>
          <w:iCs/>
          <w:sz w:val="26"/>
          <w:szCs w:val="26"/>
          <w:rtl/>
        </w:rPr>
        <w:t xml:space="preserve"> השקפת רבי עקיבא</w:t>
      </w:r>
    </w:p>
    <w:p w14:paraId="3A3DCD07"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כאמור לעיל, בצד ההלכתי הפשוט של המעשה עולה מדברי רבי עקיבא שהפונדקית נאמנת משום שהסיחה לפי תומה. אך מהפרטים המיותרים שנוספו למעשה: "</w:t>
      </w:r>
      <w:r w:rsidRPr="00E620CB">
        <w:rPr>
          <w:rFonts w:ascii="David" w:hAnsi="David" w:cs="David"/>
          <w:rtl/>
        </w:rPr>
        <w:t>הפונדקית הוציאה להם מקלו ותרמילו וספר תורה שהיה בידו</w:t>
      </w:r>
      <w:r w:rsidRPr="00E620CB">
        <w:rPr>
          <w:rFonts w:ascii="David" w:hAnsi="David" w:cs="David" w:hint="cs"/>
          <w:rtl/>
        </w:rPr>
        <w:t>" מרומז, שלהשקפת רבי עקיבא מי שמשלב התגייסות לצבא (=מקל) ועיסוק בפרנסה (=תרמיל) יחד עם עמל בתורה (=ספר תורה), נחשב באופן סמלי ל'מת'. מנוסח 'המעשה' שבמשנה משמע ,שרבי עקיבא התנגד לכל אופן שבו יתגייסו תלמידי ישיבה לצבאו של בר כוכבא, שהיה הצבא הישראלי בזמנו.</w:t>
      </w:r>
    </w:p>
    <w:p w14:paraId="6FEF66DF"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אך רב כהנא מתנגד להשקפה שכזו, ולכן מתאר את פרטי המעשה באופן אחר: "</w:t>
      </w:r>
      <w:r w:rsidRPr="00E620CB">
        <w:rPr>
          <w:rFonts w:ascii="David" w:hAnsi="David" w:cs="David"/>
          <w:rtl/>
        </w:rPr>
        <w:t xml:space="preserve">אמר רב כהנא: פונדקית </w:t>
      </w:r>
      <w:r w:rsidRPr="00E620CB">
        <w:rPr>
          <w:rFonts w:ascii="David" w:hAnsi="David" w:cs="David" w:hint="cs"/>
          <w:rtl/>
        </w:rPr>
        <w:t>גויה</w:t>
      </w:r>
      <w:r w:rsidRPr="00E620CB">
        <w:rPr>
          <w:rFonts w:ascii="David" w:hAnsi="David" w:cs="David"/>
          <w:rtl/>
        </w:rPr>
        <w:t xml:space="preserve"> היתה, ומסיחה לפי תומה היתה: זה מקלו וזה תרמילו, וזה קבר שקברתיו בו</w:t>
      </w:r>
      <w:r w:rsidRPr="00E620CB">
        <w:rPr>
          <w:rFonts w:ascii="David" w:hAnsi="David" w:cs="David" w:hint="cs"/>
          <w:rtl/>
        </w:rPr>
        <w:t>"</w:t>
      </w:r>
      <w:r w:rsidRPr="00E620CB">
        <w:rPr>
          <w:rFonts w:ascii="David" w:hAnsi="David" w:cs="David"/>
          <w:rtl/>
        </w:rPr>
        <w:t>.</w:t>
      </w:r>
      <w:r w:rsidRPr="00E620CB">
        <w:rPr>
          <w:rFonts w:ascii="David" w:hAnsi="David" w:cs="David" w:hint="cs"/>
          <w:rtl/>
        </w:rPr>
        <w:t xml:space="preserve"> לפי המעשה של רב כהנא הפונדקית הוציאה רק את 'מקלו ותרמילו'. </w:t>
      </w:r>
      <w:proofErr w:type="spellStart"/>
      <w:r w:rsidRPr="00E620CB">
        <w:rPr>
          <w:rFonts w:ascii="David" w:hAnsi="David" w:cs="David" w:hint="cs"/>
          <w:rtl/>
        </w:rPr>
        <w:t>לענין</w:t>
      </w:r>
      <w:proofErr w:type="spellEnd"/>
      <w:r w:rsidRPr="00E620CB">
        <w:rPr>
          <w:rFonts w:ascii="David" w:hAnsi="David" w:cs="David" w:hint="cs"/>
          <w:rtl/>
        </w:rPr>
        <w:t xml:space="preserve"> ההלכה אין זה חשוב אילו חפצים היא הוציאה, שהרי נאמנותה היתה משום שהיתה 'מסיחה לפי תומה'. אלא שרב כהנא מרמז, שלהשקפת רבי עקיבא מי שבנוסף ל'מקל ותרמיל' אוחז בידו גם 'ספר תורה', אינו נחשב באופן סמלי ל'מת'. לשיטת רב כהנא, רבי עקיבא סבור שמי שהתגייס לצבא בר כוכבא ושילב את העיסוק בתורה (="ספר תורה שבידו") יחד עם עיסוקו בצבא ובכלכלה (="מקלו ותרמילו") נחשב ל'חי'.</w:t>
      </w:r>
    </w:p>
    <w:p w14:paraId="4E4A7757" w14:textId="77777777" w:rsidR="00E620CB" w:rsidRPr="00E620CB" w:rsidRDefault="00E620CB" w:rsidP="00E620CB">
      <w:pPr>
        <w:tabs>
          <w:tab w:val="left" w:pos="1466"/>
        </w:tabs>
        <w:contextualSpacing/>
        <w:rPr>
          <w:rFonts w:ascii="David" w:hAnsi="David" w:cs="David"/>
          <w:rtl/>
        </w:rPr>
      </w:pPr>
    </w:p>
    <w:p w14:paraId="19D1280A" w14:textId="77777777" w:rsidR="00E620CB" w:rsidRPr="00E620CB" w:rsidRDefault="00E620CB" w:rsidP="00E620CB">
      <w:pPr>
        <w:contextualSpacing/>
        <w:rPr>
          <w:rFonts w:ascii="David" w:hAnsi="David" w:cs="David"/>
          <w:b/>
          <w:bCs/>
          <w:i/>
          <w:iCs/>
          <w:sz w:val="26"/>
          <w:szCs w:val="26"/>
          <w:rtl/>
        </w:rPr>
      </w:pPr>
      <w:r w:rsidRPr="00E620CB">
        <w:rPr>
          <w:rFonts w:ascii="David" w:hAnsi="David" w:cs="David" w:hint="cs"/>
          <w:b/>
          <w:bCs/>
          <w:i/>
          <w:iCs/>
          <w:sz w:val="26"/>
          <w:szCs w:val="26"/>
          <w:rtl/>
        </w:rPr>
        <w:t xml:space="preserve">שיטת </w:t>
      </w:r>
      <w:proofErr w:type="spellStart"/>
      <w:r w:rsidRPr="00E620CB">
        <w:rPr>
          <w:rFonts w:ascii="David" w:hAnsi="David" w:cs="David" w:hint="cs"/>
          <w:b/>
          <w:bCs/>
          <w:i/>
          <w:iCs/>
          <w:sz w:val="26"/>
          <w:szCs w:val="26"/>
          <w:rtl/>
        </w:rPr>
        <w:t>הרי"ף</w:t>
      </w:r>
      <w:proofErr w:type="spellEnd"/>
    </w:p>
    <w:p w14:paraId="07F9BC89"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 xml:space="preserve">ואמנם, מהמנוסח 'המתוקן' של רב כהנא משמע שרבי עקיבא מודה, שמי שהתגייס לצבא בר כוכבא ואינו משלב בכך גם עיסוק בתורה, ובאופן סמלי הוא אוחז רק ב'מקל' (כלי נשק) ואינו אוחז גם ב'ספר תורה', נחשב כביכול ל'מת'. אולם יש שיטה ולפיה רבי עקיבא הסכים שגם מי שאוחז רק ב'מקל' ונלחם נגד אויבי ישראל נחשב ל'חי'. שיטה זו מוכרת יותר בתור שיטת רבי שמעון בר יוחאי בדעת רבי עקיבא וכפי שהיא מופיעה בירושלמי (תענית פ"ד ה"ה), ובעז"ה נרחיב בה במאמרים הבאים. אך כבר כאן בסוגיית הבבלי בסוף מסכת יבמות היא מרומזת בתור שיטת רבי טרפון. וז"ל </w:t>
      </w:r>
      <w:proofErr w:type="spellStart"/>
      <w:r w:rsidRPr="00E620CB">
        <w:rPr>
          <w:rFonts w:ascii="David" w:hAnsi="David" w:cs="David" w:hint="cs"/>
          <w:rtl/>
        </w:rPr>
        <w:t>הסוגיה</w:t>
      </w:r>
      <w:proofErr w:type="spellEnd"/>
      <w:r w:rsidRPr="00E620CB">
        <w:rPr>
          <w:rFonts w:ascii="David" w:hAnsi="David" w:cs="David" w:hint="cs"/>
          <w:rtl/>
        </w:rPr>
        <w:t xml:space="preserve"> שם:</w:t>
      </w:r>
    </w:p>
    <w:p w14:paraId="12C29064" w14:textId="77777777" w:rsidR="00E620CB" w:rsidRPr="00E620CB" w:rsidRDefault="00E620CB" w:rsidP="00E620CB">
      <w:pPr>
        <w:ind w:left="425"/>
        <w:contextualSpacing/>
        <w:rPr>
          <w:rFonts w:cs="Guttman Keren"/>
          <w:sz w:val="22"/>
          <w:szCs w:val="22"/>
          <w:rtl/>
        </w:rPr>
      </w:pPr>
      <w:r w:rsidRPr="00E620CB">
        <w:rPr>
          <w:rFonts w:cs="Guttman Keren" w:hint="cs"/>
          <w:sz w:val="22"/>
          <w:szCs w:val="22"/>
          <w:rtl/>
        </w:rPr>
        <w:t>"</w:t>
      </w:r>
      <w:r w:rsidRPr="00E620CB">
        <w:rPr>
          <w:rFonts w:cs="Guttman Keren"/>
          <w:sz w:val="22"/>
          <w:szCs w:val="22"/>
          <w:rtl/>
        </w:rPr>
        <w:t xml:space="preserve">תנו רבנן: מעשה באדם אחד שבא להעיד על </w:t>
      </w:r>
      <w:proofErr w:type="spellStart"/>
      <w:r w:rsidRPr="00E620CB">
        <w:rPr>
          <w:rFonts w:cs="Guttman Keren"/>
          <w:sz w:val="22"/>
          <w:szCs w:val="22"/>
          <w:rtl/>
        </w:rPr>
        <w:t>האשה</w:t>
      </w:r>
      <w:proofErr w:type="spellEnd"/>
      <w:r w:rsidRPr="00E620CB">
        <w:rPr>
          <w:rFonts w:cs="Guttman Keren"/>
          <w:sz w:val="22"/>
          <w:szCs w:val="22"/>
          <w:rtl/>
        </w:rPr>
        <w:t xml:space="preserve"> לפני רבי טרפון, אמר לו: בני, היאך אתה יודע בעדות אשה זו? אמר: אני והוא היינו הולכים בדרך ורדף אחרינו גייס, ונתלה בייחור של זית </w:t>
      </w:r>
      <w:proofErr w:type="spellStart"/>
      <w:r w:rsidRPr="00E620CB">
        <w:rPr>
          <w:rFonts w:cs="Guttman Keren"/>
          <w:sz w:val="22"/>
          <w:szCs w:val="22"/>
          <w:rtl/>
        </w:rPr>
        <w:t>ופשחו</w:t>
      </w:r>
      <w:proofErr w:type="spellEnd"/>
      <w:r w:rsidRPr="00E620CB">
        <w:rPr>
          <w:rFonts w:cs="Guttman Keren"/>
          <w:sz w:val="22"/>
          <w:szCs w:val="22"/>
          <w:rtl/>
        </w:rPr>
        <w:t xml:space="preserve"> והחזיר את הגייס לאחוריו, אמרתי לו: אריה, יישר כחך! אמר לי: מנין אתה יודע שאריה שמי? כך קורין אותי בעירי: יוחנן ברבי יהונתן אריה </w:t>
      </w:r>
      <w:proofErr w:type="spellStart"/>
      <w:r w:rsidRPr="00E620CB">
        <w:rPr>
          <w:rFonts w:cs="Guttman Keren"/>
          <w:sz w:val="22"/>
          <w:szCs w:val="22"/>
          <w:rtl/>
        </w:rPr>
        <w:t>דמכפר</w:t>
      </w:r>
      <w:proofErr w:type="spellEnd"/>
      <w:r w:rsidRPr="00E620CB">
        <w:rPr>
          <w:rFonts w:cs="Guttman Keren"/>
          <w:sz w:val="22"/>
          <w:szCs w:val="22"/>
          <w:rtl/>
        </w:rPr>
        <w:t xml:space="preserve"> שיחיא, לימים חלה ומת; והשיא רבי טרפון את אשתו.</w:t>
      </w:r>
      <w:r w:rsidRPr="00E620CB">
        <w:rPr>
          <w:rFonts w:cs="Guttman Keren" w:hint="cs"/>
          <w:sz w:val="22"/>
          <w:szCs w:val="22"/>
          <w:rtl/>
        </w:rPr>
        <w:t>"</w:t>
      </w:r>
    </w:p>
    <w:p w14:paraId="4D29FDC8"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הצד ההלכתי של הספור הוא ברור, רבי טרפון התיר אשה עגונה על סמך עד אחד בלבד. אך לשם מה האריכות והפרטים המיותרים, ומה זה משנה כיצד התוודע העד לשמו של הנפטר? אלא שהפרטים המיותרים נועדו כדי למסור לנו צד השקפתי לגבי מי שאוחז 'במקל' בלבד. המעשה מתאר אדם שחתך מעץ הזית ענף והפך אותו ל'מקל', ובאמצעותו יצא ללחום בגייס של הגויים והחזיר אותו לאחור. לא מסופר שהיה בידו גם 'ספר תורה', ובכל אופן נתנו לו ברכת 'יישר כוח' על מעשהו.</w:t>
      </w:r>
    </w:p>
    <w:p w14:paraId="5EF9B6FF"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lastRenderedPageBreak/>
        <w:t xml:space="preserve">ואמנם </w:t>
      </w:r>
      <w:proofErr w:type="spellStart"/>
      <w:r w:rsidRPr="00E620CB">
        <w:rPr>
          <w:rFonts w:ascii="David" w:hAnsi="David" w:cs="David" w:hint="cs"/>
          <w:rtl/>
        </w:rPr>
        <w:t>בברייתא</w:t>
      </w:r>
      <w:proofErr w:type="spellEnd"/>
      <w:r w:rsidRPr="00E620CB">
        <w:rPr>
          <w:rFonts w:ascii="David" w:hAnsi="David" w:cs="David" w:hint="cs"/>
          <w:rtl/>
        </w:rPr>
        <w:t xml:space="preserve"> שבבבלי זו שיטת רבי טרפון בלבד, אך </w:t>
      </w:r>
      <w:proofErr w:type="spellStart"/>
      <w:r w:rsidRPr="00E620CB">
        <w:rPr>
          <w:rFonts w:ascii="David" w:hAnsi="David" w:cs="David" w:hint="cs"/>
          <w:rtl/>
        </w:rPr>
        <w:t>בתוספתא</w:t>
      </w:r>
      <w:proofErr w:type="spellEnd"/>
      <w:r w:rsidRPr="00E620CB">
        <w:rPr>
          <w:rFonts w:ascii="David" w:hAnsi="David" w:cs="David" w:hint="cs"/>
          <w:rtl/>
        </w:rPr>
        <w:t xml:space="preserve"> השיטה הזו מובאת באופן סתמי. ולפי </w:t>
      </w:r>
      <w:proofErr w:type="spellStart"/>
      <w:r w:rsidRPr="00E620CB">
        <w:rPr>
          <w:rFonts w:ascii="David" w:hAnsi="David" w:cs="David" w:hint="cs"/>
          <w:rtl/>
        </w:rPr>
        <w:t>התוספתא</w:t>
      </w:r>
      <w:proofErr w:type="spellEnd"/>
      <w:r w:rsidRPr="00E620CB">
        <w:rPr>
          <w:rFonts w:ascii="David" w:hAnsi="David" w:cs="David" w:hint="cs"/>
          <w:rtl/>
        </w:rPr>
        <w:t xml:space="preserve"> לא מדובר באחיזת 'מקל' במלחמה שנועדה להצלה לאחר פלישת האויב וכדי להחזיר את הגייס לאחור, אלא אפילו במלחמת התקפה יזומה שנועדה למנוע התקפות עתידיות, וז"ל </w:t>
      </w:r>
      <w:proofErr w:type="spellStart"/>
      <w:r w:rsidRPr="00E620CB">
        <w:rPr>
          <w:rFonts w:ascii="David" w:hAnsi="David" w:cs="David" w:hint="cs"/>
          <w:rtl/>
        </w:rPr>
        <w:t>התוספתא</w:t>
      </w:r>
      <w:proofErr w:type="spellEnd"/>
      <w:r w:rsidRPr="00E620CB">
        <w:rPr>
          <w:rFonts w:ascii="David" w:hAnsi="David" w:cs="David"/>
          <w:rtl/>
        </w:rPr>
        <w:t xml:space="preserve"> </w:t>
      </w:r>
      <w:r w:rsidRPr="00E620CB">
        <w:rPr>
          <w:rFonts w:ascii="David" w:hAnsi="David" w:cs="David" w:hint="cs"/>
          <w:rtl/>
        </w:rPr>
        <w:t>(</w:t>
      </w:r>
      <w:r w:rsidRPr="00E620CB">
        <w:rPr>
          <w:rFonts w:ascii="David" w:hAnsi="David" w:cs="David"/>
          <w:rtl/>
        </w:rPr>
        <w:t>יבמות ליברמן</w:t>
      </w:r>
      <w:r w:rsidRPr="00E620CB">
        <w:rPr>
          <w:rFonts w:ascii="David" w:hAnsi="David" w:cs="David" w:hint="cs"/>
          <w:rtl/>
        </w:rPr>
        <w:t xml:space="preserve">, </w:t>
      </w:r>
      <w:proofErr w:type="spellStart"/>
      <w:r w:rsidRPr="00E620CB">
        <w:rPr>
          <w:rFonts w:ascii="David" w:hAnsi="David" w:cs="David"/>
          <w:rtl/>
        </w:rPr>
        <w:t>יד</w:t>
      </w:r>
      <w:r w:rsidRPr="00E620CB">
        <w:rPr>
          <w:rFonts w:ascii="David" w:hAnsi="David" w:cs="David" w:hint="cs"/>
          <w:rtl/>
        </w:rPr>
        <w:t>,</w:t>
      </w:r>
      <w:r w:rsidRPr="00E620CB">
        <w:rPr>
          <w:rFonts w:ascii="David" w:hAnsi="David" w:cs="David"/>
          <w:rtl/>
        </w:rPr>
        <w:t>ט</w:t>
      </w:r>
      <w:proofErr w:type="spellEnd"/>
      <w:r w:rsidRPr="00E620CB">
        <w:rPr>
          <w:rFonts w:ascii="David" w:hAnsi="David" w:cs="David" w:hint="cs"/>
          <w:rtl/>
        </w:rPr>
        <w:t>):</w:t>
      </w:r>
    </w:p>
    <w:p w14:paraId="2CEE5092" w14:textId="77777777" w:rsidR="00E620CB" w:rsidRPr="00E620CB" w:rsidRDefault="00E620CB" w:rsidP="00E620CB">
      <w:pPr>
        <w:ind w:left="425"/>
        <w:contextualSpacing/>
        <w:rPr>
          <w:rFonts w:cs="Guttman Keren"/>
          <w:sz w:val="22"/>
          <w:szCs w:val="22"/>
          <w:rtl/>
        </w:rPr>
      </w:pPr>
      <w:r w:rsidRPr="00E620CB">
        <w:rPr>
          <w:rFonts w:cs="Guttman Keren" w:hint="cs"/>
          <w:sz w:val="22"/>
          <w:szCs w:val="22"/>
          <w:rtl/>
        </w:rPr>
        <w:t>"</w:t>
      </w:r>
      <w:r w:rsidRPr="00E620CB">
        <w:rPr>
          <w:rFonts w:cs="Guttman Keren"/>
          <w:sz w:val="22"/>
          <w:szCs w:val="22"/>
          <w:rtl/>
        </w:rPr>
        <w:t>מעשה בשנים שהיו רצין אחר הגייס</w:t>
      </w:r>
      <w:r w:rsidRPr="00E620CB">
        <w:rPr>
          <w:rFonts w:cs="Guttman Keren" w:hint="cs"/>
          <w:sz w:val="22"/>
          <w:szCs w:val="22"/>
          <w:rtl/>
        </w:rPr>
        <w:t>,</w:t>
      </w:r>
      <w:r w:rsidRPr="00E620CB">
        <w:rPr>
          <w:rFonts w:cs="Guttman Keren"/>
          <w:sz w:val="22"/>
          <w:szCs w:val="22"/>
          <w:rtl/>
        </w:rPr>
        <w:t xml:space="preserve"> ונתלה אחד בזית </w:t>
      </w:r>
      <w:proofErr w:type="spellStart"/>
      <w:r w:rsidRPr="00E620CB">
        <w:rPr>
          <w:rFonts w:cs="Guttman Keren"/>
          <w:sz w:val="22"/>
          <w:szCs w:val="22"/>
          <w:rtl/>
        </w:rPr>
        <w:t>ופשחו</w:t>
      </w:r>
      <w:proofErr w:type="spellEnd"/>
      <w:r w:rsidRPr="00E620CB">
        <w:rPr>
          <w:rFonts w:cs="Guttman Keren"/>
          <w:sz w:val="22"/>
          <w:szCs w:val="22"/>
          <w:rtl/>
        </w:rPr>
        <w:t xml:space="preserve"> ורדף את הגייס וחזר</w:t>
      </w:r>
      <w:r w:rsidRPr="00E620CB">
        <w:rPr>
          <w:rFonts w:cs="Guttman Keren" w:hint="cs"/>
          <w:sz w:val="22"/>
          <w:szCs w:val="22"/>
          <w:rtl/>
        </w:rPr>
        <w:t>,</w:t>
      </w:r>
      <w:r w:rsidRPr="00E620CB">
        <w:rPr>
          <w:rFonts w:cs="Guttman Keren"/>
          <w:sz w:val="22"/>
          <w:szCs w:val="22"/>
          <w:rtl/>
        </w:rPr>
        <w:t xml:space="preserve"> </w:t>
      </w:r>
      <w:proofErr w:type="spellStart"/>
      <w:r w:rsidRPr="00E620CB">
        <w:rPr>
          <w:rFonts w:cs="Guttman Keren"/>
          <w:sz w:val="22"/>
          <w:szCs w:val="22"/>
          <w:rtl/>
        </w:rPr>
        <w:t>ואמ</w:t>
      </w:r>
      <w:proofErr w:type="spellEnd"/>
      <w:r w:rsidRPr="00E620CB">
        <w:rPr>
          <w:rFonts w:cs="Guttman Keren"/>
          <w:sz w:val="22"/>
          <w:szCs w:val="22"/>
          <w:rtl/>
        </w:rPr>
        <w:t xml:space="preserve">' לו </w:t>
      </w:r>
      <w:proofErr w:type="spellStart"/>
      <w:r w:rsidRPr="00E620CB">
        <w:rPr>
          <w:rFonts w:cs="Guttman Keren"/>
          <w:sz w:val="22"/>
          <w:szCs w:val="22"/>
          <w:rtl/>
        </w:rPr>
        <w:t>חבירו</w:t>
      </w:r>
      <w:proofErr w:type="spellEnd"/>
      <w:r w:rsidRPr="00E620CB">
        <w:rPr>
          <w:rFonts w:cs="Guttman Keren"/>
          <w:sz w:val="22"/>
          <w:szCs w:val="22"/>
          <w:rtl/>
        </w:rPr>
        <w:t xml:space="preserve"> יישר כוחך </w:t>
      </w:r>
      <w:proofErr w:type="spellStart"/>
      <w:r w:rsidRPr="00E620CB">
        <w:rPr>
          <w:rFonts w:cs="Guttman Keren"/>
          <w:sz w:val="22"/>
          <w:szCs w:val="22"/>
          <w:rtl/>
        </w:rPr>
        <w:t>אריא</w:t>
      </w:r>
      <w:proofErr w:type="spellEnd"/>
      <w:r w:rsidRPr="00E620CB">
        <w:rPr>
          <w:rFonts w:cs="Guttman Keren" w:hint="cs"/>
          <w:sz w:val="22"/>
          <w:szCs w:val="22"/>
          <w:rtl/>
        </w:rPr>
        <w:t>,</w:t>
      </w:r>
      <w:r w:rsidRPr="00E620CB">
        <w:rPr>
          <w:rFonts w:cs="Guttman Keren"/>
          <w:sz w:val="22"/>
          <w:szCs w:val="22"/>
          <w:rtl/>
        </w:rPr>
        <w:t xml:space="preserve"> </w:t>
      </w:r>
      <w:proofErr w:type="spellStart"/>
      <w:r w:rsidRPr="00E620CB">
        <w:rPr>
          <w:rFonts w:cs="Guttman Keren"/>
          <w:sz w:val="22"/>
          <w:szCs w:val="22"/>
          <w:rtl/>
        </w:rPr>
        <w:t>אמ</w:t>
      </w:r>
      <w:proofErr w:type="spellEnd"/>
      <w:r w:rsidRPr="00E620CB">
        <w:rPr>
          <w:rFonts w:cs="Guttman Keren"/>
          <w:sz w:val="22"/>
          <w:szCs w:val="22"/>
          <w:rtl/>
        </w:rPr>
        <w:t xml:space="preserve">' לו מניין אתה מכיר בי שני </w:t>
      </w:r>
      <w:proofErr w:type="spellStart"/>
      <w:r w:rsidRPr="00E620CB">
        <w:rPr>
          <w:rFonts w:cs="Guttman Keren"/>
          <w:sz w:val="22"/>
          <w:szCs w:val="22"/>
          <w:rtl/>
        </w:rPr>
        <w:t>אריא</w:t>
      </w:r>
      <w:proofErr w:type="spellEnd"/>
      <w:r w:rsidRPr="00E620CB">
        <w:rPr>
          <w:rFonts w:cs="Guttman Keren"/>
          <w:sz w:val="22"/>
          <w:szCs w:val="22"/>
          <w:rtl/>
        </w:rPr>
        <w:t xml:space="preserve"> כך אני נקרא בעירי יוחנן בן יונתן </w:t>
      </w:r>
      <w:proofErr w:type="spellStart"/>
      <w:r w:rsidRPr="00E620CB">
        <w:rPr>
          <w:rFonts w:cs="Guttman Keren"/>
          <w:sz w:val="22"/>
          <w:szCs w:val="22"/>
          <w:rtl/>
        </w:rPr>
        <w:t>אריא</w:t>
      </w:r>
      <w:proofErr w:type="spellEnd"/>
      <w:r w:rsidRPr="00E620CB">
        <w:rPr>
          <w:rFonts w:cs="Guttman Keren"/>
          <w:sz w:val="22"/>
          <w:szCs w:val="22"/>
          <w:rtl/>
        </w:rPr>
        <w:t xml:space="preserve"> </w:t>
      </w:r>
      <w:proofErr w:type="spellStart"/>
      <w:r w:rsidRPr="00E620CB">
        <w:rPr>
          <w:rFonts w:cs="Guttman Keren"/>
          <w:sz w:val="22"/>
          <w:szCs w:val="22"/>
          <w:rtl/>
        </w:rPr>
        <w:t>דמכפר</w:t>
      </w:r>
      <w:proofErr w:type="spellEnd"/>
      <w:r w:rsidRPr="00E620CB">
        <w:rPr>
          <w:rFonts w:cs="Guttman Keren"/>
          <w:sz w:val="22"/>
          <w:szCs w:val="22"/>
          <w:rtl/>
        </w:rPr>
        <w:t xml:space="preserve"> שחרא</w:t>
      </w:r>
      <w:r w:rsidRPr="00E620CB">
        <w:rPr>
          <w:rFonts w:cs="Guttman Keren" w:hint="cs"/>
          <w:sz w:val="22"/>
          <w:szCs w:val="22"/>
          <w:rtl/>
        </w:rPr>
        <w:t>,</w:t>
      </w:r>
      <w:r w:rsidRPr="00E620CB">
        <w:rPr>
          <w:rFonts w:cs="Guttman Keren"/>
          <w:sz w:val="22"/>
          <w:szCs w:val="22"/>
          <w:rtl/>
        </w:rPr>
        <w:t xml:space="preserve"> לאחר שלשה ימים חלה ומת והשיאו את אשתו</w:t>
      </w:r>
      <w:r w:rsidRPr="00E620CB">
        <w:rPr>
          <w:rFonts w:cs="Guttman Keren" w:hint="cs"/>
          <w:sz w:val="22"/>
          <w:szCs w:val="22"/>
          <w:rtl/>
        </w:rPr>
        <w:t>"</w:t>
      </w:r>
    </w:p>
    <w:p w14:paraId="4D95B526" w14:textId="77777777" w:rsidR="00E620CB" w:rsidRPr="00E620CB" w:rsidRDefault="00E620CB" w:rsidP="00E620CB">
      <w:pPr>
        <w:tabs>
          <w:tab w:val="left" w:pos="1466"/>
        </w:tabs>
        <w:contextualSpacing/>
        <w:rPr>
          <w:rFonts w:ascii="David" w:hAnsi="David" w:cs="David"/>
          <w:rtl/>
        </w:rPr>
      </w:pPr>
      <w:r w:rsidRPr="00E620CB">
        <w:rPr>
          <w:rFonts w:ascii="David" w:hAnsi="David" w:cs="David" w:hint="cs"/>
          <w:rtl/>
        </w:rPr>
        <w:t xml:space="preserve">ונראה </w:t>
      </w:r>
      <w:proofErr w:type="spellStart"/>
      <w:r w:rsidRPr="00E620CB">
        <w:rPr>
          <w:rFonts w:ascii="David" w:hAnsi="David" w:cs="David" w:hint="cs"/>
          <w:rtl/>
        </w:rPr>
        <w:t>שהרי"ף</w:t>
      </w:r>
      <w:proofErr w:type="spellEnd"/>
      <w:r w:rsidRPr="00E620CB">
        <w:rPr>
          <w:rFonts w:ascii="David" w:hAnsi="David" w:cs="David" w:hint="cs"/>
          <w:rtl/>
        </w:rPr>
        <w:t xml:space="preserve"> קיבל לעיקר הבנה זו בשיטת רבי עקיבא, ולפיה גם מי שהתגייס לצבא בר כוכבא ואוחז ב'מקל'  בלבד, ועוסק כל זמנו במלחמות כך שלא נותר לו זמן לעסוק בתורה (=לאחוז בספר תורה), גם הוא נחשב ל'חי'. ולכן השמיט </w:t>
      </w:r>
      <w:proofErr w:type="spellStart"/>
      <w:r w:rsidRPr="00E620CB">
        <w:rPr>
          <w:rFonts w:ascii="David" w:hAnsi="David" w:cs="David" w:hint="cs"/>
          <w:rtl/>
        </w:rPr>
        <w:t>הרי"ף</w:t>
      </w:r>
      <w:proofErr w:type="spellEnd"/>
      <w:r w:rsidRPr="00E620CB">
        <w:rPr>
          <w:rFonts w:ascii="David" w:hAnsi="David" w:cs="David" w:hint="cs"/>
          <w:rtl/>
        </w:rPr>
        <w:t xml:space="preserve"> מלשון המשנה את כל החפצים שהציגה הפונדקית כדי להוכיח את ה'מיתה'. וכפי שמשמע מדברי רבי שמעון בר יוחאי בירושלמי, </w:t>
      </w:r>
      <w:proofErr w:type="spellStart"/>
      <w:r w:rsidRPr="00E620CB">
        <w:rPr>
          <w:rFonts w:ascii="David" w:hAnsi="David" w:cs="David" w:hint="cs"/>
          <w:rtl/>
        </w:rPr>
        <w:t>ובענין</w:t>
      </w:r>
      <w:proofErr w:type="spellEnd"/>
      <w:r w:rsidRPr="00E620CB">
        <w:rPr>
          <w:rFonts w:ascii="David" w:hAnsi="David" w:cs="David" w:hint="cs"/>
          <w:rtl/>
        </w:rPr>
        <w:t xml:space="preserve"> זה נרחיב </w:t>
      </w:r>
      <w:proofErr w:type="spellStart"/>
      <w:r w:rsidRPr="00E620CB">
        <w:rPr>
          <w:rFonts w:ascii="David" w:hAnsi="David" w:cs="David" w:hint="cs"/>
          <w:rtl/>
        </w:rPr>
        <w:t>בעז"ה</w:t>
      </w:r>
      <w:proofErr w:type="spellEnd"/>
      <w:r w:rsidRPr="00E620CB">
        <w:rPr>
          <w:rFonts w:ascii="David" w:hAnsi="David" w:cs="David" w:hint="cs"/>
          <w:rtl/>
        </w:rPr>
        <w:t xml:space="preserve"> במאמר הבא.</w:t>
      </w:r>
    </w:p>
    <w:p w14:paraId="035350EB" w14:textId="77777777" w:rsidR="00E620CB" w:rsidRPr="00E620CB" w:rsidRDefault="00E620CB" w:rsidP="00E620CB">
      <w:pPr>
        <w:tabs>
          <w:tab w:val="left" w:pos="1466"/>
        </w:tabs>
        <w:contextualSpacing/>
        <w:rPr>
          <w:rFonts w:ascii="David" w:hAnsi="David" w:cs="David"/>
          <w:rtl/>
        </w:rPr>
      </w:pPr>
    </w:p>
    <w:p w14:paraId="2E54003E" w14:textId="77777777" w:rsidR="00E620CB" w:rsidRPr="00E620CB" w:rsidRDefault="00E620CB" w:rsidP="00E620CB">
      <w:pPr>
        <w:tabs>
          <w:tab w:val="left" w:pos="1466"/>
        </w:tabs>
        <w:contextualSpacing/>
        <w:rPr>
          <w:rFonts w:ascii="David" w:hAnsi="David" w:cs="David"/>
          <w:sz w:val="10"/>
          <w:szCs w:val="10"/>
          <w:rtl/>
        </w:rPr>
      </w:pPr>
      <w:r w:rsidRPr="00E620CB">
        <w:rPr>
          <w:rFonts w:ascii="David" w:hAnsi="David" w:cs="David" w:hint="cs"/>
          <w:sz w:val="10"/>
          <w:szCs w:val="10"/>
          <w:rtl/>
        </w:rPr>
        <w:t>____________________________________________________</w:t>
      </w:r>
    </w:p>
    <w:p w14:paraId="679A1F31" w14:textId="77777777" w:rsidR="00E620CB" w:rsidRPr="00E620CB" w:rsidRDefault="00E620CB" w:rsidP="00E620CB">
      <w:pPr>
        <w:tabs>
          <w:tab w:val="left" w:pos="1466"/>
        </w:tabs>
        <w:contextualSpacing/>
        <w:rPr>
          <w:rFonts w:ascii="David" w:hAnsi="David" w:cs="David"/>
          <w:sz w:val="10"/>
          <w:szCs w:val="10"/>
          <w:rtl/>
        </w:rPr>
      </w:pPr>
    </w:p>
    <w:p w14:paraId="1EAB9563" w14:textId="77777777" w:rsidR="00E620CB" w:rsidRPr="00E620CB" w:rsidRDefault="00E620CB" w:rsidP="00E620CB">
      <w:pPr>
        <w:ind w:left="142" w:hanging="142"/>
        <w:contextualSpacing/>
        <w:rPr>
          <w:rFonts w:ascii="David" w:hAnsi="David" w:cs="David"/>
          <w:sz w:val="22"/>
          <w:szCs w:val="22"/>
          <w:rtl/>
        </w:rPr>
      </w:pPr>
      <w:r w:rsidRPr="00E620CB">
        <w:rPr>
          <w:rFonts w:ascii="David" w:hAnsi="David" w:cs="David"/>
          <w:sz w:val="22"/>
          <w:szCs w:val="22"/>
          <w:vertAlign w:val="superscript"/>
        </w:rPr>
        <w:footnoteRef/>
      </w:r>
      <w:r w:rsidRPr="00E620CB">
        <w:rPr>
          <w:rFonts w:ascii="David" w:hAnsi="David" w:cs="David"/>
          <w:sz w:val="22"/>
          <w:szCs w:val="22"/>
          <w:rtl/>
        </w:rPr>
        <w:t xml:space="preserve"> </w:t>
      </w:r>
      <w:r w:rsidRPr="00E620CB">
        <w:rPr>
          <w:rFonts w:ascii="David" w:hAnsi="David" w:cs="David"/>
          <w:sz w:val="22"/>
          <w:szCs w:val="22"/>
          <w:rtl/>
        </w:rPr>
        <w:tab/>
      </w:r>
      <w:r w:rsidRPr="00E620CB">
        <w:rPr>
          <w:rFonts w:ascii="David" w:hAnsi="David" w:cs="David" w:hint="cs"/>
          <w:sz w:val="22"/>
          <w:szCs w:val="22"/>
          <w:rtl/>
        </w:rPr>
        <w:t>"</w:t>
      </w:r>
      <w:r w:rsidRPr="00E620CB">
        <w:rPr>
          <w:rFonts w:ascii="David" w:hAnsi="David" w:cs="David"/>
          <w:sz w:val="22"/>
          <w:szCs w:val="22"/>
          <w:rtl/>
        </w:rPr>
        <w:t xml:space="preserve">מעשה </w:t>
      </w:r>
      <w:r w:rsidRPr="00E620CB">
        <w:rPr>
          <w:rFonts w:ascii="David" w:hAnsi="David" w:cs="David"/>
          <w:b/>
          <w:bCs/>
          <w:sz w:val="22"/>
          <w:szCs w:val="22"/>
          <w:rtl/>
        </w:rPr>
        <w:t xml:space="preserve">בישראל </w:t>
      </w:r>
      <w:r w:rsidRPr="00E620CB">
        <w:rPr>
          <w:rFonts w:ascii="David" w:hAnsi="David" w:cs="David" w:hint="cs"/>
          <w:b/>
          <w:bCs/>
          <w:sz w:val="22"/>
          <w:szCs w:val="22"/>
          <w:rtl/>
        </w:rPr>
        <w:t>וגוי</w:t>
      </w:r>
      <w:r w:rsidRPr="00E620CB">
        <w:rPr>
          <w:rFonts w:ascii="David" w:hAnsi="David" w:cs="David"/>
          <w:sz w:val="22"/>
          <w:szCs w:val="22"/>
          <w:rtl/>
        </w:rPr>
        <w:t xml:space="preserve"> שהלכו בדרך, ובא </w:t>
      </w:r>
      <w:r w:rsidRPr="00E620CB">
        <w:rPr>
          <w:rFonts w:ascii="David" w:hAnsi="David" w:cs="David" w:hint="cs"/>
          <w:sz w:val="22"/>
          <w:szCs w:val="22"/>
          <w:rtl/>
        </w:rPr>
        <w:t>גוי</w:t>
      </w:r>
      <w:r w:rsidRPr="00E620CB">
        <w:rPr>
          <w:rFonts w:ascii="David" w:hAnsi="David" w:cs="David"/>
          <w:sz w:val="22"/>
          <w:szCs w:val="22"/>
          <w:rtl/>
        </w:rPr>
        <w:t xml:space="preserve"> ואמר: חבל על יהודי שהיה עמי בדרך, שמת בדרך וקברתיו, והשיאו אשתו. ושוב מעשה </w:t>
      </w:r>
      <w:r w:rsidRPr="00E620CB">
        <w:rPr>
          <w:rFonts w:ascii="David" w:hAnsi="David" w:cs="David"/>
          <w:b/>
          <w:bCs/>
          <w:sz w:val="22"/>
          <w:szCs w:val="22"/>
          <w:rtl/>
        </w:rPr>
        <w:t>בקולר של בני אדם</w:t>
      </w:r>
      <w:r w:rsidRPr="00E620CB">
        <w:rPr>
          <w:rFonts w:ascii="David" w:hAnsi="David" w:cs="David"/>
          <w:sz w:val="22"/>
          <w:szCs w:val="22"/>
          <w:rtl/>
        </w:rPr>
        <w:t xml:space="preserve"> שהיו </w:t>
      </w:r>
      <w:proofErr w:type="spellStart"/>
      <w:r w:rsidRPr="00E620CB">
        <w:rPr>
          <w:rFonts w:ascii="David" w:hAnsi="David" w:cs="David"/>
          <w:sz w:val="22"/>
          <w:szCs w:val="22"/>
          <w:rtl/>
        </w:rPr>
        <w:t>מהלכין</w:t>
      </w:r>
      <w:proofErr w:type="spellEnd"/>
      <w:r w:rsidRPr="00E620CB">
        <w:rPr>
          <w:rFonts w:ascii="David" w:hAnsi="David" w:cs="David"/>
          <w:sz w:val="22"/>
          <w:szCs w:val="22"/>
          <w:rtl/>
        </w:rPr>
        <w:t xml:space="preserve"> </w:t>
      </w:r>
      <w:proofErr w:type="spellStart"/>
      <w:r w:rsidRPr="00E620CB">
        <w:rPr>
          <w:rFonts w:ascii="David" w:hAnsi="David" w:cs="David"/>
          <w:sz w:val="22"/>
          <w:szCs w:val="22"/>
          <w:rtl/>
        </w:rPr>
        <w:t>לאנטוכיא</w:t>
      </w:r>
      <w:proofErr w:type="spellEnd"/>
      <w:r w:rsidRPr="00E620CB">
        <w:rPr>
          <w:rFonts w:ascii="David" w:hAnsi="David" w:cs="David"/>
          <w:sz w:val="22"/>
          <w:szCs w:val="22"/>
          <w:rtl/>
        </w:rPr>
        <w:t xml:space="preserve">, ובא </w:t>
      </w:r>
      <w:r w:rsidRPr="00E620CB">
        <w:rPr>
          <w:rFonts w:ascii="David" w:hAnsi="David" w:cs="David" w:hint="cs"/>
          <w:b/>
          <w:bCs/>
          <w:sz w:val="22"/>
          <w:szCs w:val="22"/>
          <w:rtl/>
        </w:rPr>
        <w:t>גוי</w:t>
      </w:r>
      <w:r w:rsidRPr="00E620CB">
        <w:rPr>
          <w:rFonts w:ascii="David" w:hAnsi="David" w:cs="David"/>
          <w:sz w:val="22"/>
          <w:szCs w:val="22"/>
          <w:rtl/>
        </w:rPr>
        <w:t xml:space="preserve"> אחד ואמר: חבל על קולר של בני אדם, שמתו וקברתים, והשיאו את נשותיהם</w:t>
      </w:r>
      <w:r w:rsidRPr="00E620CB">
        <w:rPr>
          <w:rFonts w:ascii="David" w:hAnsi="David" w:cs="David" w:hint="cs"/>
          <w:sz w:val="22"/>
          <w:szCs w:val="22"/>
          <w:rtl/>
        </w:rPr>
        <w:t>". וכן במקומות נוספים, ואכמ"ל.</w:t>
      </w:r>
    </w:p>
    <w:p w14:paraId="378EB0BC" w14:textId="77777777" w:rsidR="00E620CB" w:rsidRPr="00E620CB" w:rsidRDefault="00E620CB" w:rsidP="00E620CB">
      <w:pPr>
        <w:ind w:left="142" w:hanging="142"/>
        <w:contextualSpacing/>
        <w:rPr>
          <w:rFonts w:ascii="David" w:hAnsi="David" w:cs="David"/>
          <w:sz w:val="22"/>
          <w:szCs w:val="22"/>
          <w:rtl/>
        </w:rPr>
      </w:pPr>
      <w:r w:rsidRPr="00E620CB">
        <w:rPr>
          <w:rFonts w:ascii="David" w:hAnsi="David" w:cs="David" w:hint="cs"/>
          <w:sz w:val="22"/>
          <w:szCs w:val="22"/>
          <w:vertAlign w:val="superscript"/>
          <w:rtl/>
        </w:rPr>
        <w:t>2</w:t>
      </w:r>
      <w:r w:rsidRPr="00E620CB">
        <w:rPr>
          <w:rFonts w:ascii="David" w:hAnsi="David" w:cs="David"/>
          <w:sz w:val="22"/>
          <w:szCs w:val="22"/>
          <w:rtl/>
        </w:rPr>
        <w:t xml:space="preserve"> </w:t>
      </w:r>
      <w:r w:rsidRPr="00E620CB">
        <w:rPr>
          <w:rFonts w:ascii="David" w:hAnsi="David" w:cs="David"/>
          <w:sz w:val="22"/>
          <w:szCs w:val="22"/>
          <w:rtl/>
        </w:rPr>
        <w:tab/>
      </w:r>
      <w:r w:rsidRPr="00E620CB">
        <w:rPr>
          <w:rFonts w:ascii="David" w:hAnsi="David" w:cs="David" w:hint="cs"/>
          <w:sz w:val="22"/>
          <w:szCs w:val="22"/>
          <w:rtl/>
        </w:rPr>
        <w:t>"...</w:t>
      </w:r>
      <w:proofErr w:type="spellStart"/>
      <w:r w:rsidRPr="00E620CB">
        <w:rPr>
          <w:rFonts w:ascii="David" w:hAnsi="David" w:cs="David"/>
          <w:sz w:val="22"/>
          <w:szCs w:val="22"/>
          <w:rtl/>
        </w:rPr>
        <w:t>וְיַת</w:t>
      </w:r>
      <w:proofErr w:type="spellEnd"/>
      <w:r w:rsidRPr="00E620CB">
        <w:rPr>
          <w:rFonts w:ascii="David" w:hAnsi="David" w:cs="David"/>
          <w:sz w:val="22"/>
          <w:szCs w:val="22"/>
          <w:rtl/>
        </w:rPr>
        <w:t xml:space="preserve"> </w:t>
      </w:r>
      <w:proofErr w:type="spellStart"/>
      <w:r w:rsidRPr="00E620CB">
        <w:rPr>
          <w:rFonts w:ascii="David" w:hAnsi="David" w:cs="David"/>
          <w:sz w:val="22"/>
          <w:szCs w:val="22"/>
          <w:rtl/>
        </w:rPr>
        <w:t>גַּלְוַות</w:t>
      </w:r>
      <w:proofErr w:type="spellEnd"/>
      <w:r w:rsidRPr="00E620CB">
        <w:rPr>
          <w:rFonts w:ascii="David" w:hAnsi="David" w:cs="David"/>
          <w:sz w:val="22"/>
          <w:szCs w:val="22"/>
          <w:rtl/>
        </w:rPr>
        <w:t xml:space="preserve"> תַּלְמִידֵי אֵלִיָהוּ דְּגַלַן מִן </w:t>
      </w:r>
      <w:proofErr w:type="spellStart"/>
      <w:r w:rsidRPr="00E620CB">
        <w:rPr>
          <w:rFonts w:ascii="David" w:hAnsi="David" w:cs="David"/>
          <w:sz w:val="22"/>
          <w:szCs w:val="22"/>
          <w:rtl/>
        </w:rPr>
        <w:t>בִּקְעָתָא</w:t>
      </w:r>
      <w:proofErr w:type="spellEnd"/>
      <w:r w:rsidRPr="00E620CB">
        <w:rPr>
          <w:rFonts w:ascii="David" w:hAnsi="David" w:cs="David"/>
          <w:sz w:val="22"/>
          <w:szCs w:val="22"/>
          <w:rtl/>
        </w:rPr>
        <w:t xml:space="preserve"> </w:t>
      </w:r>
      <w:proofErr w:type="spellStart"/>
      <w:r w:rsidRPr="00E620CB">
        <w:rPr>
          <w:rFonts w:ascii="David" w:hAnsi="David" w:cs="David"/>
          <w:sz w:val="22"/>
          <w:szCs w:val="22"/>
          <w:rtl/>
        </w:rPr>
        <w:t>דִירֵיחו</w:t>
      </w:r>
      <w:proofErr w:type="spellEnd"/>
      <w:r w:rsidRPr="00E620CB">
        <w:rPr>
          <w:rFonts w:ascii="David" w:hAnsi="David" w:cs="David"/>
          <w:sz w:val="22"/>
          <w:szCs w:val="22"/>
          <w:rtl/>
        </w:rPr>
        <w:t xml:space="preserve">ֹ </w:t>
      </w:r>
      <w:proofErr w:type="spellStart"/>
      <w:r w:rsidRPr="00E620CB">
        <w:rPr>
          <w:rFonts w:ascii="David" w:hAnsi="David" w:cs="David"/>
          <w:sz w:val="22"/>
          <w:szCs w:val="22"/>
          <w:rtl/>
        </w:rPr>
        <w:t>וְיַת</w:t>
      </w:r>
      <w:proofErr w:type="spellEnd"/>
      <w:r w:rsidRPr="00E620CB">
        <w:rPr>
          <w:rFonts w:ascii="David" w:hAnsi="David" w:cs="David"/>
          <w:sz w:val="22"/>
          <w:szCs w:val="22"/>
          <w:rtl/>
        </w:rPr>
        <w:t xml:space="preserve"> </w:t>
      </w:r>
      <w:proofErr w:type="spellStart"/>
      <w:r w:rsidRPr="00E620CB">
        <w:rPr>
          <w:rFonts w:ascii="David" w:hAnsi="David" w:cs="David"/>
          <w:sz w:val="22"/>
          <w:szCs w:val="22"/>
          <w:rtl/>
        </w:rPr>
        <w:t>גַּלְוַות</w:t>
      </w:r>
      <w:proofErr w:type="spellEnd"/>
      <w:r w:rsidRPr="00E620CB">
        <w:rPr>
          <w:rFonts w:ascii="David" w:hAnsi="David" w:cs="David"/>
          <w:sz w:val="22"/>
          <w:szCs w:val="22"/>
          <w:rtl/>
        </w:rPr>
        <w:t xml:space="preserve"> תַּלְמִידֵי אֱלִישָׁע דְּגָלוּ מִן </w:t>
      </w:r>
      <w:proofErr w:type="spellStart"/>
      <w:r w:rsidRPr="00E620CB">
        <w:rPr>
          <w:rFonts w:ascii="David" w:hAnsi="David" w:cs="David"/>
          <w:sz w:val="22"/>
          <w:szCs w:val="22"/>
          <w:rtl/>
        </w:rPr>
        <w:t>קִרְוַות</w:t>
      </w:r>
      <w:proofErr w:type="spellEnd"/>
      <w:r w:rsidRPr="00E620CB">
        <w:rPr>
          <w:rFonts w:ascii="David" w:hAnsi="David" w:cs="David"/>
          <w:sz w:val="22"/>
          <w:szCs w:val="22"/>
          <w:rtl/>
        </w:rPr>
        <w:t xml:space="preserve"> </w:t>
      </w:r>
      <w:proofErr w:type="spellStart"/>
      <w:r w:rsidRPr="00E620CB">
        <w:rPr>
          <w:rFonts w:ascii="David" w:hAnsi="David" w:cs="David"/>
          <w:sz w:val="22"/>
          <w:szCs w:val="22"/>
          <w:rtl/>
        </w:rPr>
        <w:t>דִּקְלַיָּא</w:t>
      </w:r>
      <w:proofErr w:type="spellEnd"/>
      <w:r w:rsidRPr="00E620CB">
        <w:rPr>
          <w:rFonts w:ascii="David" w:hAnsi="David" w:cs="David"/>
          <w:sz w:val="22"/>
          <w:szCs w:val="22"/>
          <w:rtl/>
        </w:rPr>
        <w:t xml:space="preserve"> עַל יַד </w:t>
      </w:r>
      <w:proofErr w:type="spellStart"/>
      <w:r w:rsidRPr="00E620CB">
        <w:rPr>
          <w:rFonts w:ascii="David" w:hAnsi="David" w:cs="David"/>
          <w:sz w:val="22"/>
          <w:szCs w:val="22"/>
          <w:rtl/>
        </w:rPr>
        <w:t>אֲחוּהוֹן</w:t>
      </w:r>
      <w:proofErr w:type="spellEnd"/>
      <w:r w:rsidRPr="00E620CB">
        <w:rPr>
          <w:rFonts w:ascii="David" w:hAnsi="David" w:cs="David"/>
          <w:sz w:val="22"/>
          <w:szCs w:val="22"/>
          <w:rtl/>
        </w:rPr>
        <w:t xml:space="preserve"> בֵּית יִשְׂרָאֵל מָאתָן אַלְפִין גּוּבְרִין </w:t>
      </w:r>
      <w:proofErr w:type="spellStart"/>
      <w:r w:rsidRPr="00E620CB">
        <w:rPr>
          <w:rFonts w:ascii="David" w:hAnsi="David" w:cs="David"/>
          <w:sz w:val="22"/>
          <w:szCs w:val="22"/>
          <w:rtl/>
        </w:rPr>
        <w:t>וְיַת</w:t>
      </w:r>
      <w:proofErr w:type="spellEnd"/>
      <w:r w:rsidRPr="00E620CB">
        <w:rPr>
          <w:rFonts w:ascii="David" w:hAnsi="David" w:cs="David"/>
          <w:sz w:val="22"/>
          <w:szCs w:val="22"/>
          <w:rtl/>
        </w:rPr>
        <w:t xml:space="preserve"> עָקַת כָּל דָּר וְדָר וּפוּרְעָנוּת </w:t>
      </w:r>
      <w:proofErr w:type="spellStart"/>
      <w:r w:rsidRPr="00E620CB">
        <w:rPr>
          <w:rFonts w:ascii="David" w:hAnsi="David" w:cs="David"/>
          <w:sz w:val="22"/>
          <w:szCs w:val="22"/>
          <w:rtl/>
        </w:rPr>
        <w:t>אַרְמַלְגּוֹס</w:t>
      </w:r>
      <w:proofErr w:type="spellEnd"/>
      <w:r w:rsidRPr="00E620CB">
        <w:rPr>
          <w:rFonts w:ascii="David" w:hAnsi="David" w:cs="David"/>
          <w:sz w:val="22"/>
          <w:szCs w:val="22"/>
          <w:rtl/>
        </w:rPr>
        <w:t xml:space="preserve"> </w:t>
      </w:r>
      <w:proofErr w:type="spellStart"/>
      <w:r w:rsidRPr="00E620CB">
        <w:rPr>
          <w:rFonts w:ascii="David" w:hAnsi="David" w:cs="David"/>
          <w:sz w:val="22"/>
          <w:szCs w:val="22"/>
          <w:rtl/>
        </w:rPr>
        <w:t>רְשּׁיעָא</w:t>
      </w:r>
      <w:proofErr w:type="spellEnd"/>
      <w:r w:rsidRPr="00E620CB">
        <w:rPr>
          <w:rFonts w:ascii="David" w:hAnsi="David" w:cs="David"/>
          <w:sz w:val="22"/>
          <w:szCs w:val="22"/>
          <w:rtl/>
        </w:rPr>
        <w:t xml:space="preserve"> וְסִדְרֵי </w:t>
      </w:r>
      <w:proofErr w:type="spellStart"/>
      <w:r w:rsidRPr="00E620CB">
        <w:rPr>
          <w:rFonts w:ascii="David" w:hAnsi="David" w:cs="David"/>
          <w:sz w:val="22"/>
          <w:szCs w:val="22"/>
          <w:rtl/>
        </w:rPr>
        <w:t>קְרָבָא</w:t>
      </w:r>
      <w:proofErr w:type="spellEnd"/>
      <w:r w:rsidRPr="00E620CB">
        <w:rPr>
          <w:rFonts w:ascii="David" w:hAnsi="David" w:cs="David"/>
          <w:sz w:val="22"/>
          <w:szCs w:val="22"/>
          <w:rtl/>
        </w:rPr>
        <w:t xml:space="preserve"> </w:t>
      </w:r>
      <w:proofErr w:type="spellStart"/>
      <w:r w:rsidRPr="00E620CB">
        <w:rPr>
          <w:rFonts w:ascii="David" w:hAnsi="David" w:cs="David"/>
          <w:sz w:val="22"/>
          <w:szCs w:val="22"/>
          <w:rtl/>
        </w:rPr>
        <w:t>דְגוֹג</w:t>
      </w:r>
      <w:proofErr w:type="spellEnd"/>
      <w:r w:rsidRPr="00E620CB">
        <w:rPr>
          <w:rFonts w:ascii="David" w:hAnsi="David" w:cs="David"/>
          <w:sz w:val="22"/>
          <w:szCs w:val="22"/>
          <w:rtl/>
        </w:rPr>
        <w:t xml:space="preserve"> וּבְעִידַן צַעֲרָא רַבָּא הַהוּא מִיכָאֵל יְקוּם </w:t>
      </w:r>
      <w:proofErr w:type="spellStart"/>
      <w:r w:rsidRPr="00E620CB">
        <w:rPr>
          <w:rFonts w:ascii="David" w:hAnsi="David" w:cs="David"/>
          <w:sz w:val="22"/>
          <w:szCs w:val="22"/>
          <w:rtl/>
        </w:rPr>
        <w:t>בִּדְרָעָא</w:t>
      </w:r>
      <w:proofErr w:type="spellEnd"/>
      <w:r w:rsidRPr="00E620CB">
        <w:rPr>
          <w:rFonts w:ascii="David" w:hAnsi="David" w:cs="David"/>
          <w:sz w:val="22"/>
          <w:szCs w:val="22"/>
          <w:rtl/>
        </w:rPr>
        <w:t xml:space="preserve"> </w:t>
      </w:r>
      <w:proofErr w:type="spellStart"/>
      <w:r w:rsidRPr="00E620CB">
        <w:rPr>
          <w:rFonts w:ascii="David" w:hAnsi="David" w:cs="David"/>
          <w:sz w:val="22"/>
          <w:szCs w:val="22"/>
          <w:rtl/>
        </w:rPr>
        <w:t>לְפָרוּקָא</w:t>
      </w:r>
      <w:proofErr w:type="spellEnd"/>
      <w:r w:rsidRPr="00E620CB">
        <w:rPr>
          <w:rFonts w:ascii="David" w:hAnsi="David" w:cs="David"/>
          <w:sz w:val="22"/>
          <w:szCs w:val="22"/>
          <w:rtl/>
        </w:rPr>
        <w:t>:</w:t>
      </w:r>
      <w:r w:rsidRPr="00E620CB">
        <w:rPr>
          <w:rFonts w:ascii="David" w:hAnsi="David" w:cs="David" w:hint="cs"/>
          <w:sz w:val="22"/>
          <w:szCs w:val="22"/>
          <w:rtl/>
        </w:rPr>
        <w:t>".</w:t>
      </w:r>
    </w:p>
    <w:p w14:paraId="781EF7DB" w14:textId="77777777" w:rsidR="00E620CB" w:rsidRPr="00E620CB" w:rsidRDefault="00E620CB" w:rsidP="00E620CB">
      <w:pPr>
        <w:ind w:left="142" w:hanging="142"/>
        <w:contextualSpacing/>
        <w:rPr>
          <w:rFonts w:ascii="David" w:hAnsi="David" w:cs="David"/>
          <w:sz w:val="22"/>
          <w:szCs w:val="22"/>
          <w:rtl/>
        </w:rPr>
      </w:pPr>
      <w:r w:rsidRPr="00E620CB">
        <w:rPr>
          <w:rFonts w:ascii="David" w:hAnsi="David" w:cs="David" w:hint="cs"/>
          <w:sz w:val="22"/>
          <w:szCs w:val="22"/>
          <w:vertAlign w:val="superscript"/>
          <w:rtl/>
        </w:rPr>
        <w:t>3</w:t>
      </w:r>
      <w:r w:rsidRPr="00E620CB">
        <w:rPr>
          <w:rFonts w:ascii="David" w:hAnsi="David" w:cs="David"/>
          <w:sz w:val="22"/>
          <w:szCs w:val="22"/>
          <w:rtl/>
        </w:rPr>
        <w:t xml:space="preserve"> </w:t>
      </w:r>
      <w:r w:rsidRPr="00E620CB">
        <w:rPr>
          <w:rFonts w:ascii="David" w:hAnsi="David" w:cs="David"/>
          <w:sz w:val="22"/>
          <w:szCs w:val="22"/>
          <w:rtl/>
        </w:rPr>
        <w:tab/>
      </w:r>
      <w:r w:rsidRPr="00E620CB">
        <w:rPr>
          <w:rFonts w:ascii="David" w:hAnsi="David" w:cs="David" w:hint="cs"/>
          <w:sz w:val="22"/>
          <w:szCs w:val="22"/>
          <w:rtl/>
        </w:rPr>
        <w:t xml:space="preserve">בספר </w:t>
      </w:r>
      <w:r w:rsidRPr="00E620CB">
        <w:rPr>
          <w:rFonts w:ascii="David" w:hAnsi="David" w:cs="David"/>
          <w:sz w:val="22"/>
          <w:szCs w:val="22"/>
          <w:rtl/>
        </w:rPr>
        <w:t>דברי הימים</w:t>
      </w:r>
      <w:r w:rsidRPr="00E620CB">
        <w:rPr>
          <w:rFonts w:ascii="David" w:hAnsi="David" w:cs="David" w:hint="cs"/>
          <w:sz w:val="22"/>
          <w:szCs w:val="22"/>
          <w:rtl/>
        </w:rPr>
        <w:t xml:space="preserve"> נאמר</w:t>
      </w:r>
      <w:r w:rsidRPr="00E620CB">
        <w:rPr>
          <w:rFonts w:ascii="David" w:hAnsi="David" w:cs="David"/>
          <w:sz w:val="22"/>
          <w:szCs w:val="22"/>
          <w:rtl/>
        </w:rPr>
        <w:t xml:space="preserve"> </w:t>
      </w:r>
      <w:r w:rsidRPr="00E620CB">
        <w:rPr>
          <w:rFonts w:ascii="David" w:hAnsi="David" w:cs="David" w:hint="cs"/>
          <w:sz w:val="22"/>
          <w:szCs w:val="22"/>
          <w:rtl/>
        </w:rPr>
        <w:t>(</w:t>
      </w:r>
      <w:r w:rsidRPr="00E620CB">
        <w:rPr>
          <w:rFonts w:ascii="David" w:hAnsi="David" w:cs="David"/>
          <w:sz w:val="22"/>
          <w:szCs w:val="22"/>
          <w:rtl/>
        </w:rPr>
        <w:t>א ב</w:t>
      </w:r>
      <w:r w:rsidRPr="00E620CB">
        <w:rPr>
          <w:rFonts w:ascii="David" w:hAnsi="David" w:cs="David" w:hint="cs"/>
          <w:sz w:val="22"/>
          <w:szCs w:val="22"/>
          <w:rtl/>
        </w:rPr>
        <w:t xml:space="preserve">, </w:t>
      </w:r>
      <w:proofErr w:type="spellStart"/>
      <w:r w:rsidRPr="00E620CB">
        <w:rPr>
          <w:rFonts w:ascii="David" w:hAnsi="David" w:cs="David"/>
          <w:sz w:val="22"/>
          <w:szCs w:val="22"/>
          <w:rtl/>
        </w:rPr>
        <w:t>נה</w:t>
      </w:r>
      <w:proofErr w:type="spellEnd"/>
      <w:r w:rsidRPr="00E620CB">
        <w:rPr>
          <w:rFonts w:ascii="David" w:hAnsi="David" w:cs="David"/>
          <w:sz w:val="22"/>
          <w:szCs w:val="22"/>
          <w:rtl/>
        </w:rPr>
        <w:t>)</w:t>
      </w:r>
      <w:r w:rsidRPr="00E620CB">
        <w:rPr>
          <w:rFonts w:ascii="David" w:hAnsi="David" w:cs="David" w:hint="cs"/>
          <w:sz w:val="22"/>
          <w:szCs w:val="22"/>
          <w:rtl/>
        </w:rPr>
        <w:t>: "</w:t>
      </w:r>
      <w:r w:rsidRPr="00E620CB">
        <w:rPr>
          <w:rFonts w:ascii="David" w:hAnsi="David" w:cs="David"/>
          <w:sz w:val="22"/>
          <w:szCs w:val="22"/>
          <w:rtl/>
        </w:rPr>
        <w:t xml:space="preserve">וּמִשְׁפְּחוֹת סוֹפְרִים יֹשְׁבֵי </w:t>
      </w:r>
      <w:proofErr w:type="spellStart"/>
      <w:r w:rsidRPr="00E620CB">
        <w:rPr>
          <w:rFonts w:ascii="David" w:hAnsi="David" w:cs="David"/>
          <w:b/>
          <w:bCs/>
          <w:sz w:val="22"/>
          <w:szCs w:val="22"/>
          <w:rtl/>
        </w:rPr>
        <w:t>יַעְבֵּץ</w:t>
      </w:r>
      <w:proofErr w:type="spellEnd"/>
      <w:r w:rsidRPr="00E620CB">
        <w:rPr>
          <w:rFonts w:ascii="David" w:hAnsi="David" w:cs="David"/>
          <w:sz w:val="22"/>
          <w:szCs w:val="22"/>
          <w:rtl/>
        </w:rPr>
        <w:t xml:space="preserve"> </w:t>
      </w:r>
      <w:proofErr w:type="spellStart"/>
      <w:r w:rsidRPr="00E620CB">
        <w:rPr>
          <w:rFonts w:ascii="David" w:hAnsi="David" w:cs="David"/>
          <w:sz w:val="22"/>
          <w:szCs w:val="22"/>
          <w:rtl/>
        </w:rPr>
        <w:t>תִּרְעָתִים</w:t>
      </w:r>
      <w:proofErr w:type="spellEnd"/>
      <w:r w:rsidRPr="00E620CB">
        <w:rPr>
          <w:rFonts w:ascii="David" w:hAnsi="David" w:cs="David"/>
          <w:sz w:val="22"/>
          <w:szCs w:val="22"/>
          <w:rtl/>
        </w:rPr>
        <w:t xml:space="preserve"> שִׁמְעָתִים </w:t>
      </w:r>
      <w:proofErr w:type="spellStart"/>
      <w:r w:rsidRPr="00E620CB">
        <w:rPr>
          <w:rFonts w:ascii="David" w:hAnsi="David" w:cs="David"/>
          <w:sz w:val="22"/>
          <w:szCs w:val="22"/>
          <w:rtl/>
        </w:rPr>
        <w:t>שׂוּכָתִים</w:t>
      </w:r>
      <w:proofErr w:type="spellEnd"/>
      <w:r w:rsidRPr="00E620CB">
        <w:rPr>
          <w:rFonts w:ascii="David" w:hAnsi="David" w:cs="David"/>
          <w:sz w:val="22"/>
          <w:szCs w:val="22"/>
          <w:rtl/>
        </w:rPr>
        <w:t xml:space="preserve"> הֵמָּה הַקִּינִים הַבָּאִים מֵחַמַּת אֲבִי בֵית רֵכָב</w:t>
      </w:r>
      <w:r w:rsidRPr="00E620CB">
        <w:rPr>
          <w:rFonts w:ascii="David" w:hAnsi="David" w:cs="David" w:hint="cs"/>
          <w:sz w:val="22"/>
          <w:szCs w:val="22"/>
          <w:rtl/>
        </w:rPr>
        <w:t xml:space="preserve">:". וזו לשון התרגום המצוי שם לכתובים בתרגום חוזר לעברית: "ומשפחת רחביה בן אליעזר בן משה - תלמידי </w:t>
      </w:r>
      <w:proofErr w:type="spellStart"/>
      <w:r w:rsidRPr="00E620CB">
        <w:rPr>
          <w:rFonts w:ascii="David" w:hAnsi="David" w:cs="David" w:hint="cs"/>
          <w:b/>
          <w:bCs/>
          <w:sz w:val="22"/>
          <w:szCs w:val="22"/>
          <w:rtl/>
        </w:rPr>
        <w:t>יַעְבֵּץ</w:t>
      </w:r>
      <w:proofErr w:type="spellEnd"/>
      <w:r w:rsidRPr="00E620CB">
        <w:rPr>
          <w:rFonts w:ascii="David" w:hAnsi="David" w:cs="David" w:hint="cs"/>
          <w:sz w:val="22"/>
          <w:szCs w:val="22"/>
          <w:rtl/>
        </w:rPr>
        <w:t xml:space="preserve"> הוא </w:t>
      </w:r>
      <w:r w:rsidRPr="00E620CB">
        <w:rPr>
          <w:rFonts w:ascii="David" w:hAnsi="David" w:cs="David" w:hint="cs"/>
          <w:b/>
          <w:bCs/>
          <w:sz w:val="22"/>
          <w:szCs w:val="22"/>
          <w:rtl/>
        </w:rPr>
        <w:t>עָתְנִיאֵל</w:t>
      </w:r>
      <w:r w:rsidRPr="00E620CB">
        <w:rPr>
          <w:rFonts w:ascii="David" w:hAnsi="David" w:cs="David" w:hint="cs"/>
          <w:sz w:val="22"/>
          <w:szCs w:val="22"/>
          <w:rtl/>
        </w:rPr>
        <w:t xml:space="preserve"> בן קנז. '</w:t>
      </w:r>
      <w:proofErr w:type="spellStart"/>
      <w:r w:rsidRPr="00E620CB">
        <w:rPr>
          <w:rFonts w:ascii="David" w:hAnsi="David" w:cs="David"/>
          <w:sz w:val="22"/>
          <w:szCs w:val="22"/>
          <w:rtl/>
        </w:rPr>
        <w:t>יַעְבֵּץ</w:t>
      </w:r>
      <w:proofErr w:type="spellEnd"/>
      <w:r w:rsidRPr="00E620CB">
        <w:rPr>
          <w:rFonts w:ascii="David" w:hAnsi="David" w:cs="David" w:hint="cs"/>
          <w:sz w:val="22"/>
          <w:szCs w:val="22"/>
          <w:rtl/>
        </w:rPr>
        <w:t>'</w:t>
      </w:r>
      <w:r w:rsidRPr="00E620CB">
        <w:rPr>
          <w:rFonts w:ascii="David" w:hAnsi="David" w:cs="David"/>
          <w:sz w:val="22"/>
          <w:szCs w:val="22"/>
          <w:rtl/>
        </w:rPr>
        <w:t xml:space="preserve"> </w:t>
      </w:r>
      <w:r w:rsidRPr="00E620CB">
        <w:rPr>
          <w:rFonts w:ascii="David" w:hAnsi="David" w:cs="David" w:hint="cs"/>
          <w:sz w:val="22"/>
          <w:szCs w:val="22"/>
          <w:rtl/>
        </w:rPr>
        <w:t xml:space="preserve">היו מכנים אותו מפני שהקים </w:t>
      </w:r>
      <w:r w:rsidRPr="00E620CB">
        <w:rPr>
          <w:rFonts w:ascii="David" w:hAnsi="David" w:cs="David" w:hint="cs"/>
          <w:b/>
          <w:bCs/>
          <w:sz w:val="22"/>
          <w:szCs w:val="22"/>
          <w:rtl/>
        </w:rPr>
        <w:t>בעצתו תרביץ</w:t>
      </w:r>
      <w:r w:rsidRPr="00E620CB">
        <w:rPr>
          <w:rFonts w:ascii="David" w:hAnsi="David" w:cs="David" w:hint="cs"/>
          <w:sz w:val="22"/>
          <w:szCs w:val="22"/>
          <w:rtl/>
        </w:rPr>
        <w:t xml:space="preserve"> (ישיבה) לתלמידים. ... '</w:t>
      </w:r>
      <w:proofErr w:type="spellStart"/>
      <w:r w:rsidRPr="00E620CB">
        <w:rPr>
          <w:rFonts w:ascii="David" w:hAnsi="David" w:cs="David"/>
          <w:sz w:val="22"/>
          <w:szCs w:val="22"/>
          <w:rtl/>
        </w:rPr>
        <w:t>שׂוּכָתִים</w:t>
      </w:r>
      <w:proofErr w:type="spellEnd"/>
      <w:r w:rsidRPr="00E620CB">
        <w:rPr>
          <w:rFonts w:ascii="David" w:hAnsi="David" w:cs="David" w:hint="cs"/>
          <w:sz w:val="22"/>
          <w:szCs w:val="22"/>
          <w:rtl/>
        </w:rPr>
        <w:t>' מפני שהיו בסוכת רוח נבואה. הם 'שָׁלְמָאֵי' ('</w:t>
      </w:r>
      <w:r w:rsidRPr="00E620CB">
        <w:rPr>
          <w:rFonts w:ascii="David" w:hAnsi="David" w:cs="David"/>
          <w:sz w:val="22"/>
          <w:szCs w:val="22"/>
          <w:rtl/>
        </w:rPr>
        <w:t>הֵמָּה הַקִּינִים</w:t>
      </w:r>
      <w:r w:rsidRPr="00E620CB">
        <w:rPr>
          <w:rFonts w:ascii="David" w:hAnsi="David" w:cs="David" w:hint="cs"/>
          <w:sz w:val="22"/>
          <w:szCs w:val="22"/>
          <w:rtl/>
        </w:rPr>
        <w:t>' =משפחת '</w:t>
      </w:r>
      <w:r w:rsidRPr="00E620CB">
        <w:rPr>
          <w:rFonts w:ascii="David" w:hAnsi="David" w:cs="David"/>
          <w:sz w:val="22"/>
          <w:szCs w:val="22"/>
          <w:rtl/>
        </w:rPr>
        <w:t>הַקֵּינִי</w:t>
      </w:r>
      <w:r w:rsidRPr="00E620CB">
        <w:rPr>
          <w:rFonts w:ascii="David" w:hAnsi="David" w:cs="David" w:hint="cs"/>
          <w:sz w:val="22"/>
          <w:szCs w:val="22"/>
          <w:rtl/>
        </w:rPr>
        <w:t>') בני צפורה, שמתייחסים עם משפחת הלויים שבאו מצאצאי משה רבם - שזכותו טובה להם מרכב ופרשים".</w:t>
      </w:r>
    </w:p>
    <w:p w14:paraId="57178B69" w14:textId="77777777" w:rsidR="00E620CB" w:rsidRPr="00E620CB" w:rsidRDefault="00E620CB" w:rsidP="00E620CB">
      <w:pPr>
        <w:ind w:left="142" w:hanging="142"/>
        <w:contextualSpacing/>
        <w:rPr>
          <w:rFonts w:ascii="David" w:hAnsi="David" w:cs="David"/>
          <w:sz w:val="22"/>
          <w:szCs w:val="22"/>
        </w:rPr>
      </w:pPr>
      <w:r w:rsidRPr="00E620CB">
        <w:rPr>
          <w:rFonts w:ascii="David" w:hAnsi="David" w:cs="David" w:hint="cs"/>
          <w:sz w:val="22"/>
          <w:szCs w:val="22"/>
          <w:vertAlign w:val="superscript"/>
          <w:rtl/>
        </w:rPr>
        <w:t>4</w:t>
      </w:r>
      <w:r w:rsidRPr="00E620CB">
        <w:rPr>
          <w:rFonts w:ascii="David" w:hAnsi="David" w:cs="David"/>
          <w:sz w:val="22"/>
          <w:szCs w:val="22"/>
          <w:rtl/>
        </w:rPr>
        <w:t xml:space="preserve"> </w:t>
      </w:r>
      <w:r w:rsidRPr="00E620CB">
        <w:rPr>
          <w:rFonts w:ascii="David" w:hAnsi="David" w:cs="David"/>
          <w:sz w:val="22"/>
          <w:szCs w:val="22"/>
          <w:rtl/>
        </w:rPr>
        <w:tab/>
      </w:r>
      <w:r w:rsidRPr="00E620CB">
        <w:rPr>
          <w:rFonts w:ascii="David" w:hAnsi="David" w:cs="David" w:hint="cs"/>
          <w:sz w:val="22"/>
          <w:szCs w:val="22"/>
          <w:rtl/>
        </w:rPr>
        <w:t>וכפי שמשמע ב</w:t>
      </w:r>
      <w:r w:rsidRPr="00E620CB">
        <w:rPr>
          <w:rFonts w:ascii="David" w:hAnsi="David" w:cs="David"/>
          <w:sz w:val="22"/>
          <w:szCs w:val="22"/>
          <w:rtl/>
        </w:rPr>
        <w:t xml:space="preserve">מסכת קידושין </w:t>
      </w:r>
      <w:r w:rsidRPr="00E620CB">
        <w:rPr>
          <w:rFonts w:ascii="David" w:hAnsi="David" w:cs="David" w:hint="cs"/>
          <w:sz w:val="22"/>
          <w:szCs w:val="22"/>
          <w:rtl/>
        </w:rPr>
        <w:t>(</w:t>
      </w:r>
      <w:r w:rsidRPr="00E620CB">
        <w:rPr>
          <w:rFonts w:ascii="David" w:hAnsi="David" w:cs="David"/>
          <w:sz w:val="22"/>
          <w:szCs w:val="22"/>
          <w:rtl/>
        </w:rPr>
        <w:t xml:space="preserve">דף </w:t>
      </w:r>
      <w:proofErr w:type="spellStart"/>
      <w:r w:rsidRPr="00E620CB">
        <w:rPr>
          <w:rFonts w:ascii="David" w:hAnsi="David" w:cs="David"/>
          <w:sz w:val="22"/>
          <w:szCs w:val="22"/>
          <w:rtl/>
        </w:rPr>
        <w:t>ל</w:t>
      </w:r>
      <w:r w:rsidRPr="00E620CB">
        <w:rPr>
          <w:rFonts w:ascii="David" w:hAnsi="David" w:cs="David" w:hint="cs"/>
          <w:sz w:val="22"/>
          <w:szCs w:val="22"/>
          <w:rtl/>
        </w:rPr>
        <w:t>,</w:t>
      </w:r>
      <w:r w:rsidRPr="00E620CB">
        <w:rPr>
          <w:rFonts w:ascii="David" w:hAnsi="David" w:cs="David"/>
          <w:sz w:val="22"/>
          <w:szCs w:val="22"/>
          <w:rtl/>
        </w:rPr>
        <w:t>ב</w:t>
      </w:r>
      <w:proofErr w:type="spellEnd"/>
      <w:r w:rsidRPr="00E620CB">
        <w:rPr>
          <w:rFonts w:ascii="David" w:hAnsi="David" w:cs="David" w:hint="cs"/>
          <w:sz w:val="22"/>
          <w:szCs w:val="22"/>
          <w:rtl/>
        </w:rPr>
        <w:t>): "</w:t>
      </w:r>
      <w:r w:rsidRPr="00E620CB">
        <w:rPr>
          <w:rFonts w:ascii="David" w:hAnsi="David" w:cs="David"/>
          <w:sz w:val="22"/>
          <w:szCs w:val="22"/>
          <w:rtl/>
        </w:rPr>
        <w:t xml:space="preserve">אמר חזקיה, </w:t>
      </w:r>
      <w:proofErr w:type="spellStart"/>
      <w:r w:rsidRPr="00E620CB">
        <w:rPr>
          <w:rFonts w:ascii="David" w:hAnsi="David" w:cs="David"/>
          <w:sz w:val="22"/>
          <w:szCs w:val="22"/>
          <w:rtl/>
        </w:rPr>
        <w:t>דאמר</w:t>
      </w:r>
      <w:proofErr w:type="spellEnd"/>
      <w:r w:rsidRPr="00E620CB">
        <w:rPr>
          <w:rFonts w:ascii="David" w:hAnsi="David" w:cs="David"/>
          <w:sz w:val="22"/>
          <w:szCs w:val="22"/>
          <w:rtl/>
        </w:rPr>
        <w:t xml:space="preserve"> קרא: </w:t>
      </w:r>
      <w:r w:rsidRPr="00E620CB">
        <w:rPr>
          <w:rFonts w:ascii="David" w:hAnsi="David" w:cs="David" w:hint="cs"/>
          <w:sz w:val="22"/>
          <w:szCs w:val="22"/>
          <w:rtl/>
        </w:rPr>
        <w:t>'</w:t>
      </w:r>
      <w:r w:rsidRPr="00E620CB">
        <w:rPr>
          <w:rFonts w:ascii="David" w:hAnsi="David" w:cs="David"/>
          <w:sz w:val="22"/>
          <w:szCs w:val="22"/>
          <w:rtl/>
        </w:rPr>
        <w:t>רְאֵה חַיִּים עִם אִשָּׁה אֲשֶׁר אָהַבְתָּ</w:t>
      </w:r>
      <w:r w:rsidRPr="00E620CB">
        <w:rPr>
          <w:rFonts w:ascii="David" w:hAnsi="David" w:cs="David" w:hint="cs"/>
          <w:sz w:val="22"/>
          <w:szCs w:val="22"/>
          <w:rtl/>
        </w:rPr>
        <w:t>'</w:t>
      </w:r>
      <w:r w:rsidRPr="00E620CB">
        <w:rPr>
          <w:rFonts w:ascii="David" w:hAnsi="David" w:cs="David"/>
          <w:sz w:val="22"/>
          <w:szCs w:val="22"/>
          <w:rtl/>
        </w:rPr>
        <w:t xml:space="preserve">, אם אשה ממש היא - כשם שחייב להשיאו אשה, כך חייב ללמדו </w:t>
      </w:r>
      <w:r w:rsidRPr="00E620CB">
        <w:rPr>
          <w:rFonts w:ascii="David" w:hAnsi="David" w:cs="David" w:hint="cs"/>
          <w:sz w:val="22"/>
          <w:szCs w:val="22"/>
          <w:rtl/>
        </w:rPr>
        <w:t>'</w:t>
      </w:r>
      <w:r w:rsidRPr="00E620CB">
        <w:rPr>
          <w:rFonts w:ascii="David" w:hAnsi="David" w:cs="David"/>
          <w:sz w:val="22"/>
          <w:szCs w:val="22"/>
          <w:rtl/>
        </w:rPr>
        <w:t>אומנות</w:t>
      </w:r>
      <w:r w:rsidRPr="00E620CB">
        <w:rPr>
          <w:rFonts w:ascii="David" w:hAnsi="David" w:cs="David" w:hint="cs"/>
          <w:sz w:val="22"/>
          <w:szCs w:val="22"/>
          <w:rtl/>
        </w:rPr>
        <w:t>'</w:t>
      </w:r>
      <w:r w:rsidRPr="00E620CB">
        <w:rPr>
          <w:rFonts w:ascii="David" w:hAnsi="David" w:cs="David"/>
          <w:sz w:val="22"/>
          <w:szCs w:val="22"/>
          <w:rtl/>
        </w:rPr>
        <w:t xml:space="preserve">, אם </w:t>
      </w:r>
      <w:r w:rsidRPr="00E620CB">
        <w:rPr>
          <w:rFonts w:ascii="David" w:hAnsi="David" w:cs="David" w:hint="cs"/>
          <w:sz w:val="22"/>
          <w:szCs w:val="22"/>
          <w:rtl/>
        </w:rPr>
        <w:t>'</w:t>
      </w:r>
      <w:r w:rsidRPr="00E620CB">
        <w:rPr>
          <w:rFonts w:ascii="David" w:hAnsi="David" w:cs="David"/>
          <w:sz w:val="22"/>
          <w:szCs w:val="22"/>
          <w:rtl/>
        </w:rPr>
        <w:t>תורה</w:t>
      </w:r>
      <w:r w:rsidRPr="00E620CB">
        <w:rPr>
          <w:rFonts w:ascii="David" w:hAnsi="David" w:cs="David" w:hint="cs"/>
          <w:sz w:val="22"/>
          <w:szCs w:val="22"/>
          <w:rtl/>
        </w:rPr>
        <w:t>'</w:t>
      </w:r>
      <w:r w:rsidRPr="00E620CB">
        <w:rPr>
          <w:rFonts w:ascii="David" w:hAnsi="David" w:cs="David"/>
          <w:sz w:val="22"/>
          <w:szCs w:val="22"/>
          <w:rtl/>
        </w:rPr>
        <w:t xml:space="preserve"> היא - כשם שחייב ללמדו תורה, כך חייב ללמדו אומנות</w:t>
      </w:r>
      <w:r w:rsidRPr="00E620CB">
        <w:rPr>
          <w:rFonts w:ascii="David" w:hAnsi="David" w:cs="David" w:hint="cs"/>
          <w:sz w:val="22"/>
          <w:szCs w:val="22"/>
          <w:rtl/>
        </w:rPr>
        <w:t>"</w:t>
      </w:r>
      <w:r w:rsidRPr="00E620CB">
        <w:rPr>
          <w:rFonts w:ascii="David" w:hAnsi="David" w:cs="David"/>
          <w:sz w:val="22"/>
          <w:szCs w:val="22"/>
          <w:rtl/>
        </w:rPr>
        <w:t>.</w:t>
      </w:r>
    </w:p>
    <w:p w14:paraId="3D4C28EA" w14:textId="77777777" w:rsidR="00E620CB" w:rsidRPr="00E620CB" w:rsidRDefault="00E620CB" w:rsidP="00E620CB">
      <w:pPr>
        <w:ind w:left="142" w:hanging="142"/>
        <w:contextualSpacing/>
        <w:rPr>
          <w:rFonts w:ascii="David" w:hAnsi="David" w:cs="David"/>
          <w:sz w:val="22"/>
          <w:szCs w:val="22"/>
          <w:rtl/>
        </w:rPr>
      </w:pPr>
      <w:r w:rsidRPr="00E620CB">
        <w:rPr>
          <w:rFonts w:ascii="David" w:hAnsi="David" w:cs="David" w:hint="cs"/>
          <w:sz w:val="22"/>
          <w:szCs w:val="22"/>
          <w:vertAlign w:val="superscript"/>
          <w:rtl/>
        </w:rPr>
        <w:t>5</w:t>
      </w:r>
      <w:r w:rsidRPr="00E620CB">
        <w:rPr>
          <w:rFonts w:ascii="David" w:hAnsi="David" w:cs="David"/>
          <w:sz w:val="22"/>
          <w:szCs w:val="22"/>
          <w:rtl/>
        </w:rPr>
        <w:t xml:space="preserve"> </w:t>
      </w:r>
      <w:r w:rsidRPr="00E620CB">
        <w:rPr>
          <w:rFonts w:ascii="David" w:hAnsi="David" w:cs="David"/>
          <w:sz w:val="22"/>
          <w:szCs w:val="22"/>
          <w:rtl/>
        </w:rPr>
        <w:tab/>
      </w:r>
      <w:r w:rsidRPr="00E620CB">
        <w:rPr>
          <w:rFonts w:ascii="David" w:hAnsi="David" w:cs="David" w:hint="cs"/>
          <w:sz w:val="22"/>
          <w:szCs w:val="22"/>
          <w:rtl/>
        </w:rPr>
        <w:t>"</w:t>
      </w:r>
      <w:r w:rsidRPr="00E620CB">
        <w:rPr>
          <w:rFonts w:ascii="David" w:hAnsi="David" w:cs="David"/>
          <w:sz w:val="22"/>
          <w:szCs w:val="22"/>
          <w:rtl/>
        </w:rPr>
        <w:t xml:space="preserve">וְיָצְאוּ יֹשְׁבֵי עָרֵי יִשְׂרָאֵל וּבִעֲרוּ וְהִשִּׂיקוּ בְּנֶשֶׁק וּמָגֵן </w:t>
      </w:r>
      <w:proofErr w:type="spellStart"/>
      <w:r w:rsidRPr="00E620CB">
        <w:rPr>
          <w:rFonts w:ascii="David" w:hAnsi="David" w:cs="David"/>
          <w:sz w:val="22"/>
          <w:szCs w:val="22"/>
          <w:rtl/>
        </w:rPr>
        <w:t>וְצִנָּה</w:t>
      </w:r>
      <w:proofErr w:type="spellEnd"/>
      <w:r w:rsidRPr="00E620CB">
        <w:rPr>
          <w:rFonts w:ascii="David" w:hAnsi="David" w:cs="David"/>
          <w:sz w:val="22"/>
          <w:szCs w:val="22"/>
          <w:rtl/>
        </w:rPr>
        <w:t xml:space="preserve"> בְּקֶשֶׁת </w:t>
      </w:r>
      <w:proofErr w:type="spellStart"/>
      <w:r w:rsidRPr="00E620CB">
        <w:rPr>
          <w:rFonts w:ascii="David" w:hAnsi="David" w:cs="David"/>
          <w:sz w:val="22"/>
          <w:szCs w:val="22"/>
          <w:rtl/>
        </w:rPr>
        <w:t>וּבְחִצִּים</w:t>
      </w:r>
      <w:proofErr w:type="spellEnd"/>
      <w:r w:rsidRPr="00E620CB">
        <w:rPr>
          <w:rFonts w:ascii="David" w:hAnsi="David" w:cs="David"/>
          <w:sz w:val="22"/>
          <w:szCs w:val="22"/>
          <w:rtl/>
        </w:rPr>
        <w:t xml:space="preserve"> </w:t>
      </w:r>
      <w:r w:rsidRPr="00E620CB">
        <w:rPr>
          <w:rFonts w:ascii="David" w:hAnsi="David" w:cs="David"/>
          <w:b/>
          <w:bCs/>
          <w:sz w:val="22"/>
          <w:szCs w:val="22"/>
          <w:rtl/>
        </w:rPr>
        <w:t>וּבְמַקֵּל יָד</w:t>
      </w:r>
      <w:r w:rsidRPr="00E620CB">
        <w:rPr>
          <w:rFonts w:ascii="David" w:hAnsi="David" w:cs="David" w:hint="cs"/>
          <w:sz w:val="22"/>
          <w:szCs w:val="22"/>
          <w:rtl/>
        </w:rPr>
        <w:t>...</w:t>
      </w:r>
      <w:r w:rsidRPr="00E620CB">
        <w:rPr>
          <w:rFonts w:ascii="David" w:hAnsi="David" w:cs="David"/>
          <w:sz w:val="22"/>
          <w:szCs w:val="22"/>
          <w:rtl/>
        </w:rPr>
        <w:t xml:space="preserve"> כִּי </w:t>
      </w:r>
      <w:r w:rsidRPr="00E620CB">
        <w:rPr>
          <w:rFonts w:ascii="David" w:hAnsi="David" w:cs="David"/>
          <w:b/>
          <w:bCs/>
          <w:sz w:val="22"/>
          <w:szCs w:val="22"/>
          <w:rtl/>
        </w:rPr>
        <w:t>בַנֶּשֶׁק</w:t>
      </w:r>
      <w:r w:rsidRPr="00E620CB">
        <w:rPr>
          <w:rFonts w:ascii="David" w:hAnsi="David" w:cs="David"/>
          <w:sz w:val="22"/>
          <w:szCs w:val="22"/>
          <w:rtl/>
        </w:rPr>
        <w:t xml:space="preserve"> יְבַעֲרוּ אֵשׁ</w:t>
      </w:r>
      <w:r w:rsidRPr="00E620CB">
        <w:rPr>
          <w:rFonts w:ascii="David" w:hAnsi="David" w:cs="David" w:hint="cs"/>
          <w:sz w:val="22"/>
          <w:szCs w:val="22"/>
          <w:rtl/>
        </w:rPr>
        <w:t>".</w:t>
      </w:r>
      <w:r w:rsidRPr="00E620CB">
        <w:rPr>
          <w:rFonts w:ascii="David" w:hAnsi="David" w:cs="David"/>
          <w:sz w:val="22"/>
          <w:szCs w:val="22"/>
          <w:rtl/>
        </w:rPr>
        <w:t xml:space="preserve"> </w:t>
      </w:r>
      <w:r w:rsidRPr="00E620CB">
        <w:rPr>
          <w:rFonts w:ascii="David" w:hAnsi="David" w:cs="David" w:hint="cs"/>
          <w:sz w:val="22"/>
          <w:szCs w:val="22"/>
          <w:rtl/>
        </w:rPr>
        <w:t>(</w:t>
      </w:r>
      <w:r w:rsidRPr="00E620CB">
        <w:rPr>
          <w:rFonts w:ascii="David" w:hAnsi="David" w:cs="David"/>
          <w:sz w:val="22"/>
          <w:szCs w:val="22"/>
          <w:rtl/>
        </w:rPr>
        <w:t>יחזקאל לט, ט-י</w:t>
      </w:r>
      <w:r w:rsidRPr="00E620CB">
        <w:rPr>
          <w:rFonts w:ascii="David" w:hAnsi="David" w:cs="David" w:hint="cs"/>
          <w:sz w:val="22"/>
          <w:szCs w:val="22"/>
          <w:rtl/>
        </w:rPr>
        <w:t>)</w:t>
      </w:r>
    </w:p>
    <w:p w14:paraId="7383D4DE" w14:textId="77777777" w:rsidR="00E620CB" w:rsidRDefault="00E620CB" w:rsidP="00E620CB">
      <w:pPr>
        <w:pStyle w:val="19"/>
        <w:rPr>
          <w:rtl/>
        </w:rPr>
      </w:pPr>
    </w:p>
    <w:p w14:paraId="238A4448" w14:textId="77777777" w:rsidR="00E620CB" w:rsidRPr="00A04C8C" w:rsidRDefault="00E620CB" w:rsidP="00E620CB">
      <w:pPr>
        <w:pStyle w:val="1c"/>
        <w:ind w:left="180" w:hanging="180"/>
        <w:rPr>
          <w:rtl/>
        </w:rPr>
      </w:pPr>
    </w:p>
    <w:p w14:paraId="0A6A4CE9" w14:textId="77777777" w:rsidR="00E620CB" w:rsidRPr="0089097B" w:rsidRDefault="00E620CB" w:rsidP="00E620CB">
      <w:pPr>
        <w:pStyle w:val="a1"/>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sz w:val="24"/>
          <w:szCs w:val="24"/>
          <w:rtl/>
        </w:rPr>
      </w:pPr>
      <w:proofErr w:type="spellStart"/>
      <w:r w:rsidRPr="0089097B">
        <w:rPr>
          <w:rFonts w:cs="David" w:hint="cs"/>
          <w:b/>
          <w:bCs/>
          <w:sz w:val="24"/>
          <w:szCs w:val="24"/>
          <w:rtl/>
        </w:rPr>
        <w:t>לע"נ</w:t>
      </w:r>
      <w:proofErr w:type="spellEnd"/>
      <w:r w:rsidRPr="0089097B">
        <w:rPr>
          <w:rFonts w:cs="David" w:hint="cs"/>
          <w:b/>
          <w:bCs/>
          <w:sz w:val="24"/>
          <w:szCs w:val="24"/>
          <w:rtl/>
        </w:rPr>
        <w:t xml:space="preserve"> </w:t>
      </w:r>
      <w:proofErr w:type="spellStart"/>
      <w:r w:rsidRPr="0089097B">
        <w:rPr>
          <w:rFonts w:cs="David" w:hint="cs"/>
          <w:b/>
          <w:bCs/>
          <w:sz w:val="24"/>
          <w:szCs w:val="24"/>
          <w:rtl/>
        </w:rPr>
        <w:t>אמו"ר</w:t>
      </w:r>
      <w:proofErr w:type="spellEnd"/>
      <w:r w:rsidRPr="0089097B">
        <w:rPr>
          <w:rFonts w:cs="David" w:hint="cs"/>
          <w:b/>
          <w:bCs/>
          <w:sz w:val="24"/>
          <w:szCs w:val="24"/>
          <w:rtl/>
        </w:rPr>
        <w:t xml:space="preserve"> רחל בת ר' בנימין בונים ע"ה</w:t>
      </w:r>
    </w:p>
    <w:p w14:paraId="2B153673" w14:textId="77777777" w:rsidR="00E620CB" w:rsidRDefault="00E620CB" w:rsidP="00E620CB">
      <w:pPr>
        <w:rPr>
          <w:rFonts w:cs="David"/>
          <w:sz w:val="28"/>
          <w:szCs w:val="28"/>
          <w:rtl/>
        </w:rPr>
      </w:pPr>
    </w:p>
    <w:bookmarkEnd w:id="3"/>
    <w:bookmarkEnd w:id="4"/>
    <w:bookmarkEnd w:id="5"/>
    <w:bookmarkEnd w:id="6"/>
    <w:bookmarkEnd w:id="7"/>
    <w:p w14:paraId="67D6AF45" w14:textId="77777777" w:rsidR="00E620CB" w:rsidRDefault="00E620CB" w:rsidP="00E620CB">
      <w:pPr>
        <w:jc w:val="center"/>
        <w:rPr>
          <w:rStyle w:val="Hyperlink"/>
          <w:rFonts w:cs="David"/>
          <w:b/>
          <w:bCs/>
          <w:color w:val="0070C0"/>
          <w:lang w:eastAsia="he-IL"/>
        </w:rPr>
      </w:pPr>
      <w:r>
        <w:rPr>
          <w:rFonts w:cs="David" w:hint="cs"/>
          <w:b/>
          <w:bCs/>
          <w:color w:val="0070C0"/>
          <w:rtl/>
          <w:lang w:eastAsia="he-IL"/>
        </w:rPr>
        <w:t xml:space="preserve">ניתן ליצור קשר עם הכותבים דרך:  </w:t>
      </w:r>
      <w:hyperlink r:id="rId19" w:history="1">
        <w:r>
          <w:rPr>
            <w:rStyle w:val="Hyperlink"/>
            <w:rFonts w:cs="David"/>
            <w:b/>
            <w:bCs/>
            <w:color w:val="0070C0"/>
            <w:lang w:eastAsia="he-IL"/>
          </w:rPr>
          <w:t>info@eretzhemdah.org</w:t>
        </w:r>
      </w:hyperlink>
    </w:p>
    <w:p w14:paraId="320ECD93" w14:textId="77777777" w:rsidR="00E620CB" w:rsidRPr="00932CED" w:rsidRDefault="00E620CB" w:rsidP="00E620CB"/>
    <w:p w14:paraId="11C30AD1" w14:textId="582D54D3" w:rsidR="00797A72" w:rsidRDefault="00797A72" w:rsidP="009A52D7">
      <w:pPr>
        <w:spacing w:line="276" w:lineRule="auto"/>
        <w:ind w:left="-2"/>
        <w:rPr>
          <w:rFonts w:cs="David"/>
          <w:rtl/>
        </w:rPr>
      </w:pPr>
    </w:p>
    <w:p w14:paraId="5E1C00B0" w14:textId="73533833" w:rsidR="00E620CB" w:rsidRDefault="00E620CB" w:rsidP="009A52D7">
      <w:pPr>
        <w:spacing w:line="276" w:lineRule="auto"/>
        <w:ind w:left="-2"/>
        <w:rPr>
          <w:rFonts w:cs="David"/>
          <w:rtl/>
        </w:rPr>
      </w:pPr>
    </w:p>
    <w:p w14:paraId="5A9FFBAE" w14:textId="77777777" w:rsidR="00E620CB" w:rsidRPr="00E620CB" w:rsidRDefault="00E620CB" w:rsidP="009A52D7">
      <w:pPr>
        <w:spacing w:line="276" w:lineRule="auto"/>
        <w:ind w:left="-2"/>
        <w:rPr>
          <w:rFonts w:cs="David"/>
        </w:rPr>
      </w:pPr>
    </w:p>
    <w:p w14:paraId="77E9F785" w14:textId="6F14999D" w:rsidR="00327392" w:rsidRDefault="00797A72" w:rsidP="004D4268">
      <w:pPr>
        <w:contextualSpacing/>
        <w:rPr>
          <w:rFonts w:cs="David"/>
        </w:rPr>
      </w:pPr>
      <w:r w:rsidRPr="003E3AE1">
        <w:rPr>
          <w:rFonts w:cs="David"/>
          <w:noProof/>
          <w:sz w:val="12"/>
          <w:szCs w:val="12"/>
        </w:rPr>
        <w:drawing>
          <wp:anchor distT="0" distB="0" distL="114300" distR="114300" simplePos="0" relativeHeight="251661312" behindDoc="1" locked="0" layoutInCell="1" allowOverlap="1" wp14:anchorId="3DC5E2B4" wp14:editId="045619FE">
            <wp:simplePos x="0" y="0"/>
            <wp:positionH relativeFrom="margin">
              <wp:align>right</wp:align>
            </wp:positionH>
            <wp:positionV relativeFrom="paragraph">
              <wp:posOffset>-291465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2FC610" w14:textId="77777777" w:rsidR="00BA1983" w:rsidRPr="00BA1983" w:rsidRDefault="00BA1983" w:rsidP="00BA1983">
      <w:pPr>
        <w:widowControl w:val="0"/>
        <w:autoSpaceDE w:val="0"/>
        <w:autoSpaceDN w:val="0"/>
        <w:adjustRightInd w:val="0"/>
        <w:ind w:left="-23"/>
        <w:contextualSpacing/>
        <w:rPr>
          <w:rFonts w:cs="David"/>
          <w:noProof/>
          <w:rtl/>
        </w:rPr>
      </w:pPr>
      <w:r w:rsidRPr="00BA1983">
        <w:rPr>
          <w:rFonts w:cs="David"/>
          <w:noProof/>
          <w:rtl/>
        </w:rPr>
        <w:t>(מתוך ח"</w:t>
      </w:r>
      <w:r w:rsidRPr="00BA1983">
        <w:rPr>
          <w:rFonts w:cs="David" w:hint="cs"/>
          <w:noProof/>
          <w:rtl/>
        </w:rPr>
        <w:t>ב</w:t>
      </w:r>
      <w:r w:rsidRPr="00BA1983">
        <w:rPr>
          <w:rFonts w:cs="David"/>
          <w:noProof/>
          <w:rtl/>
        </w:rPr>
        <w:t>)</w:t>
      </w:r>
    </w:p>
    <w:p w14:paraId="4ECE179F" w14:textId="77777777" w:rsidR="00BA1983" w:rsidRPr="00612652" w:rsidRDefault="00BA1983" w:rsidP="00BA1983">
      <w:pPr>
        <w:widowControl w:val="0"/>
        <w:autoSpaceDE w:val="0"/>
        <w:autoSpaceDN w:val="0"/>
        <w:adjustRightInd w:val="0"/>
        <w:ind w:left="-23"/>
        <w:contextualSpacing/>
        <w:rPr>
          <w:rFonts w:ascii="David" w:hAnsi="David" w:cs="David"/>
          <w:noProof/>
          <w:sz w:val="12"/>
          <w:szCs w:val="12"/>
          <w:rtl/>
        </w:rPr>
      </w:pPr>
    </w:p>
    <w:p w14:paraId="536D175C" w14:textId="3C74BCF1" w:rsidR="00BA1983" w:rsidRPr="00BA1983" w:rsidRDefault="00BA1983" w:rsidP="00BA1983">
      <w:pPr>
        <w:widowControl w:val="0"/>
        <w:autoSpaceDE w:val="0"/>
        <w:autoSpaceDN w:val="0"/>
        <w:adjustRightInd w:val="0"/>
        <w:ind w:left="-23"/>
        <w:contextualSpacing/>
        <w:rPr>
          <w:rFonts w:cs="David"/>
          <w:b/>
          <w:bCs/>
          <w:noProof/>
          <w:sz w:val="32"/>
          <w:szCs w:val="32"/>
          <w:rtl/>
          <w:lang w:eastAsia="he-IL"/>
        </w:rPr>
      </w:pPr>
      <w:r w:rsidRPr="00BA1983">
        <w:rPr>
          <w:rFonts w:cs="David" w:hint="cs"/>
          <w:b/>
          <w:bCs/>
          <w:noProof/>
          <w:sz w:val="32"/>
          <w:szCs w:val="32"/>
          <w:rtl/>
          <w:lang w:eastAsia="he-IL"/>
        </w:rPr>
        <w:t>בולוניה, איטליה</w:t>
      </w:r>
      <w:r w:rsidRPr="00BA1983">
        <w:rPr>
          <w:rFonts w:cs="David" w:hint="cs"/>
          <w:b/>
          <w:bCs/>
          <w:noProof/>
          <w:sz w:val="32"/>
          <w:szCs w:val="32"/>
          <w:rtl/>
          <w:lang w:eastAsia="he-IL"/>
        </w:rPr>
        <w:tab/>
      </w:r>
      <w:r w:rsidRPr="00BA1983">
        <w:rPr>
          <w:rFonts w:cs="David" w:hint="cs"/>
          <w:b/>
          <w:bCs/>
          <w:noProof/>
          <w:sz w:val="32"/>
          <w:szCs w:val="32"/>
          <w:rtl/>
          <w:lang w:eastAsia="he-IL"/>
        </w:rPr>
        <w:tab/>
      </w:r>
      <w:r w:rsidRPr="00BA1983">
        <w:rPr>
          <w:rFonts w:cs="David" w:hint="cs"/>
          <w:b/>
          <w:bCs/>
          <w:noProof/>
          <w:sz w:val="32"/>
          <w:szCs w:val="32"/>
          <w:rtl/>
          <w:lang w:eastAsia="he-IL"/>
        </w:rPr>
        <w:tab/>
      </w:r>
      <w:r w:rsidRPr="00BA1983">
        <w:rPr>
          <w:rFonts w:cs="David" w:hint="cs"/>
          <w:b/>
          <w:bCs/>
          <w:noProof/>
          <w:sz w:val="32"/>
          <w:szCs w:val="32"/>
          <w:rtl/>
          <w:lang w:eastAsia="he-IL"/>
        </w:rPr>
        <w:tab/>
      </w:r>
      <w:r w:rsidRPr="00BA1983">
        <w:rPr>
          <w:rFonts w:cs="David" w:hint="cs"/>
          <w:b/>
          <w:bCs/>
          <w:noProof/>
          <w:sz w:val="32"/>
          <w:szCs w:val="32"/>
          <w:rtl/>
          <w:lang w:eastAsia="he-IL"/>
        </w:rPr>
        <w:tab/>
      </w:r>
      <w:r w:rsidRPr="00BA1983">
        <w:rPr>
          <w:rFonts w:cs="David" w:hint="cs"/>
          <w:b/>
          <w:bCs/>
          <w:noProof/>
          <w:sz w:val="32"/>
          <w:szCs w:val="32"/>
          <w:rtl/>
          <w:lang w:eastAsia="he-IL"/>
        </w:rPr>
        <w:tab/>
      </w:r>
      <w:r w:rsidRPr="00BA1983">
        <w:rPr>
          <w:rFonts w:cs="David" w:hint="cs"/>
          <w:b/>
          <w:bCs/>
          <w:noProof/>
          <w:sz w:val="32"/>
          <w:szCs w:val="32"/>
          <w:rtl/>
          <w:lang w:eastAsia="he-IL"/>
        </w:rPr>
        <w:tab/>
      </w:r>
      <w:r w:rsidRPr="00BA1983">
        <w:rPr>
          <w:rFonts w:cs="David" w:hint="cs"/>
          <w:b/>
          <w:bCs/>
          <w:noProof/>
          <w:sz w:val="32"/>
          <w:szCs w:val="32"/>
          <w:rtl/>
          <w:lang w:eastAsia="he-IL"/>
        </w:rPr>
        <w:tab/>
      </w:r>
      <w:r w:rsidRPr="00BA1983">
        <w:rPr>
          <w:rFonts w:cs="David" w:hint="cs"/>
          <w:b/>
          <w:bCs/>
          <w:noProof/>
          <w:sz w:val="32"/>
          <w:szCs w:val="32"/>
          <w:rtl/>
          <w:lang w:eastAsia="he-IL"/>
        </w:rPr>
        <w:tab/>
        <w:t xml:space="preserve">         </w:t>
      </w:r>
      <w:r w:rsidR="0037231A">
        <w:rPr>
          <w:rFonts w:cs="David" w:hint="cs"/>
          <w:b/>
          <w:bCs/>
          <w:noProof/>
          <w:sz w:val="32"/>
          <w:szCs w:val="32"/>
          <w:rtl/>
          <w:lang w:eastAsia="he-IL"/>
        </w:rPr>
        <w:t xml:space="preserve">    </w:t>
      </w:r>
      <w:r w:rsidRPr="00BA1983">
        <w:rPr>
          <w:rFonts w:cs="David" w:hint="cs"/>
          <w:b/>
          <w:bCs/>
          <w:noProof/>
          <w:sz w:val="32"/>
          <w:szCs w:val="32"/>
          <w:rtl/>
          <w:lang w:eastAsia="he-IL"/>
        </w:rPr>
        <w:t xml:space="preserve">    </w:t>
      </w:r>
      <w:r w:rsidRPr="00BA1983">
        <w:rPr>
          <w:rFonts w:cs="David" w:hint="cs"/>
          <w:b/>
          <w:bCs/>
          <w:noProof/>
          <w:sz w:val="32"/>
          <w:szCs w:val="32"/>
          <w:lang w:eastAsia="he-IL"/>
        </w:rPr>
        <w:t>B</w:t>
      </w:r>
      <w:r w:rsidRPr="00BA1983">
        <w:rPr>
          <w:rFonts w:cs="David"/>
          <w:b/>
          <w:bCs/>
          <w:noProof/>
          <w:sz w:val="32"/>
          <w:szCs w:val="32"/>
          <w:lang w:eastAsia="he-IL"/>
        </w:rPr>
        <w:t>olong</w:t>
      </w:r>
      <w:r w:rsidR="009B5ACA">
        <w:rPr>
          <w:rFonts w:cs="David"/>
          <w:b/>
          <w:bCs/>
          <w:noProof/>
          <w:sz w:val="32"/>
          <w:szCs w:val="32"/>
          <w:lang w:eastAsia="he-IL"/>
        </w:rPr>
        <w:t>a</w:t>
      </w:r>
      <w:r w:rsidRPr="00BA1983">
        <w:rPr>
          <w:rFonts w:cs="David"/>
          <w:b/>
          <w:bCs/>
          <w:noProof/>
          <w:sz w:val="32"/>
          <w:szCs w:val="32"/>
          <w:lang w:eastAsia="he-IL"/>
        </w:rPr>
        <w:t>, Italy</w:t>
      </w:r>
    </w:p>
    <w:p w14:paraId="1B261424" w14:textId="77777777" w:rsidR="00BA1983" w:rsidRPr="00BA1983" w:rsidRDefault="00BA1983" w:rsidP="00BA1983">
      <w:pPr>
        <w:keepNext/>
        <w:widowControl w:val="0"/>
        <w:autoSpaceDE w:val="0"/>
        <w:autoSpaceDN w:val="0"/>
        <w:adjustRightInd w:val="0"/>
        <w:ind w:left="-23"/>
        <w:contextualSpacing/>
        <w:outlineLvl w:val="1"/>
        <w:rPr>
          <w:rFonts w:cs="David"/>
          <w:noProof/>
          <w:rtl/>
          <w:lang w:eastAsia="he-IL"/>
        </w:rPr>
      </w:pPr>
      <w:r w:rsidRPr="00BA1983">
        <w:rPr>
          <w:rFonts w:cs="David" w:hint="cs"/>
          <w:noProof/>
          <w:rtl/>
          <w:lang w:eastAsia="he-IL"/>
        </w:rPr>
        <w:t>ניסן תשנ"ב</w:t>
      </w:r>
    </w:p>
    <w:p w14:paraId="1EDF7C40" w14:textId="77777777" w:rsidR="00BA1983" w:rsidRPr="00612652" w:rsidRDefault="00BA1983" w:rsidP="00BA1983">
      <w:pPr>
        <w:ind w:left="-23"/>
        <w:contextualSpacing/>
        <w:rPr>
          <w:rFonts w:ascii="David" w:hAnsi="David" w:cs="David"/>
          <w:noProof/>
          <w:sz w:val="12"/>
          <w:szCs w:val="12"/>
          <w:rtl/>
          <w:lang w:eastAsia="he-IL"/>
        </w:rPr>
      </w:pPr>
    </w:p>
    <w:p w14:paraId="7EAE6E8D" w14:textId="77777777" w:rsidR="00BA1983" w:rsidRPr="00BA1983" w:rsidRDefault="00BA1983" w:rsidP="00BA1983">
      <w:pPr>
        <w:keepNext/>
        <w:widowControl w:val="0"/>
        <w:autoSpaceDE w:val="0"/>
        <w:autoSpaceDN w:val="0"/>
        <w:adjustRightInd w:val="0"/>
        <w:contextualSpacing/>
        <w:outlineLvl w:val="0"/>
        <w:rPr>
          <w:rFonts w:ascii="David" w:hAnsi="David" w:cs="David"/>
          <w:b/>
          <w:bCs/>
          <w:color w:val="0070C0"/>
          <w:kern w:val="2"/>
          <w:sz w:val="30"/>
          <w:szCs w:val="30"/>
          <w:rtl/>
          <w14:ligatures w14:val="standardContextual"/>
        </w:rPr>
      </w:pPr>
      <w:r w:rsidRPr="00BA1983">
        <w:rPr>
          <w:rFonts w:ascii="David" w:hAnsi="David" w:cs="David" w:hint="cs"/>
          <w:b/>
          <w:bCs/>
          <w:color w:val="0070C0"/>
          <w:kern w:val="2"/>
          <w:sz w:val="30"/>
          <w:szCs w:val="30"/>
          <w:rtl/>
          <w14:ligatures w14:val="standardContextual"/>
        </w:rPr>
        <w:t>ביצוע תרגילי יוגה</w:t>
      </w:r>
    </w:p>
    <w:p w14:paraId="04D4061F" w14:textId="77777777" w:rsidR="00BA1983" w:rsidRPr="00612652" w:rsidRDefault="00BA1983" w:rsidP="00BA1983">
      <w:pPr>
        <w:ind w:left="-23"/>
        <w:contextualSpacing/>
        <w:rPr>
          <w:rFonts w:ascii="David" w:hAnsi="David" w:cs="David"/>
          <w:sz w:val="12"/>
          <w:szCs w:val="12"/>
          <w:rtl/>
          <w:lang w:eastAsia="he-IL"/>
        </w:rPr>
      </w:pPr>
    </w:p>
    <w:p w14:paraId="54FB8025" w14:textId="77777777" w:rsidR="00BA1983" w:rsidRPr="00BA1983" w:rsidRDefault="00BA1983" w:rsidP="00BA1983">
      <w:pPr>
        <w:ind w:left="-23"/>
        <w:contextualSpacing/>
        <w:rPr>
          <w:rFonts w:cs="David"/>
          <w:sz w:val="26"/>
          <w:szCs w:val="26"/>
          <w:rtl/>
          <w:lang w:eastAsia="he-IL"/>
        </w:rPr>
      </w:pPr>
      <w:r w:rsidRPr="00BA1983">
        <w:rPr>
          <w:rFonts w:cs="David"/>
          <w:b/>
          <w:bCs/>
          <w:sz w:val="26"/>
          <w:szCs w:val="26"/>
          <w:rtl/>
          <w:lang w:eastAsia="he-IL"/>
        </w:rPr>
        <w:t>שאלה</w:t>
      </w:r>
    </w:p>
    <w:p w14:paraId="4F6FDDB6" w14:textId="77777777" w:rsidR="00BA1983" w:rsidRPr="00BA1983" w:rsidRDefault="00BA1983" w:rsidP="00BA1983">
      <w:pPr>
        <w:widowControl w:val="0"/>
        <w:autoSpaceDE w:val="0"/>
        <w:autoSpaceDN w:val="0"/>
        <w:adjustRightInd w:val="0"/>
        <w:ind w:left="-23"/>
        <w:contextualSpacing/>
        <w:rPr>
          <w:rFonts w:cs="David"/>
          <w:rtl/>
          <w:lang w:eastAsia="he-IL"/>
        </w:rPr>
      </w:pPr>
      <w:r w:rsidRPr="00BA1983">
        <w:rPr>
          <w:rFonts w:cs="David" w:hint="cs"/>
          <w:rtl/>
          <w:lang w:eastAsia="he-IL"/>
        </w:rPr>
        <w:t>האם יש איסור בביצוע תרגילי הגוף והנשימה המכונים בשם "</w:t>
      </w:r>
      <w:proofErr w:type="spellStart"/>
      <w:r w:rsidRPr="00BA1983">
        <w:rPr>
          <w:rFonts w:cs="David" w:hint="cs"/>
          <w:rtl/>
          <w:lang w:eastAsia="he-IL"/>
        </w:rPr>
        <w:t>יוגא</w:t>
      </w:r>
      <w:proofErr w:type="spellEnd"/>
      <w:r w:rsidRPr="00BA1983">
        <w:rPr>
          <w:rFonts w:cs="David" w:hint="cs"/>
          <w:rtl/>
          <w:lang w:eastAsia="he-IL"/>
        </w:rPr>
        <w:t xml:space="preserve">" </w:t>
      </w:r>
      <w:proofErr w:type="spellStart"/>
      <w:r w:rsidRPr="00BA1983">
        <w:rPr>
          <w:rFonts w:cs="David" w:hint="cs"/>
          <w:rtl/>
          <w:lang w:eastAsia="he-IL"/>
        </w:rPr>
        <w:t>בלע"ז</w:t>
      </w:r>
      <w:proofErr w:type="spellEnd"/>
      <w:r w:rsidRPr="00BA1983">
        <w:rPr>
          <w:rFonts w:cs="David" w:hint="cs"/>
          <w:rtl/>
          <w:lang w:eastAsia="he-IL"/>
        </w:rPr>
        <w:t xml:space="preserve">, בהיותם לקוחים מתרבות ארץ העמים אשר בהודו וממחשבת </w:t>
      </w:r>
      <w:proofErr w:type="spellStart"/>
      <w:r w:rsidRPr="00BA1983">
        <w:rPr>
          <w:rFonts w:cs="David" w:hint="cs"/>
          <w:rtl/>
          <w:lang w:eastAsia="he-IL"/>
        </w:rPr>
        <w:t>העכו"ם</w:t>
      </w:r>
      <w:proofErr w:type="spellEnd"/>
      <w:r w:rsidRPr="00BA1983">
        <w:rPr>
          <w:rFonts w:cs="David" w:hint="cs"/>
          <w:rtl/>
          <w:lang w:eastAsia="he-IL"/>
        </w:rPr>
        <w:t xml:space="preserve">, אפילו אם לא מתכוונים לע"ז </w:t>
      </w:r>
      <w:proofErr w:type="spellStart"/>
      <w:r w:rsidRPr="00BA1983">
        <w:rPr>
          <w:rFonts w:cs="David" w:hint="cs"/>
          <w:rtl/>
          <w:lang w:eastAsia="he-IL"/>
        </w:rPr>
        <w:t>עמצה</w:t>
      </w:r>
      <w:proofErr w:type="spellEnd"/>
      <w:r w:rsidRPr="00BA1983">
        <w:rPr>
          <w:rFonts w:cs="David" w:hint="cs"/>
          <w:rtl/>
          <w:lang w:eastAsia="he-IL"/>
        </w:rPr>
        <w:t xml:space="preserve"> אלא להתעמלות גרידא, מטעם "ובחוקותיהם לא תלכו"? יתר על כן, באחד התרגילים הנ"ל מבטאים בשפתיים שמות של מושגים דתיים שלהם. האם יש בזה משום "ושם אלהים אחרים לא תזכירו לא ישמע על פיך?</w:t>
      </w:r>
    </w:p>
    <w:p w14:paraId="119979E5" w14:textId="77777777" w:rsidR="00BA1983" w:rsidRPr="00612652" w:rsidRDefault="00BA1983" w:rsidP="00BA1983">
      <w:pPr>
        <w:ind w:left="-23"/>
        <w:contextualSpacing/>
        <w:rPr>
          <w:rFonts w:ascii="David" w:hAnsi="David" w:cs="David"/>
          <w:sz w:val="12"/>
          <w:szCs w:val="12"/>
          <w:rtl/>
          <w:lang w:eastAsia="he-IL"/>
        </w:rPr>
      </w:pPr>
    </w:p>
    <w:p w14:paraId="47E5F373" w14:textId="77777777" w:rsidR="00BA1983" w:rsidRPr="00BA1983" w:rsidRDefault="00BA1983" w:rsidP="00BA1983">
      <w:pPr>
        <w:ind w:left="-23"/>
        <w:contextualSpacing/>
        <w:rPr>
          <w:rFonts w:cs="David"/>
          <w:sz w:val="26"/>
          <w:szCs w:val="26"/>
          <w:rtl/>
          <w:lang w:eastAsia="he-IL"/>
        </w:rPr>
      </w:pPr>
      <w:r w:rsidRPr="00BA1983">
        <w:rPr>
          <w:rFonts w:cs="David"/>
          <w:b/>
          <w:bCs/>
          <w:sz w:val="26"/>
          <w:szCs w:val="26"/>
          <w:rtl/>
          <w:lang w:eastAsia="he-IL"/>
        </w:rPr>
        <w:t>תשובה</w:t>
      </w:r>
    </w:p>
    <w:p w14:paraId="5BB95187" w14:textId="77777777" w:rsidR="00BA1983" w:rsidRPr="00BA1983" w:rsidRDefault="00BA1983" w:rsidP="00BA1983">
      <w:pPr>
        <w:widowControl w:val="0"/>
        <w:autoSpaceDE w:val="0"/>
        <w:autoSpaceDN w:val="0"/>
        <w:adjustRightInd w:val="0"/>
        <w:ind w:left="-23"/>
        <w:contextualSpacing/>
        <w:rPr>
          <w:rFonts w:cs="David"/>
          <w:rtl/>
          <w:lang w:eastAsia="he-IL"/>
        </w:rPr>
      </w:pPr>
      <w:r w:rsidRPr="00BA1983">
        <w:rPr>
          <w:rFonts w:cs="David" w:hint="cs"/>
          <w:rtl/>
          <w:lang w:eastAsia="he-IL"/>
        </w:rPr>
        <w:t>תרגילי הגוף והנשימה הנקראים "יוגה"</w:t>
      </w:r>
      <w:r w:rsidRPr="00BA1983">
        <w:rPr>
          <w:rFonts w:ascii="David" w:hAnsi="David" w:cs="David" w:hint="cs"/>
          <w:noProof/>
          <w:vertAlign w:val="superscript"/>
          <w:rtl/>
          <w:lang w:eastAsia="he-IL"/>
        </w:rPr>
        <w:t>1</w:t>
      </w:r>
      <w:r w:rsidRPr="00BA1983">
        <w:rPr>
          <w:rFonts w:cs="David" w:hint="cs"/>
          <w:rtl/>
          <w:lang w:eastAsia="he-IL"/>
        </w:rPr>
        <w:t xml:space="preserve"> מותרים, ואין בביצוע התרגילים משום איסור "ובחוקותיהם לא תלכו"</w:t>
      </w:r>
      <w:r w:rsidRPr="00BA1983">
        <w:rPr>
          <w:rFonts w:ascii="David" w:hAnsi="David" w:cs="David" w:hint="cs"/>
          <w:noProof/>
          <w:vertAlign w:val="superscript"/>
          <w:rtl/>
          <w:lang w:eastAsia="he-IL"/>
        </w:rPr>
        <w:t>2</w:t>
      </w:r>
      <w:r w:rsidRPr="00BA1983">
        <w:rPr>
          <w:rFonts w:cs="David" w:hint="cs"/>
          <w:rtl/>
          <w:lang w:eastAsia="he-IL"/>
        </w:rPr>
        <w:t xml:space="preserve">. </w:t>
      </w:r>
    </w:p>
    <w:p w14:paraId="6F797E35" w14:textId="77777777" w:rsidR="00BA1983" w:rsidRPr="00BA1983" w:rsidRDefault="00BA1983" w:rsidP="00BA1983">
      <w:pPr>
        <w:widowControl w:val="0"/>
        <w:autoSpaceDE w:val="0"/>
        <w:autoSpaceDN w:val="0"/>
        <w:adjustRightInd w:val="0"/>
        <w:ind w:left="-23"/>
        <w:contextualSpacing/>
        <w:rPr>
          <w:rFonts w:cs="David"/>
          <w:rtl/>
          <w:lang w:eastAsia="he-IL"/>
        </w:rPr>
      </w:pPr>
      <w:r w:rsidRPr="00BA1983">
        <w:rPr>
          <w:rFonts w:cs="David" w:hint="cs"/>
          <w:rtl/>
          <w:lang w:eastAsia="he-IL"/>
        </w:rPr>
        <w:t>כל פולחן דתי המלווה את ביצוע התרגילים אסור באיסור חמור</w:t>
      </w:r>
      <w:r w:rsidRPr="00BA1983">
        <w:rPr>
          <w:rFonts w:ascii="David" w:hAnsi="David" w:cs="David" w:hint="cs"/>
          <w:noProof/>
          <w:vertAlign w:val="superscript"/>
          <w:rtl/>
          <w:lang w:eastAsia="he-IL"/>
        </w:rPr>
        <w:t>3</w:t>
      </w:r>
      <w:r w:rsidRPr="00BA1983">
        <w:rPr>
          <w:rFonts w:cs="David" w:hint="cs"/>
          <w:rtl/>
          <w:lang w:eastAsia="he-IL"/>
        </w:rPr>
        <w:t>.</w:t>
      </w:r>
    </w:p>
    <w:p w14:paraId="22EBB31D" w14:textId="77777777" w:rsidR="00BA1983" w:rsidRPr="00BA1983" w:rsidRDefault="00BA1983" w:rsidP="00BA1983">
      <w:pPr>
        <w:widowControl w:val="0"/>
        <w:autoSpaceDE w:val="0"/>
        <w:autoSpaceDN w:val="0"/>
        <w:adjustRightInd w:val="0"/>
        <w:ind w:left="-23"/>
        <w:contextualSpacing/>
        <w:rPr>
          <w:rFonts w:cs="David"/>
          <w:rtl/>
          <w:lang w:eastAsia="he-IL"/>
        </w:rPr>
      </w:pPr>
      <w:r w:rsidRPr="00BA1983">
        <w:rPr>
          <w:rFonts w:cs="David" w:hint="cs"/>
          <w:rtl/>
          <w:lang w:eastAsia="he-IL"/>
        </w:rPr>
        <w:t>אסור למשתתף  בתרגילים להזכיר שמות של ע"ז</w:t>
      </w:r>
      <w:r w:rsidRPr="00BA1983">
        <w:rPr>
          <w:rFonts w:ascii="David" w:hAnsi="David" w:cs="David" w:hint="cs"/>
          <w:noProof/>
          <w:vertAlign w:val="superscript"/>
          <w:rtl/>
          <w:lang w:eastAsia="he-IL"/>
        </w:rPr>
        <w:t>4</w:t>
      </w:r>
      <w:r w:rsidRPr="00BA1983">
        <w:rPr>
          <w:rFonts w:cs="David" w:hint="cs"/>
          <w:rtl/>
          <w:lang w:eastAsia="he-IL"/>
        </w:rPr>
        <w:t>.</w:t>
      </w:r>
    </w:p>
    <w:p w14:paraId="47431CC0" w14:textId="77777777" w:rsidR="00BA1983" w:rsidRPr="00BA1983" w:rsidRDefault="00BA1983" w:rsidP="00BA1983">
      <w:pPr>
        <w:widowControl w:val="0"/>
        <w:autoSpaceDE w:val="0"/>
        <w:autoSpaceDN w:val="0"/>
        <w:adjustRightInd w:val="0"/>
        <w:ind w:left="-23"/>
        <w:contextualSpacing/>
        <w:rPr>
          <w:rFonts w:cs="David"/>
          <w:rtl/>
          <w:lang w:eastAsia="he-IL"/>
        </w:rPr>
      </w:pPr>
      <w:r w:rsidRPr="00BA1983">
        <w:rPr>
          <w:rFonts w:cs="David" w:hint="cs"/>
          <w:rtl/>
          <w:lang w:eastAsia="he-IL"/>
        </w:rPr>
        <w:t>גם אם רק המדריך או המורה מזכיר שמות האלילים, והוא מייחס להם כבוד</w:t>
      </w:r>
      <w:r w:rsidRPr="00BA1983">
        <w:rPr>
          <w:rFonts w:ascii="David" w:hAnsi="David" w:cs="David" w:hint="cs"/>
          <w:noProof/>
          <w:vertAlign w:val="superscript"/>
          <w:rtl/>
          <w:lang w:eastAsia="he-IL"/>
        </w:rPr>
        <w:t>5</w:t>
      </w:r>
      <w:r w:rsidRPr="00BA1983">
        <w:rPr>
          <w:rFonts w:cs="David" w:hint="cs"/>
          <w:rtl/>
          <w:lang w:eastAsia="he-IL"/>
        </w:rPr>
        <w:t>, ההשתתפות בשיעור אסורה.</w:t>
      </w:r>
    </w:p>
    <w:p w14:paraId="74B2DAF2" w14:textId="77777777" w:rsidR="00BA1983" w:rsidRPr="00612652" w:rsidRDefault="00BA1983" w:rsidP="00BA1983">
      <w:pPr>
        <w:ind w:left="-23"/>
        <w:contextualSpacing/>
        <w:rPr>
          <w:rFonts w:ascii="David" w:hAnsi="David" w:cs="David"/>
          <w:sz w:val="12"/>
          <w:szCs w:val="12"/>
          <w:rtl/>
          <w:lang w:eastAsia="he-IL"/>
        </w:rPr>
      </w:pPr>
    </w:p>
    <w:p w14:paraId="0C867705" w14:textId="77777777" w:rsidR="00BA1983" w:rsidRPr="00BA1983" w:rsidRDefault="00BA1983" w:rsidP="00BA1983">
      <w:pPr>
        <w:ind w:right="3420"/>
        <w:rPr>
          <w:rFonts w:ascii="David" w:hAnsi="David" w:cs="David"/>
          <w:noProof/>
          <w:sz w:val="10"/>
          <w:szCs w:val="10"/>
          <w:rtl/>
          <w:lang w:eastAsia="he-IL"/>
        </w:rPr>
      </w:pPr>
      <w:r w:rsidRPr="00BA1983">
        <w:rPr>
          <w:rFonts w:ascii="David" w:hAnsi="David" w:cs="David" w:hint="cs"/>
          <w:noProof/>
          <w:sz w:val="10"/>
          <w:szCs w:val="10"/>
          <w:rtl/>
          <w:lang w:eastAsia="he-IL"/>
        </w:rPr>
        <w:t>________________________________________________________</w:t>
      </w:r>
    </w:p>
    <w:p w14:paraId="1D90AD19" w14:textId="77777777" w:rsidR="00BA1983" w:rsidRPr="00BA1983" w:rsidRDefault="00BA1983" w:rsidP="00BA1983">
      <w:pPr>
        <w:contextualSpacing/>
        <w:rPr>
          <w:rFonts w:cs="Miriam"/>
          <w:sz w:val="10"/>
          <w:szCs w:val="10"/>
          <w:rtl/>
          <w:lang w:eastAsia="he-IL"/>
        </w:rPr>
      </w:pPr>
    </w:p>
    <w:p w14:paraId="524D46FD" w14:textId="77777777" w:rsidR="00BA1983" w:rsidRPr="00505C78" w:rsidRDefault="00BA1983" w:rsidP="00BA1983">
      <w:pPr>
        <w:ind w:left="141" w:hanging="141"/>
        <w:rPr>
          <w:rFonts w:ascii="David" w:hAnsi="David" w:cs="David"/>
          <w:sz w:val="22"/>
          <w:szCs w:val="22"/>
          <w:rtl/>
          <w:lang w:eastAsia="he-IL"/>
        </w:rPr>
      </w:pPr>
      <w:r w:rsidRPr="00505C78">
        <w:rPr>
          <w:rFonts w:ascii="David" w:hAnsi="David" w:cs="David"/>
          <w:sz w:val="22"/>
          <w:szCs w:val="22"/>
          <w:vertAlign w:val="superscript"/>
          <w:lang w:eastAsia="he-IL"/>
        </w:rPr>
        <w:footnoteRef/>
      </w:r>
      <w:r w:rsidRPr="00505C78">
        <w:rPr>
          <w:rFonts w:ascii="David" w:hAnsi="David" w:cs="David"/>
          <w:sz w:val="22"/>
          <w:szCs w:val="22"/>
          <w:lang w:eastAsia="he-IL"/>
        </w:rPr>
        <w:t xml:space="preserve"> </w:t>
      </w:r>
      <w:r w:rsidRPr="00505C78">
        <w:rPr>
          <w:rFonts w:ascii="David" w:hAnsi="David" w:cs="David" w:hint="cs"/>
          <w:sz w:val="22"/>
          <w:szCs w:val="22"/>
          <w:rtl/>
          <w:lang w:eastAsia="he-IL"/>
        </w:rPr>
        <w:t xml:space="preserve"> תחת השם "יוגה" קמו לאחרונה במערב מכוני התעמלות לטיפוח כושר גופני ושחרור מתחים, הללו אימצו לעצמם חלק מתרגילי הגוף של ענף </w:t>
      </w:r>
      <w:proofErr w:type="spellStart"/>
      <w:r w:rsidRPr="00505C78">
        <w:rPr>
          <w:rFonts w:ascii="David" w:hAnsi="David" w:cs="David" w:hint="cs"/>
          <w:sz w:val="22"/>
          <w:szCs w:val="22"/>
          <w:rtl/>
          <w:lang w:eastAsia="he-IL"/>
        </w:rPr>
        <w:t>ה"הטהא</w:t>
      </w:r>
      <w:proofErr w:type="spellEnd"/>
      <w:r w:rsidRPr="00505C78">
        <w:rPr>
          <w:rFonts w:ascii="David" w:hAnsi="David" w:cs="David" w:hint="cs"/>
          <w:sz w:val="22"/>
          <w:szCs w:val="22"/>
          <w:rtl/>
          <w:lang w:eastAsia="he-IL"/>
        </w:rPr>
        <w:t xml:space="preserve"> יוגה" שהיו במקורם סמלים מאגיים.</w:t>
      </w:r>
    </w:p>
    <w:p w14:paraId="79A92682" w14:textId="77777777" w:rsidR="00BA1983" w:rsidRPr="00505C78" w:rsidRDefault="00BA1983" w:rsidP="00BA1983">
      <w:pPr>
        <w:ind w:left="141"/>
        <w:rPr>
          <w:rFonts w:ascii="David" w:hAnsi="David" w:cs="David"/>
          <w:sz w:val="22"/>
          <w:szCs w:val="22"/>
          <w:rtl/>
          <w:lang w:eastAsia="he-IL"/>
        </w:rPr>
      </w:pPr>
      <w:r w:rsidRPr="00505C78">
        <w:rPr>
          <w:rFonts w:ascii="David" w:hAnsi="David" w:cs="David" w:hint="cs"/>
          <w:sz w:val="22"/>
          <w:szCs w:val="22"/>
          <w:rtl/>
          <w:lang w:eastAsia="he-IL"/>
        </w:rPr>
        <w:t>מקור המונח בספרות ההגות ההודית, והוא מתייחס למתודה או טכניקה המביאה להישגים ותוצאות הרצויים מבחינה דתית.</w:t>
      </w:r>
    </w:p>
    <w:p w14:paraId="693737D2" w14:textId="77777777" w:rsidR="00BA1983" w:rsidRPr="00505C78" w:rsidRDefault="00BA1983" w:rsidP="00BA1983">
      <w:pPr>
        <w:ind w:left="141"/>
        <w:rPr>
          <w:rFonts w:ascii="David" w:hAnsi="David" w:cs="David"/>
          <w:sz w:val="22"/>
          <w:szCs w:val="22"/>
          <w:rtl/>
          <w:lang w:eastAsia="he-IL"/>
        </w:rPr>
      </w:pPr>
      <w:r w:rsidRPr="00505C78">
        <w:rPr>
          <w:rFonts w:ascii="David" w:hAnsi="David" w:cs="David" w:hint="cs"/>
          <w:sz w:val="22"/>
          <w:szCs w:val="22"/>
          <w:rtl/>
          <w:lang w:eastAsia="he-IL"/>
        </w:rPr>
        <w:t xml:space="preserve">היוגה יונקת את שורשיה מדתות מזרחיות וקשורה במקורה לאידיאולוגיות רוחניות השייכות לעולם האלילי. כיום נפוצו מכונים שונים ותיאוריות שונות, </w:t>
      </w:r>
      <w:proofErr w:type="spellStart"/>
      <w:r w:rsidRPr="00505C78">
        <w:rPr>
          <w:rFonts w:ascii="David" w:hAnsi="David" w:cs="David" w:hint="cs"/>
          <w:sz w:val="22"/>
          <w:szCs w:val="22"/>
          <w:rtl/>
          <w:lang w:eastAsia="he-IL"/>
        </w:rPr>
        <w:t>וניוגה</w:t>
      </w:r>
      <w:proofErr w:type="spellEnd"/>
      <w:r w:rsidRPr="00505C78">
        <w:rPr>
          <w:rFonts w:ascii="David" w:hAnsi="David" w:cs="David" w:hint="cs"/>
          <w:sz w:val="22"/>
          <w:szCs w:val="22"/>
          <w:rtl/>
          <w:lang w:eastAsia="he-IL"/>
        </w:rPr>
        <w:t xml:space="preserve"> מופיעה בצורות רבות ושונות בהתאם להשקפת המדריכים.</w:t>
      </w:r>
    </w:p>
    <w:p w14:paraId="06655107" w14:textId="77777777" w:rsidR="00BA1983" w:rsidRPr="00505C78" w:rsidRDefault="00BA1983" w:rsidP="00BA1983">
      <w:pPr>
        <w:ind w:left="141"/>
        <w:rPr>
          <w:rFonts w:ascii="David" w:hAnsi="David" w:cs="David"/>
          <w:sz w:val="22"/>
          <w:szCs w:val="22"/>
          <w:rtl/>
          <w:lang w:eastAsia="he-IL"/>
        </w:rPr>
      </w:pPr>
      <w:r w:rsidRPr="00505C78">
        <w:rPr>
          <w:rFonts w:ascii="David" w:hAnsi="David" w:cs="David" w:hint="cs"/>
          <w:sz w:val="22"/>
          <w:szCs w:val="22"/>
          <w:rtl/>
          <w:lang w:eastAsia="he-IL"/>
        </w:rPr>
        <w:t xml:space="preserve">בגלל הזיקה בין תרגילי היוגה לבין תאוריה אלילית יש לנהוג משנה זהירות בעניין היוגה, ויש לבדוק בצורה קפדנית כל מקרה לגופו. </w:t>
      </w:r>
    </w:p>
    <w:p w14:paraId="77E235EF" w14:textId="77777777" w:rsidR="00BA1983" w:rsidRPr="00505C78" w:rsidRDefault="00BA1983" w:rsidP="00BA1983">
      <w:pPr>
        <w:ind w:left="141" w:hanging="141"/>
        <w:rPr>
          <w:rFonts w:ascii="David" w:hAnsi="David" w:cs="David"/>
          <w:sz w:val="22"/>
          <w:szCs w:val="22"/>
          <w:rtl/>
          <w:lang w:eastAsia="he-IL"/>
        </w:rPr>
      </w:pPr>
      <w:r w:rsidRPr="00505C78">
        <w:rPr>
          <w:rFonts w:ascii="David" w:hAnsi="David" w:cs="David" w:hint="cs"/>
          <w:sz w:val="22"/>
          <w:szCs w:val="22"/>
          <w:vertAlign w:val="superscript"/>
          <w:rtl/>
          <w:lang w:eastAsia="he-IL"/>
        </w:rPr>
        <w:t>2</w:t>
      </w:r>
      <w:r w:rsidRPr="00505C78">
        <w:rPr>
          <w:rFonts w:ascii="David" w:hAnsi="David" w:cs="David"/>
          <w:sz w:val="22"/>
          <w:szCs w:val="22"/>
          <w:lang w:eastAsia="he-IL"/>
        </w:rPr>
        <w:t xml:space="preserve"> </w:t>
      </w:r>
      <w:r w:rsidRPr="00505C78">
        <w:rPr>
          <w:rFonts w:ascii="David" w:hAnsi="David" w:cs="David" w:hint="cs"/>
          <w:sz w:val="22"/>
          <w:szCs w:val="22"/>
          <w:rtl/>
          <w:lang w:eastAsia="he-IL"/>
        </w:rPr>
        <w:t xml:space="preserve"> </w:t>
      </w:r>
      <w:proofErr w:type="spellStart"/>
      <w:r w:rsidRPr="00505C78">
        <w:rPr>
          <w:rFonts w:ascii="David" w:hAnsi="David" w:cs="David" w:hint="cs"/>
          <w:sz w:val="22"/>
          <w:szCs w:val="22"/>
          <w:rtl/>
          <w:lang w:eastAsia="he-IL"/>
        </w:rPr>
        <w:t>ר"ן</w:t>
      </w:r>
      <w:proofErr w:type="spellEnd"/>
      <w:r w:rsidRPr="00505C78">
        <w:rPr>
          <w:rFonts w:ascii="David" w:hAnsi="David" w:cs="David" w:hint="cs"/>
          <w:sz w:val="22"/>
          <w:szCs w:val="22"/>
          <w:rtl/>
          <w:lang w:eastAsia="he-IL"/>
        </w:rPr>
        <w:t xml:space="preserve"> (ע"ז יא דף ב: מדפי </w:t>
      </w:r>
      <w:proofErr w:type="spellStart"/>
      <w:r w:rsidRPr="00505C78">
        <w:rPr>
          <w:rFonts w:ascii="David" w:hAnsi="David" w:cs="David" w:hint="cs"/>
          <w:sz w:val="22"/>
          <w:szCs w:val="22"/>
          <w:rtl/>
          <w:lang w:eastAsia="he-IL"/>
        </w:rPr>
        <w:t>הרי"ף</w:t>
      </w:r>
      <w:proofErr w:type="spellEnd"/>
      <w:r w:rsidRPr="00505C78">
        <w:rPr>
          <w:rFonts w:ascii="David" w:hAnsi="David" w:cs="David" w:hint="cs"/>
          <w:sz w:val="22"/>
          <w:szCs w:val="22"/>
          <w:rtl/>
          <w:lang w:eastAsia="he-IL"/>
        </w:rPr>
        <w:t xml:space="preserve">) </w:t>
      </w:r>
      <w:proofErr w:type="spellStart"/>
      <w:r w:rsidRPr="00505C78">
        <w:rPr>
          <w:rFonts w:ascii="David" w:hAnsi="David" w:cs="David" w:hint="cs"/>
          <w:sz w:val="22"/>
          <w:szCs w:val="22"/>
          <w:rtl/>
          <w:lang w:eastAsia="he-IL"/>
        </w:rPr>
        <w:t>דכל</w:t>
      </w:r>
      <w:proofErr w:type="spellEnd"/>
      <w:r w:rsidRPr="00505C78">
        <w:rPr>
          <w:rFonts w:ascii="David" w:hAnsi="David" w:cs="David" w:hint="cs"/>
          <w:sz w:val="22"/>
          <w:szCs w:val="22"/>
          <w:rtl/>
          <w:lang w:eastAsia="he-IL"/>
        </w:rPr>
        <w:t xml:space="preserve"> שישבו טעם ותועלת-מותר, ועיין </w:t>
      </w:r>
      <w:proofErr w:type="spellStart"/>
      <w:r w:rsidRPr="00505C78">
        <w:rPr>
          <w:rFonts w:ascii="David" w:hAnsi="David" w:cs="David" w:hint="cs"/>
          <w:sz w:val="22"/>
          <w:szCs w:val="22"/>
          <w:rtl/>
          <w:lang w:eastAsia="he-IL"/>
        </w:rPr>
        <w:t>בשו"ת</w:t>
      </w:r>
      <w:proofErr w:type="spellEnd"/>
      <w:r w:rsidRPr="00505C78">
        <w:rPr>
          <w:rFonts w:ascii="David" w:hAnsi="David" w:cs="David" w:hint="cs"/>
          <w:sz w:val="22"/>
          <w:szCs w:val="22"/>
          <w:rtl/>
          <w:lang w:eastAsia="he-IL"/>
        </w:rPr>
        <w:t xml:space="preserve"> </w:t>
      </w:r>
      <w:proofErr w:type="spellStart"/>
      <w:r w:rsidRPr="00505C78">
        <w:rPr>
          <w:rFonts w:ascii="David" w:hAnsi="David" w:cs="David" w:hint="cs"/>
          <w:sz w:val="22"/>
          <w:szCs w:val="22"/>
          <w:rtl/>
          <w:lang w:eastAsia="he-IL"/>
        </w:rPr>
        <w:t>מהרי"ק</w:t>
      </w:r>
      <w:proofErr w:type="spellEnd"/>
      <w:r w:rsidRPr="00505C78">
        <w:rPr>
          <w:rFonts w:ascii="David" w:hAnsi="David" w:cs="David" w:hint="cs"/>
          <w:sz w:val="22"/>
          <w:szCs w:val="22"/>
          <w:rtl/>
          <w:lang w:eastAsia="he-IL"/>
        </w:rPr>
        <w:t xml:space="preserve"> (שורש פח) שהגדיר "פשוט דלא לאסור משום </w:t>
      </w:r>
      <w:proofErr w:type="spellStart"/>
      <w:r w:rsidRPr="00505C78">
        <w:rPr>
          <w:rFonts w:ascii="David" w:hAnsi="David" w:cs="David" w:hint="cs"/>
          <w:sz w:val="22"/>
          <w:szCs w:val="22"/>
          <w:rtl/>
          <w:lang w:eastAsia="he-IL"/>
        </w:rPr>
        <w:t>חק</w:t>
      </w:r>
      <w:proofErr w:type="spellEnd"/>
      <w:r w:rsidRPr="00505C78">
        <w:rPr>
          <w:rFonts w:ascii="David" w:hAnsi="David" w:cs="David" w:hint="cs"/>
          <w:sz w:val="22"/>
          <w:szCs w:val="22"/>
          <w:rtl/>
          <w:lang w:eastAsia="he-IL"/>
        </w:rPr>
        <w:t xml:space="preserve"> אלא באחד משני חלקים: האחד הוא הדבר אשר אין טעמו נגלה </w:t>
      </w:r>
      <w:proofErr w:type="spellStart"/>
      <w:r w:rsidRPr="00505C78">
        <w:rPr>
          <w:rFonts w:ascii="David" w:hAnsi="David" w:cs="David" w:hint="cs"/>
          <w:sz w:val="22"/>
          <w:szCs w:val="22"/>
          <w:rtl/>
          <w:lang w:eastAsia="he-IL"/>
        </w:rPr>
        <w:t>וכדמשמש</w:t>
      </w:r>
      <w:proofErr w:type="spellEnd"/>
      <w:r w:rsidRPr="00505C78">
        <w:rPr>
          <w:rFonts w:ascii="David" w:hAnsi="David" w:cs="David" w:hint="cs"/>
          <w:sz w:val="22"/>
          <w:szCs w:val="22"/>
          <w:rtl/>
          <w:lang w:eastAsia="he-IL"/>
        </w:rPr>
        <w:t xml:space="preserve"> לשון חוק </w:t>
      </w:r>
      <w:proofErr w:type="spellStart"/>
      <w:r w:rsidRPr="00505C78">
        <w:rPr>
          <w:rFonts w:ascii="David" w:hAnsi="David" w:cs="David" w:hint="cs"/>
          <w:sz w:val="22"/>
          <w:szCs w:val="22"/>
          <w:rtl/>
          <w:lang w:eastAsia="he-IL"/>
        </w:rPr>
        <w:t>וכו</w:t>
      </w:r>
      <w:proofErr w:type="spellEnd"/>
      <w:r w:rsidRPr="00505C78">
        <w:rPr>
          <w:rFonts w:ascii="David" w:hAnsi="David" w:cs="David" w:hint="cs"/>
          <w:sz w:val="22"/>
          <w:szCs w:val="22"/>
          <w:rtl/>
          <w:lang w:eastAsia="he-IL"/>
        </w:rPr>
        <w:t xml:space="preserve">'. וכיון שהוא עושה דבר משונה אשר אין בו טעם נגלה אלא שהם נוהגים כן, אז ודאי נראה כנמשך אחריהם ומודה להם, דאם לא כן, למה יעשה כדברים התמוהים האלה </w:t>
      </w:r>
      <w:proofErr w:type="spellStart"/>
      <w:r w:rsidRPr="00505C78">
        <w:rPr>
          <w:rFonts w:ascii="David" w:hAnsi="David" w:cs="David" w:hint="cs"/>
          <w:sz w:val="22"/>
          <w:szCs w:val="22"/>
          <w:rtl/>
          <w:lang w:eastAsia="he-IL"/>
        </w:rPr>
        <w:t>וכו</w:t>
      </w:r>
      <w:proofErr w:type="spellEnd"/>
      <w:r w:rsidRPr="00505C78">
        <w:rPr>
          <w:rFonts w:ascii="David" w:hAnsi="David" w:cs="David" w:hint="cs"/>
          <w:sz w:val="22"/>
          <w:szCs w:val="22"/>
          <w:rtl/>
          <w:lang w:eastAsia="he-IL"/>
        </w:rPr>
        <w:t xml:space="preserve">'. וענין השני הוא הדבר אשר שייך בו נדנוד פרצות גדר הצניעות והענוה ונהגו בו הגויים </w:t>
      </w:r>
      <w:proofErr w:type="spellStart"/>
      <w:r w:rsidRPr="00505C78">
        <w:rPr>
          <w:rFonts w:ascii="David" w:hAnsi="David" w:cs="David" w:hint="cs"/>
          <w:sz w:val="22"/>
          <w:szCs w:val="22"/>
          <w:rtl/>
          <w:lang w:eastAsia="he-IL"/>
        </w:rPr>
        <w:t>וכו</w:t>
      </w:r>
      <w:proofErr w:type="spellEnd"/>
      <w:r w:rsidRPr="00505C78">
        <w:rPr>
          <w:rFonts w:ascii="David" w:hAnsi="David" w:cs="David" w:hint="cs"/>
          <w:sz w:val="22"/>
          <w:szCs w:val="22"/>
          <w:rtl/>
          <w:lang w:eastAsia="he-IL"/>
        </w:rPr>
        <w:t xml:space="preserve">', לא באלה חלק יעקב אלא דברי ישראל ודרכם להיות צנועים וענווים </w:t>
      </w:r>
      <w:proofErr w:type="spellStart"/>
      <w:r w:rsidRPr="00505C78">
        <w:rPr>
          <w:rFonts w:ascii="David" w:hAnsi="David" w:cs="David" w:hint="cs"/>
          <w:sz w:val="22"/>
          <w:szCs w:val="22"/>
          <w:rtl/>
          <w:lang w:eastAsia="he-IL"/>
        </w:rPr>
        <w:t>וכו</w:t>
      </w:r>
      <w:proofErr w:type="spellEnd"/>
      <w:r w:rsidRPr="00505C78">
        <w:rPr>
          <w:rFonts w:ascii="David" w:hAnsi="David" w:cs="David" w:hint="cs"/>
          <w:sz w:val="22"/>
          <w:szCs w:val="22"/>
          <w:rtl/>
          <w:lang w:eastAsia="he-IL"/>
        </w:rPr>
        <w:t xml:space="preserve">'. ואף גם זאת נראה, דהיינו </w:t>
      </w:r>
      <w:proofErr w:type="spellStart"/>
      <w:r w:rsidRPr="00505C78">
        <w:rPr>
          <w:rFonts w:ascii="David" w:hAnsi="David" w:cs="David" w:hint="cs"/>
          <w:sz w:val="22"/>
          <w:szCs w:val="22"/>
          <w:rtl/>
          <w:lang w:eastAsia="he-IL"/>
        </w:rPr>
        <w:t>דוקא</w:t>
      </w:r>
      <w:proofErr w:type="spellEnd"/>
      <w:r w:rsidRPr="00505C78">
        <w:rPr>
          <w:rFonts w:ascii="David" w:hAnsi="David" w:cs="David" w:hint="cs"/>
          <w:sz w:val="22"/>
          <w:szCs w:val="22"/>
          <w:rtl/>
          <w:lang w:eastAsia="he-IL"/>
        </w:rPr>
        <w:t xml:space="preserve"> כשהוא עושה כדי להדמות אליהם ולא לתועלת ידועה" </w:t>
      </w:r>
      <w:proofErr w:type="spellStart"/>
      <w:r w:rsidRPr="00505C78">
        <w:rPr>
          <w:rFonts w:ascii="David" w:hAnsi="David" w:cs="David" w:hint="cs"/>
          <w:sz w:val="22"/>
          <w:szCs w:val="22"/>
          <w:rtl/>
          <w:lang w:eastAsia="he-IL"/>
        </w:rPr>
        <w:t>וכו</w:t>
      </w:r>
      <w:proofErr w:type="spellEnd"/>
      <w:r w:rsidRPr="00505C78">
        <w:rPr>
          <w:rFonts w:ascii="David" w:hAnsi="David" w:cs="David" w:hint="cs"/>
          <w:sz w:val="22"/>
          <w:szCs w:val="22"/>
          <w:rtl/>
          <w:lang w:eastAsia="he-IL"/>
        </w:rPr>
        <w:t xml:space="preserve">, </w:t>
      </w:r>
      <w:proofErr w:type="spellStart"/>
      <w:r w:rsidRPr="00505C78">
        <w:rPr>
          <w:rFonts w:ascii="David" w:hAnsi="David" w:cs="David" w:hint="cs"/>
          <w:sz w:val="22"/>
          <w:szCs w:val="22"/>
          <w:rtl/>
          <w:lang w:eastAsia="he-IL"/>
        </w:rPr>
        <w:t>עי"ש</w:t>
      </w:r>
      <w:proofErr w:type="spellEnd"/>
      <w:r w:rsidRPr="00505C78">
        <w:rPr>
          <w:rFonts w:ascii="David" w:hAnsi="David" w:cs="David" w:hint="cs"/>
          <w:sz w:val="22"/>
          <w:szCs w:val="22"/>
          <w:rtl/>
          <w:lang w:eastAsia="he-IL"/>
        </w:rPr>
        <w:t xml:space="preserve"> בתשובה כולה.</w:t>
      </w:r>
    </w:p>
    <w:p w14:paraId="3C3BFB19" w14:textId="77777777" w:rsidR="00BA1983" w:rsidRPr="00505C78" w:rsidRDefault="00BA1983" w:rsidP="00BA1983">
      <w:pPr>
        <w:ind w:left="141"/>
        <w:rPr>
          <w:rFonts w:ascii="David" w:hAnsi="David" w:cs="David"/>
          <w:sz w:val="22"/>
          <w:szCs w:val="22"/>
          <w:rtl/>
          <w:lang w:eastAsia="he-IL"/>
        </w:rPr>
      </w:pPr>
      <w:r w:rsidRPr="00505C78">
        <w:rPr>
          <w:rFonts w:ascii="David" w:hAnsi="David" w:cs="David" w:hint="cs"/>
          <w:sz w:val="22"/>
          <w:szCs w:val="22"/>
          <w:rtl/>
          <w:lang w:eastAsia="he-IL"/>
        </w:rPr>
        <w:t xml:space="preserve">דברי </w:t>
      </w:r>
      <w:proofErr w:type="spellStart"/>
      <w:r w:rsidRPr="00505C78">
        <w:rPr>
          <w:rFonts w:ascii="David" w:hAnsi="David" w:cs="David" w:hint="cs"/>
          <w:sz w:val="22"/>
          <w:szCs w:val="22"/>
          <w:rtl/>
          <w:lang w:eastAsia="he-IL"/>
        </w:rPr>
        <w:t>ר"ן</w:t>
      </w:r>
      <w:proofErr w:type="spellEnd"/>
      <w:r w:rsidRPr="00505C78">
        <w:rPr>
          <w:rFonts w:ascii="David" w:hAnsi="David" w:cs="David" w:hint="cs"/>
          <w:sz w:val="22"/>
          <w:szCs w:val="22"/>
          <w:rtl/>
          <w:lang w:eastAsia="he-IL"/>
        </w:rPr>
        <w:t xml:space="preserve"> </w:t>
      </w:r>
      <w:proofErr w:type="spellStart"/>
      <w:r w:rsidRPr="00505C78">
        <w:rPr>
          <w:rFonts w:ascii="David" w:hAnsi="David" w:cs="David" w:hint="cs"/>
          <w:sz w:val="22"/>
          <w:szCs w:val="22"/>
          <w:rtl/>
          <w:lang w:eastAsia="he-IL"/>
        </w:rPr>
        <w:t>ומהרי"ק</w:t>
      </w:r>
      <w:proofErr w:type="spellEnd"/>
      <w:r w:rsidRPr="00505C78">
        <w:rPr>
          <w:rFonts w:ascii="David" w:hAnsi="David" w:cs="David" w:hint="cs"/>
          <w:sz w:val="22"/>
          <w:szCs w:val="22"/>
          <w:rtl/>
          <w:lang w:eastAsia="he-IL"/>
        </w:rPr>
        <w:t xml:space="preserve"> הנ"ל  נפסקו להלכה </w:t>
      </w:r>
      <w:proofErr w:type="spellStart"/>
      <w:r w:rsidRPr="00505C78">
        <w:rPr>
          <w:rFonts w:ascii="David" w:hAnsi="David" w:cs="David" w:hint="cs"/>
          <w:sz w:val="22"/>
          <w:szCs w:val="22"/>
          <w:rtl/>
          <w:lang w:eastAsia="he-IL"/>
        </w:rPr>
        <w:t>ברמ"א</w:t>
      </w:r>
      <w:proofErr w:type="spellEnd"/>
      <w:r w:rsidRPr="00505C78">
        <w:rPr>
          <w:rFonts w:ascii="David" w:hAnsi="David" w:cs="David" w:hint="cs"/>
          <w:sz w:val="22"/>
          <w:szCs w:val="22"/>
          <w:rtl/>
          <w:lang w:eastAsia="he-IL"/>
        </w:rPr>
        <w:t xml:space="preserve"> (יורה דעה סי' </w:t>
      </w:r>
      <w:proofErr w:type="spellStart"/>
      <w:r w:rsidRPr="00505C78">
        <w:rPr>
          <w:rFonts w:ascii="David" w:hAnsi="David" w:cs="David" w:hint="cs"/>
          <w:sz w:val="22"/>
          <w:szCs w:val="22"/>
          <w:rtl/>
          <w:lang w:eastAsia="he-IL"/>
        </w:rPr>
        <w:t>קעח</w:t>
      </w:r>
      <w:proofErr w:type="spellEnd"/>
      <w:r w:rsidRPr="00505C78">
        <w:rPr>
          <w:rFonts w:ascii="David" w:hAnsi="David" w:cs="David" w:hint="cs"/>
          <w:sz w:val="22"/>
          <w:szCs w:val="22"/>
          <w:rtl/>
          <w:lang w:eastAsia="he-IL"/>
        </w:rPr>
        <w:t>, א) והובאו ב"בית יוסף" שם.</w:t>
      </w:r>
    </w:p>
    <w:p w14:paraId="641CCFDD" w14:textId="77777777" w:rsidR="00BA1983" w:rsidRPr="00505C78" w:rsidRDefault="00BA1983" w:rsidP="00BA1983">
      <w:pPr>
        <w:ind w:left="141"/>
        <w:rPr>
          <w:rFonts w:ascii="David" w:hAnsi="David" w:cs="David"/>
          <w:sz w:val="22"/>
          <w:szCs w:val="22"/>
          <w:rtl/>
          <w:lang w:eastAsia="he-IL"/>
        </w:rPr>
      </w:pPr>
      <w:r w:rsidRPr="00505C78">
        <w:rPr>
          <w:rFonts w:ascii="David" w:hAnsi="David" w:cs="David" w:hint="cs"/>
          <w:sz w:val="22"/>
          <w:szCs w:val="22"/>
          <w:rtl/>
          <w:lang w:eastAsia="he-IL"/>
        </w:rPr>
        <w:lastRenderedPageBreak/>
        <w:t xml:space="preserve">ועיין עוד בביאור </w:t>
      </w:r>
      <w:proofErr w:type="spellStart"/>
      <w:r w:rsidRPr="00505C78">
        <w:rPr>
          <w:rFonts w:ascii="David" w:hAnsi="David" w:cs="David" w:hint="cs"/>
          <w:sz w:val="22"/>
          <w:szCs w:val="22"/>
          <w:rtl/>
          <w:lang w:eastAsia="he-IL"/>
        </w:rPr>
        <w:t>הגר"א</w:t>
      </w:r>
      <w:proofErr w:type="spellEnd"/>
      <w:r w:rsidRPr="00505C78">
        <w:rPr>
          <w:rFonts w:ascii="David" w:hAnsi="David" w:cs="David" w:hint="cs"/>
          <w:sz w:val="22"/>
          <w:szCs w:val="22"/>
          <w:rtl/>
          <w:lang w:eastAsia="he-IL"/>
        </w:rPr>
        <w:t xml:space="preserve"> (שם </w:t>
      </w:r>
      <w:proofErr w:type="spellStart"/>
      <w:r w:rsidRPr="00505C78">
        <w:rPr>
          <w:rFonts w:ascii="David" w:hAnsi="David" w:cs="David" w:hint="cs"/>
          <w:sz w:val="22"/>
          <w:szCs w:val="22"/>
          <w:rtl/>
          <w:lang w:eastAsia="he-IL"/>
        </w:rPr>
        <w:t>ס"ק</w:t>
      </w:r>
      <w:proofErr w:type="spellEnd"/>
      <w:r w:rsidRPr="00505C78">
        <w:rPr>
          <w:rFonts w:ascii="David" w:hAnsi="David" w:cs="David" w:hint="cs"/>
          <w:sz w:val="22"/>
          <w:szCs w:val="22"/>
          <w:rtl/>
          <w:lang w:eastAsia="he-IL"/>
        </w:rPr>
        <w:t xml:space="preserve"> ז), החולק להלכה על דברי </w:t>
      </w:r>
      <w:proofErr w:type="spellStart"/>
      <w:r w:rsidRPr="00505C78">
        <w:rPr>
          <w:rFonts w:ascii="David" w:hAnsi="David" w:cs="David" w:hint="cs"/>
          <w:sz w:val="22"/>
          <w:szCs w:val="22"/>
          <w:rtl/>
          <w:lang w:eastAsia="he-IL"/>
        </w:rPr>
        <w:t>ר"ן</w:t>
      </w:r>
      <w:proofErr w:type="spellEnd"/>
      <w:r w:rsidRPr="00505C78">
        <w:rPr>
          <w:rFonts w:ascii="David" w:hAnsi="David" w:cs="David" w:hint="cs"/>
          <w:sz w:val="22"/>
          <w:szCs w:val="22"/>
          <w:rtl/>
          <w:lang w:eastAsia="he-IL"/>
        </w:rPr>
        <w:t xml:space="preserve"> </w:t>
      </w:r>
      <w:proofErr w:type="spellStart"/>
      <w:r w:rsidRPr="00505C78">
        <w:rPr>
          <w:rFonts w:ascii="David" w:hAnsi="David" w:cs="David" w:hint="cs"/>
          <w:sz w:val="22"/>
          <w:szCs w:val="22"/>
          <w:rtl/>
          <w:lang w:eastAsia="he-IL"/>
        </w:rPr>
        <w:t>ומהרי"ק</w:t>
      </w:r>
      <w:proofErr w:type="spellEnd"/>
      <w:r w:rsidRPr="00505C78">
        <w:rPr>
          <w:rFonts w:ascii="David" w:hAnsi="David" w:cs="David" w:hint="cs"/>
          <w:sz w:val="22"/>
          <w:szCs w:val="22"/>
          <w:rtl/>
          <w:lang w:eastAsia="he-IL"/>
        </w:rPr>
        <w:t xml:space="preserve"> (ומסתמך על דברי </w:t>
      </w:r>
      <w:proofErr w:type="spellStart"/>
      <w:r w:rsidRPr="00505C78">
        <w:rPr>
          <w:rFonts w:ascii="David" w:hAnsi="David" w:cs="David" w:hint="cs"/>
          <w:sz w:val="22"/>
          <w:szCs w:val="22"/>
          <w:rtl/>
          <w:lang w:eastAsia="he-IL"/>
        </w:rPr>
        <w:t>התוס</w:t>
      </w:r>
      <w:proofErr w:type="spellEnd"/>
      <w:r w:rsidRPr="00505C78">
        <w:rPr>
          <w:rFonts w:ascii="David" w:hAnsi="David" w:cs="David" w:hint="cs"/>
          <w:sz w:val="22"/>
          <w:szCs w:val="22"/>
          <w:rtl/>
          <w:lang w:eastAsia="he-IL"/>
        </w:rPr>
        <w:t xml:space="preserve">' סנהדרין נב ע"ב אלא כיון </w:t>
      </w:r>
      <w:proofErr w:type="spellStart"/>
      <w:r w:rsidRPr="00505C78">
        <w:rPr>
          <w:rFonts w:ascii="David" w:hAnsi="David" w:cs="David" w:hint="cs"/>
          <w:sz w:val="22"/>
          <w:szCs w:val="22"/>
          <w:rtl/>
          <w:lang w:eastAsia="he-IL"/>
        </w:rPr>
        <w:t>דכתיב</w:t>
      </w:r>
      <w:proofErr w:type="spellEnd"/>
      <w:r w:rsidRPr="00505C78">
        <w:rPr>
          <w:rFonts w:ascii="David" w:hAnsi="David" w:cs="David" w:hint="cs"/>
          <w:sz w:val="22"/>
          <w:szCs w:val="22"/>
          <w:rtl/>
          <w:lang w:eastAsia="he-IL"/>
        </w:rPr>
        <w:t xml:space="preserve"> שרפה ועוד), אמנם נראה לנו שגם הגר"א מודה בנדון דידן, שלא שייך איסור חוקות הגויים. ועיין עוד בשו"ת "יביע אומר" (</w:t>
      </w:r>
      <w:proofErr w:type="spellStart"/>
      <w:r w:rsidRPr="00505C78">
        <w:rPr>
          <w:rFonts w:ascii="David" w:hAnsi="David" w:cs="David" w:hint="cs"/>
          <w:sz w:val="22"/>
          <w:szCs w:val="22"/>
          <w:rtl/>
          <w:lang w:eastAsia="he-IL"/>
        </w:rPr>
        <w:t>ח"ג</w:t>
      </w:r>
      <w:proofErr w:type="spellEnd"/>
      <w:r w:rsidRPr="00505C78">
        <w:rPr>
          <w:rFonts w:ascii="David" w:hAnsi="David" w:cs="David" w:hint="cs"/>
          <w:sz w:val="22"/>
          <w:szCs w:val="22"/>
          <w:rtl/>
          <w:lang w:eastAsia="he-IL"/>
        </w:rPr>
        <w:t xml:space="preserve"> סי' כד) שהביא את מחלוקת </w:t>
      </w:r>
      <w:proofErr w:type="spellStart"/>
      <w:r w:rsidRPr="00505C78">
        <w:rPr>
          <w:rFonts w:ascii="David" w:hAnsi="David" w:cs="David" w:hint="cs"/>
          <w:sz w:val="22"/>
          <w:szCs w:val="22"/>
          <w:rtl/>
          <w:lang w:eastAsia="he-IL"/>
        </w:rPr>
        <w:t>הגר"א</w:t>
      </w:r>
      <w:proofErr w:type="spellEnd"/>
      <w:r w:rsidRPr="00505C78">
        <w:rPr>
          <w:rFonts w:ascii="David" w:hAnsi="David" w:cs="David" w:hint="cs"/>
          <w:sz w:val="22"/>
          <w:szCs w:val="22"/>
          <w:rtl/>
          <w:lang w:eastAsia="he-IL"/>
        </w:rPr>
        <w:t xml:space="preserve"> </w:t>
      </w:r>
      <w:proofErr w:type="spellStart"/>
      <w:r w:rsidRPr="00505C78">
        <w:rPr>
          <w:rFonts w:ascii="David" w:hAnsi="David" w:cs="David" w:hint="cs"/>
          <w:sz w:val="22"/>
          <w:szCs w:val="22"/>
          <w:rtl/>
          <w:lang w:eastAsia="he-IL"/>
        </w:rPr>
        <w:t>ומהרי"ק</w:t>
      </w:r>
      <w:proofErr w:type="spellEnd"/>
      <w:r w:rsidRPr="00505C78">
        <w:rPr>
          <w:rFonts w:ascii="David" w:hAnsi="David" w:cs="David" w:hint="cs"/>
          <w:sz w:val="22"/>
          <w:szCs w:val="22"/>
          <w:rtl/>
          <w:lang w:eastAsia="he-IL"/>
        </w:rPr>
        <w:t xml:space="preserve">, ותפס להלכה שעיקר כדעת </w:t>
      </w:r>
      <w:proofErr w:type="spellStart"/>
      <w:r w:rsidRPr="00505C78">
        <w:rPr>
          <w:rFonts w:ascii="David" w:hAnsi="David" w:cs="David" w:hint="cs"/>
          <w:sz w:val="22"/>
          <w:szCs w:val="22"/>
          <w:rtl/>
          <w:lang w:eastAsia="he-IL"/>
        </w:rPr>
        <w:t>מהרי"ק</w:t>
      </w:r>
      <w:proofErr w:type="spellEnd"/>
      <w:r w:rsidRPr="00505C78">
        <w:rPr>
          <w:rFonts w:ascii="David" w:hAnsi="David" w:cs="David" w:hint="cs"/>
          <w:sz w:val="22"/>
          <w:szCs w:val="22"/>
          <w:rtl/>
          <w:lang w:eastAsia="he-IL"/>
        </w:rPr>
        <w:t xml:space="preserve">, מאחר </w:t>
      </w:r>
      <w:proofErr w:type="spellStart"/>
      <w:r w:rsidRPr="00505C78">
        <w:rPr>
          <w:rFonts w:ascii="David" w:hAnsi="David" w:cs="David" w:hint="cs"/>
          <w:sz w:val="22"/>
          <w:szCs w:val="22"/>
          <w:rtl/>
          <w:lang w:eastAsia="he-IL"/>
        </w:rPr>
        <w:t>שה"בית</w:t>
      </w:r>
      <w:proofErr w:type="spellEnd"/>
      <w:r w:rsidRPr="00505C78">
        <w:rPr>
          <w:rFonts w:ascii="David" w:hAnsi="David" w:cs="David" w:hint="cs"/>
          <w:sz w:val="22"/>
          <w:szCs w:val="22"/>
          <w:rtl/>
          <w:lang w:eastAsia="he-IL"/>
        </w:rPr>
        <w:t xml:space="preserve"> יוסף" </w:t>
      </w:r>
      <w:proofErr w:type="spellStart"/>
      <w:r w:rsidRPr="00505C78">
        <w:rPr>
          <w:rFonts w:ascii="David" w:hAnsi="David" w:cs="David" w:hint="cs"/>
          <w:sz w:val="22"/>
          <w:szCs w:val="22"/>
          <w:rtl/>
          <w:lang w:eastAsia="he-IL"/>
        </w:rPr>
        <w:t>ורמ"א</w:t>
      </w:r>
      <w:proofErr w:type="spellEnd"/>
      <w:r w:rsidRPr="00505C78">
        <w:rPr>
          <w:rFonts w:ascii="David" w:hAnsi="David" w:cs="David" w:hint="cs"/>
          <w:sz w:val="22"/>
          <w:szCs w:val="22"/>
          <w:rtl/>
          <w:lang w:eastAsia="he-IL"/>
        </w:rPr>
        <w:t xml:space="preserve"> הביאו אותו </w:t>
      </w:r>
      <w:proofErr w:type="spellStart"/>
      <w:r w:rsidRPr="00505C78">
        <w:rPr>
          <w:rFonts w:ascii="David" w:hAnsi="David" w:cs="David" w:hint="cs"/>
          <w:sz w:val="22"/>
          <w:szCs w:val="22"/>
          <w:rtl/>
          <w:lang w:eastAsia="he-IL"/>
        </w:rPr>
        <w:t>להלכתא</w:t>
      </w:r>
      <w:proofErr w:type="spellEnd"/>
      <w:r w:rsidRPr="00505C78">
        <w:rPr>
          <w:rFonts w:ascii="David" w:hAnsi="David" w:cs="David" w:hint="cs"/>
          <w:sz w:val="22"/>
          <w:szCs w:val="22"/>
          <w:rtl/>
          <w:lang w:eastAsia="he-IL"/>
        </w:rPr>
        <w:t>.</w:t>
      </w:r>
    </w:p>
    <w:p w14:paraId="405F2CB3" w14:textId="77777777" w:rsidR="00BA1983" w:rsidRPr="00505C78" w:rsidRDefault="00BA1983" w:rsidP="00BA1983">
      <w:pPr>
        <w:ind w:left="141" w:hanging="141"/>
        <w:rPr>
          <w:rFonts w:ascii="David" w:hAnsi="David" w:cs="David"/>
          <w:sz w:val="22"/>
          <w:szCs w:val="22"/>
          <w:rtl/>
          <w:lang w:eastAsia="he-IL"/>
        </w:rPr>
      </w:pPr>
      <w:r w:rsidRPr="00505C78">
        <w:rPr>
          <w:rFonts w:ascii="David" w:hAnsi="David" w:cs="David" w:hint="cs"/>
          <w:sz w:val="22"/>
          <w:szCs w:val="22"/>
          <w:vertAlign w:val="superscript"/>
          <w:rtl/>
          <w:lang w:eastAsia="he-IL"/>
        </w:rPr>
        <w:t>3</w:t>
      </w:r>
      <w:r w:rsidRPr="00505C78">
        <w:rPr>
          <w:rFonts w:ascii="David" w:hAnsi="David" w:cs="David"/>
          <w:sz w:val="22"/>
          <w:szCs w:val="22"/>
          <w:lang w:eastAsia="he-IL"/>
        </w:rPr>
        <w:t xml:space="preserve"> </w:t>
      </w:r>
      <w:r w:rsidRPr="00505C78">
        <w:rPr>
          <w:rFonts w:ascii="David" w:hAnsi="David" w:cs="David" w:hint="cs"/>
          <w:sz w:val="22"/>
          <w:szCs w:val="22"/>
          <w:rtl/>
          <w:lang w:eastAsia="he-IL"/>
        </w:rPr>
        <w:t xml:space="preserve"> בדתות שמקורן במזרח הרחוק יש שהן ע"ז ממש, ומאידך, בתרגילי ההתעמלות עצמם אין משום ע"ז, משמשיה, נויה ותקרובתה גם כאשר במקורם שימשו למטרת פולחן דתי, שהרי אין כאן </w:t>
      </w:r>
      <w:proofErr w:type="spellStart"/>
      <w:r w:rsidRPr="00505C78">
        <w:rPr>
          <w:rFonts w:ascii="David" w:hAnsi="David" w:cs="David" w:hint="cs"/>
          <w:sz w:val="22"/>
          <w:szCs w:val="22"/>
          <w:rtl/>
          <w:lang w:eastAsia="he-IL"/>
        </w:rPr>
        <w:t>חפצא</w:t>
      </w:r>
      <w:proofErr w:type="spellEnd"/>
      <w:r w:rsidRPr="00505C78">
        <w:rPr>
          <w:rFonts w:ascii="David" w:hAnsi="David" w:cs="David" w:hint="cs"/>
          <w:sz w:val="22"/>
          <w:szCs w:val="22"/>
          <w:rtl/>
          <w:lang w:eastAsia="he-IL"/>
        </w:rPr>
        <w:t xml:space="preserve"> שהיה קשור לע"ז כלל (שו"ע יורה דעה סי' קלט, א).</w:t>
      </w:r>
    </w:p>
    <w:p w14:paraId="1E429995" w14:textId="77777777" w:rsidR="00BA1983" w:rsidRPr="00505C78" w:rsidRDefault="00BA1983" w:rsidP="00BA1983">
      <w:pPr>
        <w:ind w:left="141" w:hanging="141"/>
        <w:rPr>
          <w:rFonts w:ascii="David" w:hAnsi="David" w:cs="David"/>
          <w:sz w:val="22"/>
          <w:szCs w:val="22"/>
          <w:rtl/>
          <w:lang w:eastAsia="he-IL"/>
        </w:rPr>
      </w:pPr>
      <w:r w:rsidRPr="00505C78">
        <w:rPr>
          <w:rFonts w:ascii="David" w:hAnsi="David" w:cs="David" w:hint="cs"/>
          <w:sz w:val="22"/>
          <w:szCs w:val="22"/>
          <w:vertAlign w:val="superscript"/>
          <w:rtl/>
          <w:lang w:eastAsia="he-IL"/>
        </w:rPr>
        <w:t>4</w:t>
      </w:r>
      <w:r w:rsidRPr="00505C78">
        <w:rPr>
          <w:rFonts w:ascii="David" w:hAnsi="David" w:cs="David"/>
          <w:sz w:val="22"/>
          <w:szCs w:val="22"/>
          <w:lang w:eastAsia="he-IL"/>
        </w:rPr>
        <w:t xml:space="preserve"> </w:t>
      </w:r>
      <w:r w:rsidRPr="00505C78">
        <w:rPr>
          <w:rFonts w:ascii="David" w:hAnsi="David" w:cs="David" w:hint="cs"/>
          <w:sz w:val="22"/>
          <w:szCs w:val="22"/>
          <w:rtl/>
          <w:lang w:eastAsia="he-IL"/>
        </w:rPr>
        <w:t xml:space="preserve"> כאשר במהלך התרגילים נעשה שימוש בהגיית מילים או הברות מסוימות, גם כאשר אין בהגייתן ביטוי לאמונה דתית כלשהי, והיא אינה אלא חלק מתרגילי ההתעמלות עצמם, ומילים או הברות אלה הן במקורן שמות של ע"ז (כך עושים למשל בתרגילי ה </w:t>
      </w:r>
      <w:r w:rsidRPr="00505C78">
        <w:rPr>
          <w:rFonts w:ascii="David" w:hAnsi="David" w:cs="David"/>
          <w:sz w:val="22"/>
          <w:szCs w:val="22"/>
          <w:rtl/>
          <w:lang w:eastAsia="he-IL"/>
        </w:rPr>
        <w:t>“</w:t>
      </w:r>
      <w:r w:rsidRPr="00505C78">
        <w:rPr>
          <w:rFonts w:ascii="David" w:hAnsi="David" w:cs="David"/>
          <w:sz w:val="22"/>
          <w:szCs w:val="22"/>
          <w:lang w:eastAsia="he-IL"/>
        </w:rPr>
        <w:t>MANTRA TOGA</w:t>
      </w:r>
      <w:r w:rsidRPr="00505C78">
        <w:rPr>
          <w:rFonts w:ascii="David" w:hAnsi="David" w:cs="David"/>
          <w:sz w:val="22"/>
          <w:szCs w:val="22"/>
          <w:rtl/>
          <w:lang w:eastAsia="he-IL"/>
        </w:rPr>
        <w:t>”</w:t>
      </w:r>
      <w:r w:rsidRPr="00505C78">
        <w:rPr>
          <w:rFonts w:ascii="David" w:hAnsi="David" w:cs="David" w:hint="cs"/>
          <w:sz w:val="22"/>
          <w:szCs w:val="22"/>
          <w:rtl/>
          <w:lang w:eastAsia="he-IL"/>
        </w:rPr>
        <w:t xml:space="preserve"> </w:t>
      </w:r>
      <w:r w:rsidRPr="00505C78">
        <w:rPr>
          <w:rFonts w:ascii="David" w:hAnsi="David" w:cs="David"/>
          <w:sz w:val="22"/>
          <w:szCs w:val="22"/>
          <w:rtl/>
          <w:lang w:eastAsia="he-IL"/>
        </w:rPr>
        <w:t>–</w:t>
      </w:r>
      <w:r w:rsidRPr="00505C78">
        <w:rPr>
          <w:rFonts w:ascii="David" w:hAnsi="David" w:cs="David" w:hint="cs"/>
          <w:sz w:val="22"/>
          <w:szCs w:val="22"/>
          <w:rtl/>
          <w:lang w:eastAsia="he-IL"/>
        </w:rPr>
        <w:t xml:space="preserve"> ה"יוגה של מלות הקסם", שבה הסמל הקולי נמסר בצורת נוסחה שנתקבלה אישית מאת "מדריך רוחני"), הרי שהגייתן אסורה משום "ושם אלהים אחרים לא תזכירו לא ישמע על פיך" (מקור האיסור מובא בסנהדרין </w:t>
      </w:r>
      <w:proofErr w:type="spellStart"/>
      <w:r w:rsidRPr="00505C78">
        <w:rPr>
          <w:rFonts w:ascii="David" w:hAnsi="David" w:cs="David" w:hint="cs"/>
          <w:sz w:val="22"/>
          <w:szCs w:val="22"/>
          <w:rtl/>
          <w:lang w:eastAsia="he-IL"/>
        </w:rPr>
        <w:t>סג</w:t>
      </w:r>
      <w:proofErr w:type="spellEnd"/>
      <w:r w:rsidRPr="00505C78">
        <w:rPr>
          <w:rFonts w:ascii="David" w:hAnsi="David" w:cs="David" w:hint="cs"/>
          <w:sz w:val="22"/>
          <w:szCs w:val="22"/>
          <w:rtl/>
          <w:lang w:eastAsia="he-IL"/>
        </w:rPr>
        <w:t xml:space="preserve"> ע"ב </w:t>
      </w:r>
      <w:proofErr w:type="spellStart"/>
      <w:r w:rsidRPr="00505C78">
        <w:rPr>
          <w:rFonts w:ascii="David" w:hAnsi="David" w:cs="David" w:hint="cs"/>
          <w:sz w:val="22"/>
          <w:szCs w:val="22"/>
          <w:rtl/>
          <w:lang w:eastAsia="he-IL"/>
        </w:rPr>
        <w:t>ושו"ע</w:t>
      </w:r>
      <w:proofErr w:type="spellEnd"/>
      <w:r w:rsidRPr="00505C78">
        <w:rPr>
          <w:rFonts w:ascii="David" w:hAnsi="David" w:cs="David" w:hint="cs"/>
          <w:sz w:val="22"/>
          <w:szCs w:val="22"/>
          <w:rtl/>
          <w:lang w:eastAsia="he-IL"/>
        </w:rPr>
        <w:t xml:space="preserve"> יורה דעה סי' </w:t>
      </w:r>
      <w:proofErr w:type="spellStart"/>
      <w:r w:rsidRPr="00505C78">
        <w:rPr>
          <w:rFonts w:ascii="David" w:hAnsi="David" w:cs="David" w:hint="cs"/>
          <w:sz w:val="22"/>
          <w:szCs w:val="22"/>
          <w:rtl/>
          <w:lang w:eastAsia="he-IL"/>
        </w:rPr>
        <w:t>קמז</w:t>
      </w:r>
      <w:proofErr w:type="spellEnd"/>
      <w:r w:rsidRPr="00505C78">
        <w:rPr>
          <w:rFonts w:ascii="David" w:hAnsi="David" w:cs="David" w:hint="cs"/>
          <w:sz w:val="22"/>
          <w:szCs w:val="22"/>
          <w:rtl/>
          <w:lang w:eastAsia="he-IL"/>
        </w:rPr>
        <w:t xml:space="preserve">, ועיין בט"ז שם בשם </w:t>
      </w:r>
      <w:proofErr w:type="spellStart"/>
      <w:r w:rsidRPr="00505C78">
        <w:rPr>
          <w:rFonts w:ascii="David" w:hAnsi="David" w:cs="David" w:hint="cs"/>
          <w:sz w:val="22"/>
          <w:szCs w:val="22"/>
          <w:rtl/>
          <w:lang w:eastAsia="he-IL"/>
        </w:rPr>
        <w:t>רא"ש</w:t>
      </w:r>
      <w:proofErr w:type="spellEnd"/>
      <w:r w:rsidRPr="00505C78">
        <w:rPr>
          <w:rFonts w:ascii="David" w:hAnsi="David" w:cs="David" w:hint="cs"/>
          <w:sz w:val="22"/>
          <w:szCs w:val="22"/>
          <w:rtl/>
          <w:lang w:eastAsia="he-IL"/>
        </w:rPr>
        <w:t>).</w:t>
      </w:r>
      <w:r w:rsidRPr="00505C78">
        <w:rPr>
          <w:rFonts w:ascii="David" w:hAnsi="David" w:cs="David" w:hint="cs"/>
          <w:sz w:val="22"/>
          <w:szCs w:val="22"/>
          <w:lang w:eastAsia="he-IL"/>
        </w:rPr>
        <w:t xml:space="preserve"> </w:t>
      </w:r>
      <w:r w:rsidRPr="00505C78">
        <w:rPr>
          <w:rFonts w:ascii="David" w:hAnsi="David" w:cs="David" w:hint="cs"/>
          <w:sz w:val="22"/>
          <w:szCs w:val="22"/>
          <w:rtl/>
          <w:lang w:eastAsia="he-IL"/>
        </w:rPr>
        <w:t xml:space="preserve"> </w:t>
      </w:r>
    </w:p>
    <w:p w14:paraId="7C0AB8B3" w14:textId="77777777" w:rsidR="00BA1983" w:rsidRPr="00505C78" w:rsidRDefault="00BA1983" w:rsidP="00BA1983">
      <w:pPr>
        <w:ind w:left="141" w:hanging="141"/>
        <w:rPr>
          <w:rFonts w:ascii="David" w:hAnsi="David" w:cs="David"/>
          <w:sz w:val="22"/>
          <w:szCs w:val="22"/>
          <w:rtl/>
          <w:lang w:eastAsia="he-IL"/>
        </w:rPr>
      </w:pPr>
      <w:r w:rsidRPr="00505C78">
        <w:rPr>
          <w:rFonts w:ascii="David" w:hAnsi="David" w:cs="David" w:hint="cs"/>
          <w:sz w:val="22"/>
          <w:szCs w:val="22"/>
          <w:vertAlign w:val="superscript"/>
          <w:rtl/>
          <w:lang w:eastAsia="he-IL"/>
        </w:rPr>
        <w:t>5</w:t>
      </w:r>
      <w:r w:rsidRPr="00505C78">
        <w:rPr>
          <w:rFonts w:ascii="David" w:hAnsi="David" w:cs="David"/>
          <w:sz w:val="22"/>
          <w:szCs w:val="22"/>
          <w:lang w:eastAsia="he-IL"/>
        </w:rPr>
        <w:t xml:space="preserve"> </w:t>
      </w:r>
      <w:r w:rsidRPr="00505C78">
        <w:rPr>
          <w:rFonts w:ascii="David" w:hAnsi="David" w:cs="David" w:hint="cs"/>
          <w:sz w:val="22"/>
          <w:szCs w:val="22"/>
          <w:rtl/>
          <w:lang w:eastAsia="he-IL"/>
        </w:rPr>
        <w:t xml:space="preserve"> גם כאשר יהודי משתתף בתרגילי ההתעמלות בלבד, אבל המורה, אפילו הוא גוי, מזכיר שם ע"ז דרך כבוד, יש כאן אולי משום איסור "לא ישמע על פיך", עיין ב"ספר החינוך" מצוה פו שכתב, "דיש מפרשים שזהו עיקר הלאו של לא ישמע על פיך, כלומר שלא יזכירום אחירם על דרך הזכרה אסורה להם </w:t>
      </w:r>
      <w:proofErr w:type="spellStart"/>
      <w:r w:rsidRPr="00505C78">
        <w:rPr>
          <w:rFonts w:ascii="David" w:hAnsi="David" w:cs="David" w:hint="cs"/>
          <w:sz w:val="22"/>
          <w:szCs w:val="22"/>
          <w:rtl/>
          <w:lang w:eastAsia="he-IL"/>
        </w:rPr>
        <w:t>וכו</w:t>
      </w:r>
      <w:proofErr w:type="spellEnd"/>
      <w:r w:rsidRPr="00505C78">
        <w:rPr>
          <w:rFonts w:ascii="David" w:hAnsi="David" w:cs="David" w:hint="cs"/>
          <w:sz w:val="22"/>
          <w:szCs w:val="22"/>
          <w:rtl/>
          <w:lang w:eastAsia="he-IL"/>
        </w:rPr>
        <w:t xml:space="preserve">', דהיינו על דעת לעבדם שהוא אסור אף להם מן התורה, שבני נוח מוזהרים גם הם על עבודה זרה". אמנם לפי דבריו יוצא שהאיסור הוא </w:t>
      </w:r>
      <w:proofErr w:type="spellStart"/>
      <w:r w:rsidRPr="00505C78">
        <w:rPr>
          <w:rFonts w:ascii="David" w:hAnsi="David" w:cs="David" w:hint="cs"/>
          <w:sz w:val="22"/>
          <w:szCs w:val="22"/>
          <w:rtl/>
          <w:lang w:eastAsia="he-IL"/>
        </w:rPr>
        <w:t>דוקא</w:t>
      </w:r>
      <w:proofErr w:type="spellEnd"/>
      <w:r w:rsidRPr="00505C78">
        <w:rPr>
          <w:rFonts w:ascii="David" w:hAnsi="David" w:cs="David" w:hint="cs"/>
          <w:sz w:val="22"/>
          <w:szCs w:val="22"/>
          <w:rtl/>
          <w:lang w:eastAsia="he-IL"/>
        </w:rPr>
        <w:t xml:space="preserve"> שהזכירו </w:t>
      </w:r>
      <w:proofErr w:type="spellStart"/>
      <w:r w:rsidRPr="00505C78">
        <w:rPr>
          <w:rFonts w:ascii="David" w:hAnsi="David" w:cs="David" w:hint="cs"/>
          <w:sz w:val="22"/>
          <w:szCs w:val="22"/>
          <w:rtl/>
          <w:lang w:eastAsia="he-IL"/>
        </w:rPr>
        <w:t>העכו"ם</w:t>
      </w:r>
      <w:proofErr w:type="spellEnd"/>
      <w:r w:rsidRPr="00505C78">
        <w:rPr>
          <w:rFonts w:ascii="David" w:hAnsi="David" w:cs="David" w:hint="cs"/>
          <w:sz w:val="22"/>
          <w:szCs w:val="22"/>
          <w:rtl/>
          <w:lang w:eastAsia="he-IL"/>
        </w:rPr>
        <w:t xml:space="preserve"> על דעת לעבדם.</w:t>
      </w:r>
    </w:p>
    <w:p w14:paraId="425CA77C" w14:textId="77777777" w:rsidR="00BA1983" w:rsidRPr="00505C78" w:rsidRDefault="00BA1983" w:rsidP="00BA1983">
      <w:pPr>
        <w:ind w:left="141"/>
        <w:rPr>
          <w:rFonts w:ascii="David" w:hAnsi="David" w:cs="David"/>
          <w:sz w:val="22"/>
          <w:szCs w:val="22"/>
          <w:rtl/>
          <w:lang w:eastAsia="he-IL"/>
        </w:rPr>
      </w:pPr>
      <w:r w:rsidRPr="00505C78">
        <w:rPr>
          <w:rFonts w:ascii="David" w:hAnsi="David" w:cs="David" w:hint="cs"/>
          <w:sz w:val="22"/>
          <w:szCs w:val="22"/>
          <w:rtl/>
          <w:lang w:eastAsia="he-IL"/>
        </w:rPr>
        <w:t xml:space="preserve">אבל עיין בגמרא עבודה זרה ו ע"א שדנה בטעם האיסור לשאת ולתת עם </w:t>
      </w:r>
      <w:proofErr w:type="spellStart"/>
      <w:r w:rsidRPr="00505C78">
        <w:rPr>
          <w:rFonts w:ascii="David" w:hAnsi="David" w:cs="David" w:hint="cs"/>
          <w:sz w:val="22"/>
          <w:szCs w:val="22"/>
          <w:rtl/>
          <w:lang w:eastAsia="he-IL"/>
        </w:rPr>
        <w:t>העכו"ם</w:t>
      </w:r>
      <w:proofErr w:type="spellEnd"/>
      <w:r w:rsidRPr="00505C78">
        <w:rPr>
          <w:rFonts w:ascii="David" w:hAnsi="David" w:cs="David" w:hint="cs"/>
          <w:sz w:val="22"/>
          <w:szCs w:val="22"/>
          <w:rtl/>
          <w:lang w:eastAsia="he-IL"/>
        </w:rPr>
        <w:t xml:space="preserve"> לפני אידהם, אי הוי לעבודת הכוכבים, ועבר ישראל משום "לא ישמע על פיך".</w:t>
      </w:r>
    </w:p>
    <w:p w14:paraId="77920EA5" w14:textId="77777777" w:rsidR="00BA1983" w:rsidRPr="00505C78" w:rsidRDefault="00BA1983" w:rsidP="00BA1983">
      <w:pPr>
        <w:ind w:left="141"/>
        <w:rPr>
          <w:rFonts w:ascii="David" w:hAnsi="David" w:cs="David"/>
          <w:sz w:val="22"/>
          <w:szCs w:val="22"/>
          <w:rtl/>
          <w:lang w:eastAsia="he-IL"/>
        </w:rPr>
      </w:pPr>
      <w:r w:rsidRPr="00505C78">
        <w:rPr>
          <w:rFonts w:ascii="David" w:hAnsi="David" w:cs="David" w:hint="cs"/>
          <w:sz w:val="22"/>
          <w:szCs w:val="22"/>
          <w:rtl/>
          <w:lang w:eastAsia="he-IL"/>
        </w:rPr>
        <w:t xml:space="preserve">ועיין ב"מנחת חינוך" (שם אות ט)שכתב, "ונראה מדבריו  (של רש"י) דאינו עובר על לפני עיוור, </w:t>
      </w:r>
      <w:proofErr w:type="spellStart"/>
      <w:r w:rsidRPr="00505C78">
        <w:rPr>
          <w:rFonts w:ascii="David" w:hAnsi="David" w:cs="David" w:hint="cs"/>
          <w:sz w:val="22"/>
          <w:szCs w:val="22"/>
          <w:rtl/>
          <w:lang w:eastAsia="he-IL"/>
        </w:rPr>
        <w:t>דאזיל</w:t>
      </w:r>
      <w:proofErr w:type="spellEnd"/>
      <w:r w:rsidRPr="00505C78">
        <w:rPr>
          <w:rFonts w:ascii="David" w:hAnsi="David" w:cs="David" w:hint="cs"/>
          <w:sz w:val="22"/>
          <w:szCs w:val="22"/>
          <w:rtl/>
          <w:lang w:eastAsia="he-IL"/>
        </w:rPr>
        <w:t xml:space="preserve"> ומודה לא חששו שיהיה בדרך שבן נוח מוזהר, כגון אלי אתה, אלא בדרך שאינו חייב רק בנוהג כבוד </w:t>
      </w:r>
      <w:proofErr w:type="spellStart"/>
      <w:r w:rsidRPr="00505C78">
        <w:rPr>
          <w:rFonts w:ascii="David" w:hAnsi="David" w:cs="David" w:hint="cs"/>
          <w:sz w:val="22"/>
          <w:szCs w:val="22"/>
          <w:rtl/>
          <w:lang w:eastAsia="he-IL"/>
        </w:rPr>
        <w:t>והוי</w:t>
      </w:r>
      <w:proofErr w:type="spellEnd"/>
      <w:r w:rsidRPr="00505C78">
        <w:rPr>
          <w:rFonts w:ascii="David" w:hAnsi="David" w:cs="David" w:hint="cs"/>
          <w:sz w:val="22"/>
          <w:szCs w:val="22"/>
          <w:rtl/>
          <w:lang w:eastAsia="he-IL"/>
        </w:rPr>
        <w:t xml:space="preserve"> כמגדף" </w:t>
      </w:r>
      <w:proofErr w:type="spellStart"/>
      <w:r w:rsidRPr="00505C78">
        <w:rPr>
          <w:rFonts w:ascii="David" w:hAnsi="David" w:cs="David" w:hint="cs"/>
          <w:sz w:val="22"/>
          <w:szCs w:val="22"/>
          <w:rtl/>
          <w:lang w:eastAsia="he-IL"/>
        </w:rPr>
        <w:t>וכו</w:t>
      </w:r>
      <w:proofErr w:type="spellEnd"/>
      <w:r w:rsidRPr="00505C78">
        <w:rPr>
          <w:rFonts w:ascii="David" w:hAnsi="David" w:cs="David" w:hint="cs"/>
          <w:sz w:val="22"/>
          <w:szCs w:val="22"/>
          <w:rtl/>
          <w:lang w:eastAsia="he-IL"/>
        </w:rPr>
        <w:t>'.</w:t>
      </w:r>
    </w:p>
    <w:p w14:paraId="3948BE89" w14:textId="77777777" w:rsidR="00BA1983" w:rsidRPr="00505C78" w:rsidRDefault="00BA1983" w:rsidP="00BA1983">
      <w:pPr>
        <w:ind w:left="141"/>
        <w:rPr>
          <w:rFonts w:ascii="David" w:hAnsi="David" w:cs="David"/>
          <w:sz w:val="22"/>
          <w:szCs w:val="22"/>
          <w:rtl/>
          <w:lang w:eastAsia="he-IL"/>
        </w:rPr>
      </w:pPr>
      <w:r w:rsidRPr="00505C78">
        <w:rPr>
          <w:rFonts w:ascii="David" w:hAnsi="David" w:cs="David" w:hint="cs"/>
          <w:sz w:val="22"/>
          <w:szCs w:val="22"/>
          <w:rtl/>
          <w:lang w:eastAsia="he-IL"/>
        </w:rPr>
        <w:t xml:space="preserve">וכיוצא בזה כתב ט"ז (שו"ע יורה דעה סי' קמח </w:t>
      </w:r>
      <w:proofErr w:type="spellStart"/>
      <w:r w:rsidRPr="00505C78">
        <w:rPr>
          <w:rFonts w:ascii="David" w:hAnsi="David" w:cs="David" w:hint="cs"/>
          <w:sz w:val="22"/>
          <w:szCs w:val="22"/>
          <w:rtl/>
          <w:lang w:eastAsia="he-IL"/>
        </w:rPr>
        <w:t>ס"ק</w:t>
      </w:r>
      <w:proofErr w:type="spellEnd"/>
      <w:r w:rsidRPr="00505C78">
        <w:rPr>
          <w:rFonts w:ascii="David" w:hAnsi="David" w:cs="David" w:hint="cs"/>
          <w:sz w:val="22"/>
          <w:szCs w:val="22"/>
          <w:rtl/>
          <w:lang w:eastAsia="he-IL"/>
        </w:rPr>
        <w:t xml:space="preserve"> ג) בשם </w:t>
      </w:r>
      <w:proofErr w:type="spellStart"/>
      <w:r w:rsidRPr="00505C78">
        <w:rPr>
          <w:rFonts w:ascii="David" w:hAnsi="David" w:cs="David" w:hint="cs"/>
          <w:sz w:val="22"/>
          <w:szCs w:val="22"/>
          <w:rtl/>
          <w:lang w:eastAsia="he-IL"/>
        </w:rPr>
        <w:t>הב"ח</w:t>
      </w:r>
      <w:proofErr w:type="spellEnd"/>
      <w:r w:rsidRPr="00505C78">
        <w:rPr>
          <w:rFonts w:ascii="David" w:hAnsi="David" w:cs="David" w:hint="cs"/>
          <w:sz w:val="22"/>
          <w:szCs w:val="22"/>
          <w:rtl/>
          <w:lang w:eastAsia="he-IL"/>
        </w:rPr>
        <w:t xml:space="preserve">, ועיין שם בט"ז שמפרש דברי רש"י באופן אחר. מכל מקום יש להדגיש שהאיסור "לא ישמע על פיך" הוא בכלל </w:t>
      </w:r>
      <w:proofErr w:type="spellStart"/>
      <w:r w:rsidRPr="00505C78">
        <w:rPr>
          <w:rFonts w:ascii="David" w:hAnsi="David" w:cs="David" w:hint="cs"/>
          <w:sz w:val="22"/>
          <w:szCs w:val="22"/>
          <w:rtl/>
          <w:lang w:eastAsia="he-IL"/>
        </w:rPr>
        <w:t>אביזריהו</w:t>
      </w:r>
      <w:proofErr w:type="spellEnd"/>
      <w:r w:rsidRPr="00505C78">
        <w:rPr>
          <w:rFonts w:ascii="David" w:hAnsi="David" w:cs="David" w:hint="cs"/>
          <w:sz w:val="22"/>
          <w:szCs w:val="22"/>
          <w:rtl/>
          <w:lang w:eastAsia="he-IL"/>
        </w:rPr>
        <w:t xml:space="preserve"> </w:t>
      </w:r>
      <w:proofErr w:type="spellStart"/>
      <w:r w:rsidRPr="00505C78">
        <w:rPr>
          <w:rFonts w:ascii="David" w:hAnsi="David" w:cs="David" w:hint="cs"/>
          <w:sz w:val="22"/>
          <w:szCs w:val="22"/>
          <w:rtl/>
          <w:lang w:eastAsia="he-IL"/>
        </w:rPr>
        <w:t>דע"ז</w:t>
      </w:r>
      <w:proofErr w:type="spellEnd"/>
      <w:r w:rsidRPr="00505C78">
        <w:rPr>
          <w:rFonts w:ascii="David" w:hAnsi="David" w:cs="David" w:hint="cs"/>
          <w:sz w:val="22"/>
          <w:szCs w:val="22"/>
          <w:rtl/>
          <w:lang w:eastAsia="he-IL"/>
        </w:rPr>
        <w:t>, שהוא איסור חמור ביותר, ויהודי חייב למסור נפשו עליו, ולכן יש לחשוש לשיטת רש"י הנ"ל. אמנם אם המורה הוא גוי ומזכיר השמות שלמד ללא שום שייכות דתית לעבודה זרה, ואינו מאמין בעבודה זרה זו, ואינו מיחס לשמות שום משמעות דתית, אין בכך משום איסור "לא ישמע על פיך". לפיכך כתבנו בפסק ההלכה שיש לברר את כוונת המורה בהזכרת השמות ואת יחסו לכל העניין.</w:t>
      </w:r>
    </w:p>
    <w:p w14:paraId="65821A48" w14:textId="77777777" w:rsidR="00F12633" w:rsidRPr="00505C78" w:rsidRDefault="00F12633" w:rsidP="00B96A4F">
      <w:pPr>
        <w:ind w:left="2695"/>
        <w:contextualSpacing/>
        <w:jc w:val="center"/>
        <w:rPr>
          <w:rFonts w:cs="David"/>
          <w:sz w:val="22"/>
          <w:szCs w:val="22"/>
          <w:rtl/>
          <w:lang w:eastAsia="he-IL"/>
        </w:rPr>
      </w:pPr>
    </w:p>
    <w:p w14:paraId="1F9AD80A" w14:textId="77777777" w:rsidR="00F12633" w:rsidRPr="00612652" w:rsidRDefault="00F12633" w:rsidP="00B96A4F">
      <w:pPr>
        <w:ind w:left="2695"/>
        <w:contextualSpacing/>
        <w:jc w:val="center"/>
        <w:rPr>
          <w:rFonts w:cs="David"/>
          <w:sz w:val="16"/>
          <w:szCs w:val="16"/>
          <w:rtl/>
          <w:lang w:eastAsia="he-IL"/>
        </w:rPr>
      </w:pPr>
    </w:p>
    <w:p w14:paraId="7E1C749A" w14:textId="77777777" w:rsidR="00E620CB" w:rsidRDefault="00E620CB" w:rsidP="00B96A4F">
      <w:pPr>
        <w:ind w:left="2695"/>
        <w:contextualSpacing/>
        <w:jc w:val="center"/>
        <w:rPr>
          <w:rFonts w:cs="David"/>
          <w:rtl/>
          <w:lang w:eastAsia="he-IL"/>
        </w:rPr>
      </w:pPr>
    </w:p>
    <w:p w14:paraId="5FD62868" w14:textId="7E96E6AD"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160CB2A8" w:rsidR="00173367" w:rsidRDefault="00173367" w:rsidP="00B96A4F">
      <w:pPr>
        <w:ind w:left="2695"/>
        <w:contextualSpacing/>
        <w:jc w:val="center"/>
        <w:rPr>
          <w:rFonts w:cs="David"/>
          <w:rtl/>
          <w:lang w:eastAsia="he-IL"/>
        </w:rPr>
      </w:pPr>
      <w:r w:rsidRPr="00173367">
        <w:rPr>
          <w:rFonts w:cs="David"/>
          <w:rtl/>
          <w:lang w:eastAsia="he-IL"/>
        </w:rPr>
        <w:t>רא</w:t>
      </w:r>
      <w:r w:rsidRPr="00173367">
        <w:rPr>
          <w:rFonts w:cs="David" w:hint="cs"/>
          <w:rtl/>
          <w:lang w:eastAsia="he-IL"/>
        </w:rPr>
        <w:t>שי הכולל</w:t>
      </w:r>
    </w:p>
    <w:p w14:paraId="002E8F9B" w14:textId="77777777" w:rsidR="00F12633" w:rsidRPr="00612652" w:rsidRDefault="00F12633" w:rsidP="00B96A4F">
      <w:pPr>
        <w:ind w:left="2695"/>
        <w:contextualSpacing/>
        <w:jc w:val="center"/>
        <w:rPr>
          <w:rFonts w:cs="David"/>
          <w:sz w:val="16"/>
          <w:szCs w:val="16"/>
          <w:lang w:eastAsia="he-IL"/>
        </w:rPr>
      </w:pPr>
    </w:p>
    <w:p w14:paraId="6518106D" w14:textId="77777777" w:rsidR="00E620CB" w:rsidRDefault="00E620CB" w:rsidP="00F12633">
      <w:pPr>
        <w:ind w:left="2695"/>
        <w:jc w:val="center"/>
        <w:rPr>
          <w:rFonts w:cs="David"/>
          <w:rtl/>
          <w:lang w:eastAsia="he-IL"/>
        </w:rPr>
      </w:pPr>
    </w:p>
    <w:p w14:paraId="16142BE4" w14:textId="24B23E98" w:rsidR="00F12633" w:rsidRPr="00F12633" w:rsidRDefault="00F12633" w:rsidP="00F12633">
      <w:pPr>
        <w:ind w:left="2695"/>
        <w:jc w:val="center"/>
        <w:rPr>
          <w:rFonts w:cs="David"/>
          <w:rtl/>
          <w:lang w:eastAsia="he-IL"/>
        </w:rPr>
      </w:pPr>
      <w:r w:rsidRPr="00F12633">
        <w:rPr>
          <w:rFonts w:cs="David" w:hint="cs"/>
          <w:rtl/>
          <w:lang w:eastAsia="he-IL"/>
        </w:rPr>
        <w:t>גם</w:t>
      </w:r>
      <w:r w:rsidRPr="00F12633">
        <w:rPr>
          <w:rFonts w:cs="David"/>
          <w:rtl/>
          <w:lang w:eastAsia="he-IL"/>
        </w:rPr>
        <w:t xml:space="preserve"> </w:t>
      </w:r>
      <w:r w:rsidRPr="00F12633">
        <w:rPr>
          <w:rFonts w:cs="David" w:hint="cs"/>
          <w:rtl/>
          <w:lang w:eastAsia="he-IL"/>
        </w:rPr>
        <w:t>אני מאשר:</w:t>
      </w:r>
    </w:p>
    <w:p w14:paraId="1EE49A3B" w14:textId="77777777" w:rsidR="00F12633" w:rsidRPr="00F12633" w:rsidRDefault="00F12633" w:rsidP="00F12633">
      <w:pPr>
        <w:ind w:left="2695"/>
        <w:jc w:val="center"/>
        <w:rPr>
          <w:rFonts w:cs="David"/>
          <w:rtl/>
          <w:lang w:eastAsia="he-IL"/>
        </w:rPr>
      </w:pPr>
      <w:r w:rsidRPr="00F12633">
        <w:rPr>
          <w:rFonts w:cs="David"/>
          <w:rtl/>
          <w:lang w:eastAsia="he-IL"/>
        </w:rPr>
        <w:t>הרב</w:t>
      </w:r>
      <w:r w:rsidRPr="00F12633">
        <w:rPr>
          <w:rFonts w:cs="David" w:hint="cs"/>
          <w:rtl/>
          <w:lang w:eastAsia="he-IL"/>
        </w:rPr>
        <w:t xml:space="preserve"> שאול ישראלי</w:t>
      </w:r>
    </w:p>
    <w:p w14:paraId="75729805" w14:textId="57119B9E" w:rsidR="00505C78" w:rsidRDefault="00505C78" w:rsidP="00505C78">
      <w:pPr>
        <w:jc w:val="both"/>
        <w:rPr>
          <w:rFonts w:cs="David"/>
          <w:sz w:val="23"/>
          <w:szCs w:val="23"/>
          <w:rtl/>
          <w:lang w:eastAsia="he-IL"/>
        </w:rPr>
      </w:pPr>
    </w:p>
    <w:p w14:paraId="598BD0B1" w14:textId="63D1FD66" w:rsidR="00505C78" w:rsidRDefault="00505C78" w:rsidP="00505C78">
      <w:pPr>
        <w:jc w:val="both"/>
        <w:rPr>
          <w:rFonts w:cs="David"/>
          <w:sz w:val="23"/>
          <w:szCs w:val="23"/>
          <w:rtl/>
          <w:lang w:eastAsia="he-IL"/>
        </w:rPr>
      </w:pPr>
    </w:p>
    <w:p w14:paraId="09F32FDD" w14:textId="77777777" w:rsidR="00505C78" w:rsidRDefault="00505C78" w:rsidP="00505C78">
      <w:pPr>
        <w:jc w:val="both"/>
        <w:rPr>
          <w:rFonts w:cs="David"/>
          <w:sz w:val="23"/>
          <w:szCs w:val="23"/>
          <w:rtl/>
          <w:lang w:eastAsia="he-IL"/>
        </w:rPr>
      </w:pPr>
    </w:p>
    <w:p w14:paraId="7D5DE113" w14:textId="77777777" w:rsidR="00E620CB" w:rsidRDefault="00374CD7" w:rsidP="00612652">
      <w:pPr>
        <w:contextualSpacing/>
        <w:jc w:val="center"/>
        <w:rPr>
          <w:rFonts w:cs="David"/>
          <w:b/>
          <w:bCs/>
          <w:color w:val="0070C0"/>
          <w:rtl/>
          <w:lang w:eastAsia="he-IL"/>
        </w:rPr>
      </w:pPr>
      <w:hyperlink r:id="rId21" w:history="1">
        <w:r w:rsidR="002E4F14" w:rsidRPr="009E00AF">
          <w:rPr>
            <w:rStyle w:val="Hyperlink"/>
            <w:rFonts w:cs="David" w:hint="cs"/>
            <w:b/>
            <w:bCs/>
            <w:color w:val="002060"/>
            <w:rtl/>
            <w:lang w:eastAsia="he-IL"/>
          </w:rPr>
          <w:t>ארץ חמדה – קישור לשו"ת במראה הבזק באתר</w:t>
        </w:r>
      </w:hyperlink>
      <w:r w:rsidR="00612652">
        <w:rPr>
          <w:rFonts w:cs="David" w:hint="cs"/>
          <w:b/>
          <w:bCs/>
          <w:color w:val="0070C0"/>
          <w:rtl/>
          <w:lang w:eastAsia="he-IL"/>
        </w:rPr>
        <w:t xml:space="preserve">               </w:t>
      </w:r>
    </w:p>
    <w:p w14:paraId="64269ACC" w14:textId="77777777" w:rsidR="00E620CB" w:rsidRDefault="00E620CB" w:rsidP="00612652">
      <w:pPr>
        <w:contextualSpacing/>
        <w:jc w:val="center"/>
        <w:rPr>
          <w:rFonts w:cs="David"/>
          <w:b/>
          <w:bCs/>
          <w:color w:val="0070C0"/>
          <w:rtl/>
          <w:lang w:eastAsia="he-IL"/>
        </w:rPr>
      </w:pPr>
    </w:p>
    <w:p w14:paraId="11751DAB" w14:textId="1590840D" w:rsidR="00E404F4" w:rsidRDefault="00612652" w:rsidP="00612652">
      <w:pPr>
        <w:contextualSpacing/>
        <w:jc w:val="center"/>
        <w:rPr>
          <w:color w:val="0070C0"/>
          <w:rtl/>
        </w:rPr>
      </w:pPr>
      <w:r>
        <w:rPr>
          <w:rFonts w:cs="David" w:hint="cs"/>
          <w:b/>
          <w:bCs/>
          <w:color w:val="0070C0"/>
          <w:rtl/>
          <w:lang w:eastAsia="he-IL"/>
        </w:rPr>
        <w:t>ני</w:t>
      </w:r>
      <w:r w:rsidR="002E4F14" w:rsidRPr="00DD6714">
        <w:rPr>
          <w:rFonts w:cs="David"/>
          <w:b/>
          <w:bCs/>
          <w:color w:val="0070C0"/>
          <w:rtl/>
          <w:lang w:eastAsia="he-IL"/>
        </w:rPr>
        <w:t>תן ליצור קשר עם הכותבים דרך</w:t>
      </w:r>
      <w:r w:rsidR="002E4F14" w:rsidRPr="00DD6714">
        <w:rPr>
          <w:rFonts w:cs="David" w:hint="cs"/>
          <w:b/>
          <w:bCs/>
          <w:color w:val="0070C0"/>
          <w:rtl/>
          <w:lang w:eastAsia="he-IL"/>
        </w:rPr>
        <w:t xml:space="preserve">: </w:t>
      </w:r>
      <w:r w:rsidR="002E4F14" w:rsidRPr="00DD6714">
        <w:rPr>
          <w:rFonts w:cs="David"/>
          <w:b/>
          <w:bCs/>
          <w:color w:val="0070C0"/>
          <w:rtl/>
          <w:lang w:eastAsia="he-IL"/>
        </w:rPr>
        <w:t xml:space="preserve"> </w:t>
      </w:r>
      <w:hyperlink r:id="rId22" w:history="1">
        <w:r w:rsidR="002E4F14" w:rsidRPr="00DD6714">
          <w:rPr>
            <w:color w:val="0070C0"/>
          </w:rPr>
          <w:t>info@eretzhemdah.org</w:t>
        </w:r>
      </w:hyperlink>
    </w:p>
    <w:p w14:paraId="62C15FAB" w14:textId="77777777" w:rsidR="00E620CB" w:rsidRDefault="00E620CB" w:rsidP="002C2B07">
      <w:pPr>
        <w:jc w:val="center"/>
        <w:rPr>
          <w:rFonts w:cs="David"/>
          <w:sz w:val="23"/>
          <w:szCs w:val="23"/>
          <w:rtl/>
          <w:lang w:eastAsia="he-IL"/>
        </w:rPr>
      </w:pPr>
    </w:p>
    <w:p w14:paraId="615CF0EB" w14:textId="673B232D" w:rsidR="001A7A7D" w:rsidRPr="001A7A7D" w:rsidRDefault="00791183" w:rsidP="002C2B07">
      <w:pPr>
        <w:jc w:val="center"/>
        <w:rPr>
          <w:rFonts w:cs="David"/>
          <w:sz w:val="23"/>
          <w:szCs w:val="23"/>
          <w:rtl/>
          <w:lang w:eastAsia="he-IL"/>
        </w:rPr>
      </w:pPr>
      <w:r w:rsidRPr="003B597C">
        <w:rPr>
          <w:rStyle w:val="1a"/>
          <w:b/>
          <w:bCs/>
          <w:noProof/>
          <w:color w:val="0070C0"/>
          <w:sz w:val="23"/>
          <w:szCs w:val="23"/>
        </w:rPr>
        <w:drawing>
          <wp:anchor distT="0" distB="0" distL="114300" distR="114300" simplePos="0" relativeHeight="252027904" behindDoc="1" locked="0" layoutInCell="1" allowOverlap="1" wp14:anchorId="5038D856" wp14:editId="68948CAA">
            <wp:simplePos x="0" y="0"/>
            <wp:positionH relativeFrom="margin">
              <wp:posOffset>729472</wp:posOffset>
            </wp:positionH>
            <wp:positionV relativeFrom="paragraph">
              <wp:posOffset>126365</wp:posOffset>
            </wp:positionV>
            <wp:extent cx="5744353" cy="1021080"/>
            <wp:effectExtent l="0" t="0" r="8890" b="762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47645" cy="1021665"/>
                    </a:xfrm>
                    <a:prstGeom prst="rect">
                      <a:avLst/>
                    </a:prstGeom>
                  </pic:spPr>
                </pic:pic>
              </a:graphicData>
            </a:graphic>
            <wp14:sizeRelH relativeFrom="page">
              <wp14:pctWidth>0</wp14:pctWidth>
            </wp14:sizeRelH>
            <wp14:sizeRelV relativeFrom="page">
              <wp14:pctHeight>0</wp14:pctHeight>
            </wp14:sizeRelV>
          </wp:anchor>
        </w:drawing>
      </w:r>
    </w:p>
    <w:p w14:paraId="134AACD4" w14:textId="481B9143" w:rsidR="00386C2D" w:rsidRDefault="00386C2D" w:rsidP="00791183">
      <w:pPr>
        <w:contextualSpacing/>
        <w:rPr>
          <w:color w:val="0070C0"/>
          <w:rtl/>
        </w:rPr>
      </w:pPr>
    </w:p>
    <w:p w14:paraId="30BF7FE9" w14:textId="1BA9873C" w:rsidR="00386C2D" w:rsidRDefault="00386C2D" w:rsidP="00386C2D">
      <w:pPr>
        <w:contextualSpacing/>
        <w:rPr>
          <w:color w:val="0070C0"/>
          <w:rtl/>
        </w:rPr>
      </w:pPr>
    </w:p>
    <w:p w14:paraId="777376F6" w14:textId="7FAC6D2F" w:rsidR="00386C2D" w:rsidRDefault="00386C2D" w:rsidP="00386C2D">
      <w:pPr>
        <w:contextualSpacing/>
        <w:rPr>
          <w:color w:val="0070C0"/>
        </w:rPr>
      </w:pPr>
    </w:p>
    <w:p w14:paraId="391EEC79" w14:textId="50911359" w:rsidR="001A7A7D" w:rsidRDefault="001A7A7D" w:rsidP="00386C2D">
      <w:pPr>
        <w:contextualSpacing/>
        <w:rPr>
          <w:color w:val="0070C0"/>
          <w:rtl/>
        </w:rPr>
      </w:pPr>
    </w:p>
    <w:p w14:paraId="68A024A8" w14:textId="62AB2D60" w:rsidR="00E620CB" w:rsidRDefault="00E620CB" w:rsidP="00386C2D">
      <w:pPr>
        <w:contextualSpacing/>
        <w:rPr>
          <w:color w:val="0070C0"/>
          <w:rtl/>
        </w:rPr>
      </w:pPr>
    </w:p>
    <w:p w14:paraId="5BF8AEBD" w14:textId="6E5473F4" w:rsidR="00E620CB" w:rsidRDefault="00E620CB" w:rsidP="00386C2D">
      <w:pPr>
        <w:contextualSpacing/>
        <w:rPr>
          <w:color w:val="0070C0"/>
          <w:rtl/>
        </w:rPr>
      </w:pPr>
    </w:p>
    <w:p w14:paraId="38F15C0A" w14:textId="1E64C3FA" w:rsidR="00E620CB" w:rsidRDefault="00E620CB" w:rsidP="00386C2D">
      <w:pPr>
        <w:contextualSpacing/>
        <w:rPr>
          <w:color w:val="0070C0"/>
          <w:rtl/>
        </w:rPr>
      </w:pPr>
    </w:p>
    <w:p w14:paraId="1ABF0738" w14:textId="2D84A811" w:rsidR="00E620CB" w:rsidRDefault="00E620CB" w:rsidP="00386C2D">
      <w:pPr>
        <w:contextualSpacing/>
        <w:rPr>
          <w:color w:val="0070C0"/>
          <w:rtl/>
        </w:rPr>
      </w:pPr>
      <w:r w:rsidRPr="00876564">
        <w:rPr>
          <w:noProof/>
          <w:sz w:val="20"/>
          <w:szCs w:val="20"/>
          <w:rtl/>
        </w:rPr>
        <w:drawing>
          <wp:anchor distT="0" distB="0" distL="114300" distR="114300" simplePos="0" relativeHeight="252033024" behindDoc="0" locked="0" layoutInCell="1" allowOverlap="1" wp14:anchorId="55305AE8" wp14:editId="549925FA">
            <wp:simplePos x="0" y="0"/>
            <wp:positionH relativeFrom="margin">
              <wp:posOffset>1236980</wp:posOffset>
            </wp:positionH>
            <wp:positionV relativeFrom="paragraph">
              <wp:posOffset>175260</wp:posOffset>
            </wp:positionV>
            <wp:extent cx="4838333" cy="1097280"/>
            <wp:effectExtent l="0" t="0" r="635" b="7620"/>
            <wp:wrapNone/>
            <wp:docPr id="7" name="תמונה 7" descr="משטר ומדינה פרסום לחי">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sectPr w:rsidR="00E620CB" w:rsidSect="005D10D2">
      <w:headerReference w:type="default" r:id="rId26"/>
      <w:headerReference w:type="first" r:id="rId27"/>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charset w:val="B1"/>
    <w:family w:val="auto"/>
    <w:pitch w:val="variable"/>
    <w:sig w:usb0="00000801" w:usb1="40000000" w:usb2="00000000" w:usb3="00000000" w:csb0="00000020" w:csb1="00000000"/>
  </w:font>
  <w:font w:name="Guttman Calligraphic">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Guttman Keren">
    <w:altName w:val="Arial"/>
    <w:charset w:val="B1"/>
    <w:family w:val="auto"/>
    <w:pitch w:val="variable"/>
    <w:sig w:usb0="00000801" w:usb1="40000000" w:usb2="00000000" w:usb3="00000000" w:csb0="00000020" w:csb1="00000000"/>
  </w:font>
  <w:font w:name="David Transparent">
    <w:altName w:val="Gisha"/>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Header"/>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2" name="תמונה 2"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Header"/>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Header"/>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Header"/>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3C547483" w:rsidR="003056AF" w:rsidRPr="00FA505B" w:rsidRDefault="005D35B8" w:rsidP="00FA505B">
    <w:pPr>
      <w:pStyle w:val="Header"/>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שלח</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Header"/>
    </w:pPr>
  </w:p>
  <w:p w14:paraId="21689616" w14:textId="77777777" w:rsidR="003056AF" w:rsidRDefault="003056AF" w:rsidP="008B59F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76122"/>
    <w:multiLevelType w:val="hybridMultilevel"/>
    <w:tmpl w:val="4C9A110C"/>
    <w:lvl w:ilvl="0" w:tplc="FC0051E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F0F5808"/>
    <w:multiLevelType w:val="hybridMultilevel"/>
    <w:tmpl w:val="10365BCA"/>
    <w:lvl w:ilvl="0" w:tplc="329E48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13AE8"/>
    <w:multiLevelType w:val="hybridMultilevel"/>
    <w:tmpl w:val="4DC63CD0"/>
    <w:lvl w:ilvl="0" w:tplc="5044B5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9B2328"/>
    <w:multiLevelType w:val="hybridMultilevel"/>
    <w:tmpl w:val="D9D44658"/>
    <w:lvl w:ilvl="0" w:tplc="CA06BB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B24419"/>
    <w:multiLevelType w:val="hybridMultilevel"/>
    <w:tmpl w:val="DCC4E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4354AC"/>
    <w:multiLevelType w:val="singleLevel"/>
    <w:tmpl w:val="738E9B28"/>
    <w:lvl w:ilvl="0">
      <w:start w:val="1"/>
      <w:numFmt w:val="hebrew1"/>
      <w:lvlText w:val="%1."/>
      <w:legacy w:legacy="1" w:legacySpace="0" w:legacyIndent="283"/>
      <w:lvlJc w:val="center"/>
      <w:pPr>
        <w:ind w:left="283" w:hanging="283"/>
      </w:pPr>
      <w:rPr>
        <w:rFonts w:ascii="David" w:hAnsi="David" w:cs="David" w:hint="default"/>
      </w:rPr>
    </w:lvl>
  </w:abstractNum>
  <w:abstractNum w:abstractNumId="27"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8"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1"/>
  </w:num>
  <w:num w:numId="3">
    <w:abstractNumId w:val="28"/>
  </w:num>
  <w:num w:numId="4">
    <w:abstractNumId w:val="1"/>
  </w:num>
  <w:num w:numId="5">
    <w:abstractNumId w:val="14"/>
  </w:num>
  <w:num w:numId="6">
    <w:abstractNumId w:val="19"/>
  </w:num>
  <w:num w:numId="7">
    <w:abstractNumId w:val="17"/>
  </w:num>
  <w:num w:numId="8">
    <w:abstractNumId w:val="5"/>
  </w:num>
  <w:num w:numId="9">
    <w:abstractNumId w:val="21"/>
  </w:num>
  <w:num w:numId="10">
    <w:abstractNumId w:val="23"/>
  </w:num>
  <w:num w:numId="11">
    <w:abstractNumId w:val="4"/>
  </w:num>
  <w:num w:numId="12">
    <w:abstractNumId w:val="24"/>
  </w:num>
  <w:num w:numId="13">
    <w:abstractNumId w:val="12"/>
  </w:num>
  <w:num w:numId="14">
    <w:abstractNumId w:val="27"/>
  </w:num>
  <w:num w:numId="15">
    <w:abstractNumId w:val="16"/>
  </w:num>
  <w:num w:numId="16">
    <w:abstractNumId w:val="3"/>
  </w:num>
  <w:num w:numId="17">
    <w:abstractNumId w:val="29"/>
  </w:num>
  <w:num w:numId="18">
    <w:abstractNumId w:val="10"/>
  </w:num>
  <w:num w:numId="19">
    <w:abstractNumId w:val="15"/>
  </w:num>
  <w:num w:numId="20">
    <w:abstractNumId w:val="20"/>
  </w:num>
  <w:num w:numId="21">
    <w:abstractNumId w:val="18"/>
  </w:num>
  <w:num w:numId="22">
    <w:abstractNumId w:val="31"/>
  </w:num>
  <w:num w:numId="23">
    <w:abstractNumId w:val="22"/>
  </w:num>
  <w:num w:numId="24">
    <w:abstractNumId w:val="13"/>
  </w:num>
  <w:num w:numId="25">
    <w:abstractNumId w:val="30"/>
  </w:num>
  <w:num w:numId="26">
    <w:abstractNumId w:val="2"/>
  </w:num>
  <w:num w:numId="27">
    <w:abstractNumId w:val="6"/>
  </w:num>
  <w:num w:numId="28">
    <w:abstractNumId w:val="9"/>
  </w:num>
  <w:num w:numId="29">
    <w:abstractNumId w:val="26"/>
  </w:num>
  <w:num w:numId="30">
    <w:abstractNumId w:val="7"/>
  </w:num>
  <w:num w:numId="31">
    <w:abstractNumId w:val="2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372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3729"/>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01E"/>
    <w:pPr>
      <w:bidi/>
    </w:pPr>
    <w:rPr>
      <w:sz w:val="24"/>
      <w:szCs w:val="24"/>
    </w:rPr>
  </w:style>
  <w:style w:type="paragraph" w:styleId="Heading1">
    <w:name w:val="heading 1"/>
    <w:aliases w:val="סימן"/>
    <w:basedOn w:val="Normal"/>
    <w:next w:val="Normal"/>
    <w:link w:val="Heading1Char"/>
    <w:qFormat/>
    <w:rsid w:val="006E34F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C8066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BC1F4D"/>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qFormat/>
    <w:rsid w:val="000213D0"/>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A1508C"/>
    <w:pPr>
      <w:keepNext/>
      <w:outlineLvl w:val="4"/>
    </w:pPr>
    <w:rPr>
      <w:rFonts w:ascii="Calibri" w:hAnsi="Calibri"/>
      <w:b/>
      <w:bCs/>
      <w:i/>
      <w:iCs/>
      <w:sz w:val="26"/>
      <w:szCs w:val="26"/>
    </w:rPr>
  </w:style>
  <w:style w:type="paragraph" w:styleId="Heading6">
    <w:name w:val="heading 6"/>
    <w:basedOn w:val="Normal"/>
    <w:next w:val="Normal"/>
    <w:link w:val="Heading6Char"/>
    <w:qFormat/>
    <w:rsid w:val="00C8066C"/>
    <w:pPr>
      <w:spacing w:before="240" w:after="60"/>
      <w:outlineLvl w:val="5"/>
    </w:pPr>
    <w:rPr>
      <w:rFonts w:ascii="Calibri" w:hAnsi="Calibri"/>
      <w:b/>
      <w:bCs/>
      <w:sz w:val="20"/>
      <w:szCs w:val="20"/>
    </w:rPr>
  </w:style>
  <w:style w:type="paragraph" w:styleId="Heading7">
    <w:name w:val="heading 7"/>
    <w:basedOn w:val="Normal"/>
    <w:next w:val="Normal"/>
    <w:link w:val="Heading7Char"/>
    <w:qFormat/>
    <w:rsid w:val="00166F1A"/>
    <w:pPr>
      <w:keepNext/>
      <w:outlineLvl w:val="6"/>
    </w:pPr>
    <w:rPr>
      <w:rFonts w:ascii="Calibri" w:hAnsi="Calibri"/>
    </w:rPr>
  </w:style>
  <w:style w:type="paragraph" w:styleId="Heading8">
    <w:name w:val="heading 8"/>
    <w:basedOn w:val="Normal"/>
    <w:next w:val="Normal"/>
    <w:link w:val="Heading8Char"/>
    <w:uiPriority w:val="9"/>
    <w:qFormat/>
    <w:rsid w:val="00850C01"/>
    <w:pPr>
      <w:spacing w:before="240" w:after="60"/>
      <w:outlineLvl w:val="7"/>
    </w:pPr>
    <w:rPr>
      <w:rFonts w:ascii="Calibri" w:hAnsi="Calibri"/>
      <w:i/>
      <w:iCs/>
    </w:rPr>
  </w:style>
  <w:style w:type="paragraph" w:styleId="Heading9">
    <w:name w:val="heading 9"/>
    <w:basedOn w:val="Normal"/>
    <w:next w:val="Normal"/>
    <w:link w:val="Heading9Char"/>
    <w:uiPriority w:val="9"/>
    <w:qFormat/>
    <w:rsid w:val="00203E0F"/>
    <w:pPr>
      <w:spacing w:before="240" w:after="60"/>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סימן Char"/>
    <w:basedOn w:val="DefaultParagraphFont"/>
    <w:link w:val="Heading1"/>
    <w:locked/>
    <w:rsid w:val="00B346D7"/>
    <w:rPr>
      <w:rFonts w:ascii="Cambria" w:hAnsi="Cambria" w:cs="Times New Roman"/>
      <w:b/>
      <w:kern w:val="32"/>
      <w:sz w:val="32"/>
    </w:rPr>
  </w:style>
  <w:style w:type="character" w:customStyle="1" w:styleId="Heading2Char">
    <w:name w:val="Heading 2 Char"/>
    <w:basedOn w:val="DefaultParagraphFont"/>
    <w:link w:val="Heading2"/>
    <w:locked/>
    <w:rsid w:val="00B346D7"/>
    <w:rPr>
      <w:rFonts w:ascii="Cambria" w:hAnsi="Cambria" w:cs="Times New Roman"/>
      <w:b/>
      <w:i/>
      <w:sz w:val="28"/>
    </w:rPr>
  </w:style>
  <w:style w:type="character" w:customStyle="1" w:styleId="Heading3Char">
    <w:name w:val="Heading 3 Char"/>
    <w:basedOn w:val="DefaultParagraphFont"/>
    <w:link w:val="Heading3"/>
    <w:locked/>
    <w:rsid w:val="00B346D7"/>
    <w:rPr>
      <w:rFonts w:ascii="Cambria" w:hAnsi="Cambria" w:cs="Times New Roman"/>
      <w:b/>
      <w:sz w:val="26"/>
    </w:rPr>
  </w:style>
  <w:style w:type="character" w:customStyle="1" w:styleId="Heading4Char">
    <w:name w:val="Heading 4 Char"/>
    <w:basedOn w:val="DefaultParagraphFont"/>
    <w:link w:val="Heading4"/>
    <w:uiPriority w:val="9"/>
    <w:locked/>
    <w:rsid w:val="00B346D7"/>
    <w:rPr>
      <w:rFonts w:ascii="Calibri" w:hAnsi="Calibri" w:cs="Times New Roman"/>
      <w:b/>
      <w:sz w:val="28"/>
    </w:rPr>
  </w:style>
  <w:style w:type="character" w:customStyle="1" w:styleId="Heading5Char">
    <w:name w:val="Heading 5 Char"/>
    <w:basedOn w:val="DefaultParagraphFont"/>
    <w:link w:val="Heading5"/>
    <w:locked/>
    <w:rsid w:val="00B346D7"/>
    <w:rPr>
      <w:rFonts w:ascii="Calibri" w:hAnsi="Calibri" w:cs="Times New Roman"/>
      <w:b/>
      <w:i/>
      <w:sz w:val="26"/>
    </w:rPr>
  </w:style>
  <w:style w:type="character" w:customStyle="1" w:styleId="Heading6Char">
    <w:name w:val="Heading 6 Char"/>
    <w:basedOn w:val="DefaultParagraphFont"/>
    <w:link w:val="Heading6"/>
    <w:locked/>
    <w:rsid w:val="00B346D7"/>
    <w:rPr>
      <w:rFonts w:ascii="Calibri" w:hAnsi="Calibri" w:cs="Times New Roman"/>
      <w:b/>
    </w:rPr>
  </w:style>
  <w:style w:type="character" w:customStyle="1" w:styleId="Heading7Char">
    <w:name w:val="Heading 7 Char"/>
    <w:basedOn w:val="DefaultParagraphFont"/>
    <w:link w:val="Heading7"/>
    <w:locked/>
    <w:rsid w:val="00B346D7"/>
    <w:rPr>
      <w:rFonts w:ascii="Calibri" w:hAnsi="Calibri" w:cs="Times New Roman"/>
      <w:sz w:val="24"/>
    </w:rPr>
  </w:style>
  <w:style w:type="character" w:customStyle="1" w:styleId="Heading8Char">
    <w:name w:val="Heading 8 Char"/>
    <w:basedOn w:val="DefaultParagraphFont"/>
    <w:link w:val="Heading8"/>
    <w:uiPriority w:val="9"/>
    <w:semiHidden/>
    <w:locked/>
    <w:rsid w:val="00B346D7"/>
    <w:rPr>
      <w:rFonts w:ascii="Calibri" w:hAnsi="Calibri" w:cs="Times New Roman"/>
      <w:i/>
      <w:sz w:val="24"/>
    </w:rPr>
  </w:style>
  <w:style w:type="character" w:customStyle="1" w:styleId="Heading9Char">
    <w:name w:val="Heading 9 Char"/>
    <w:basedOn w:val="DefaultParagraphFont"/>
    <w:link w:val="Heading9"/>
    <w:uiPriority w:val="9"/>
    <w:semiHidden/>
    <w:locked/>
    <w:rsid w:val="00B346D7"/>
    <w:rPr>
      <w:rFonts w:ascii="Cambria" w:hAnsi="Cambria" w:cs="Times New Roman"/>
    </w:rPr>
  </w:style>
  <w:style w:type="table" w:styleId="TableGrid">
    <w:name w:val="Table Grid"/>
    <w:basedOn w:val="TableNormal"/>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03E0F"/>
    <w:rPr>
      <w:rFonts w:ascii="Times New Roman" w:hAnsi="Times New Roman" w:cs="Times New Roman"/>
      <w:color w:val="0000FF"/>
      <w:u w:val="single"/>
    </w:rPr>
  </w:style>
  <w:style w:type="paragraph" w:styleId="BodyTextIndent">
    <w:name w:val="Body Text Indent"/>
    <w:basedOn w:val="Normal"/>
    <w:link w:val="BodyTextIndentChar"/>
    <w:uiPriority w:val="99"/>
    <w:rsid w:val="006E34FF"/>
    <w:pPr>
      <w:spacing w:after="120" w:line="480" w:lineRule="auto"/>
    </w:pPr>
  </w:style>
  <w:style w:type="character" w:customStyle="1" w:styleId="BodyTextIndentChar">
    <w:name w:val="Body Text Indent Char"/>
    <w:basedOn w:val="DefaultParagraphFont"/>
    <w:link w:val="BodyTextIndent"/>
    <w:uiPriority w:val="99"/>
    <w:locked/>
    <w:rsid w:val="00B346D7"/>
    <w:rPr>
      <w:rFonts w:cs="Times New Roman"/>
      <w:sz w:val="24"/>
    </w:rPr>
  </w:style>
  <w:style w:type="paragraph" w:styleId="Header">
    <w:name w:val="header"/>
    <w:basedOn w:val="Normal"/>
    <w:link w:val="HeaderChar"/>
    <w:uiPriority w:val="99"/>
    <w:rsid w:val="00B03246"/>
    <w:pPr>
      <w:tabs>
        <w:tab w:val="center" w:pos="4153"/>
        <w:tab w:val="right" w:pos="8306"/>
      </w:tabs>
    </w:pPr>
  </w:style>
  <w:style w:type="character" w:customStyle="1" w:styleId="HeaderChar">
    <w:name w:val="Header Char"/>
    <w:basedOn w:val="DefaultParagraphFont"/>
    <w:link w:val="Header"/>
    <w:uiPriority w:val="99"/>
    <w:locked/>
    <w:rsid w:val="00B346D7"/>
    <w:rPr>
      <w:rFonts w:cs="Times New Roman"/>
      <w:sz w:val="24"/>
    </w:rPr>
  </w:style>
  <w:style w:type="paragraph" w:styleId="Footer">
    <w:name w:val="footer"/>
    <w:basedOn w:val="Normal"/>
    <w:link w:val="FooterChar"/>
    <w:uiPriority w:val="99"/>
    <w:rsid w:val="00B03246"/>
    <w:pPr>
      <w:tabs>
        <w:tab w:val="center" w:pos="4153"/>
        <w:tab w:val="right" w:pos="8306"/>
      </w:tabs>
    </w:pPr>
  </w:style>
  <w:style w:type="character" w:customStyle="1" w:styleId="FooterChar">
    <w:name w:val="Footer Char"/>
    <w:basedOn w:val="DefaultParagraphFont"/>
    <w:link w:val="Footer"/>
    <w:uiPriority w:val="99"/>
    <w:locked/>
    <w:rsid w:val="00B346D7"/>
    <w:rPr>
      <w:rFonts w:cs="Times New Roman"/>
      <w:sz w:val="24"/>
    </w:rPr>
  </w:style>
  <w:style w:type="character" w:styleId="FollowedHyperlink">
    <w:name w:val="FollowedHyperlink"/>
    <w:basedOn w:val="DefaultParagraphFont"/>
    <w:rsid w:val="004F5888"/>
    <w:rPr>
      <w:rFonts w:cs="Times New Roman"/>
      <w:color w:val="800080"/>
      <w:u w:val="single"/>
    </w:rPr>
  </w:style>
  <w:style w:type="paragraph" w:styleId="FootnoteText">
    <w:name w:val="footnote text"/>
    <w:basedOn w:val="Normal"/>
    <w:link w:val="FootnoteTextChar1"/>
    <w:uiPriority w:val="99"/>
    <w:qFormat/>
    <w:rsid w:val="00850C01"/>
    <w:pPr>
      <w:spacing w:line="360" w:lineRule="auto"/>
    </w:pPr>
    <w:rPr>
      <w:sz w:val="20"/>
      <w:szCs w:val="20"/>
      <w:lang w:eastAsia="he-IL"/>
    </w:rPr>
  </w:style>
  <w:style w:type="character" w:customStyle="1" w:styleId="FootnoteTextChar">
    <w:name w:val="Footnote Text Char"/>
    <w:basedOn w:val="DefaultParagraphFont"/>
    <w:semiHidden/>
    <w:locked/>
    <w:rsid w:val="005E1099"/>
    <w:rPr>
      <w:rFonts w:cs="Times New Roman"/>
      <w:lang w:val="en-US" w:eastAsia="he-IL" w:bidi="he-IL"/>
    </w:rPr>
  </w:style>
  <w:style w:type="character" w:customStyle="1" w:styleId="FootnoteTextChar1">
    <w:name w:val="Footnote Text Char1"/>
    <w:link w:val="FootnoteText"/>
    <w:uiPriority w:val="99"/>
    <w:locked/>
    <w:rsid w:val="001E2AC3"/>
    <w:rPr>
      <w:lang w:val="en-US" w:eastAsia="he-IL" w:bidi="he-IL"/>
    </w:rPr>
  </w:style>
  <w:style w:type="character" w:styleId="FootnoteReference">
    <w:name w:val="footnote reference"/>
    <w:basedOn w:val="DefaultParagraphFont"/>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sz w:val="20"/>
      <w:szCs w:val="20"/>
      <w:lang w:eastAsia="he-IL"/>
    </w:rPr>
  </w:style>
  <w:style w:type="character" w:customStyle="1" w:styleId="EndnoteTextChar">
    <w:name w:val="Endnote Text Char"/>
    <w:basedOn w:val="DefaultParagraphFont"/>
    <w:link w:val="EndnoteText"/>
    <w:locked/>
    <w:rsid w:val="00AE7E33"/>
    <w:rPr>
      <w:rFonts w:cs="Times New Roman"/>
      <w:lang w:val="en-US" w:eastAsia="he-IL" w:bidi="he-IL"/>
    </w:rPr>
  </w:style>
  <w:style w:type="character" w:styleId="EndnoteReference">
    <w:name w:val="endnote reference"/>
    <w:basedOn w:val="DefaultParagraphFont"/>
    <w:uiPriority w:val="99"/>
    <w:rsid w:val="00850C01"/>
    <w:rPr>
      <w:rFonts w:ascii="Times New Roman" w:hAnsi="Times New Roman" w:cs="Times New Roman"/>
      <w:vertAlign w:val="superscript"/>
    </w:rPr>
  </w:style>
  <w:style w:type="paragraph" w:customStyle="1" w:styleId="a">
    <w:name w:val="א שוליים תו"/>
    <w:basedOn w:val="FootnoteText"/>
    <w:link w:val="a0"/>
    <w:uiPriority w:val="99"/>
    <w:rsid w:val="00F427B8"/>
    <w:pPr>
      <w:spacing w:line="240" w:lineRule="auto"/>
    </w:pPr>
    <w:rPr>
      <w:sz w:val="24"/>
      <w:lang w:eastAsia="en-US"/>
    </w:rPr>
  </w:style>
  <w:style w:type="character" w:customStyle="1" w:styleId="a0">
    <w:name w:val="א שוליים תו תו"/>
    <w:link w:val="a"/>
    <w:uiPriority w:val="99"/>
    <w:locked/>
    <w:rsid w:val="00F427B8"/>
    <w:rPr>
      <w:sz w:val="24"/>
      <w:lang w:val="en-US" w:eastAsia="en-US"/>
    </w:rPr>
  </w:style>
  <w:style w:type="paragraph" w:customStyle="1" w:styleId="1">
    <w:name w:val="א כותרת 1"/>
    <w:basedOn w:val="Heading1"/>
    <w:link w:val="10"/>
    <w:uiPriority w:val="99"/>
    <w:rsid w:val="00F427B8"/>
    <w:pPr>
      <w:jc w:val="center"/>
    </w:pPr>
    <w:rPr>
      <w:rFonts w:ascii="Arial" w:hAnsi="Arial"/>
      <w:bCs w:val="0"/>
      <w:sz w:val="40"/>
      <w:szCs w:val="20"/>
    </w:rPr>
  </w:style>
  <w:style w:type="character" w:customStyle="1" w:styleId="10">
    <w:name w:val="א כותרת 1 תו"/>
    <w:link w:val="1"/>
    <w:uiPriority w:val="99"/>
    <w:locked/>
    <w:rsid w:val="00F23290"/>
    <w:rPr>
      <w:rFonts w:ascii="Arial" w:hAnsi="Arial"/>
      <w:b/>
      <w:kern w:val="32"/>
      <w:sz w:val="40"/>
      <w:lang w:val="en-US" w:eastAsia="en-US"/>
    </w:rPr>
  </w:style>
  <w:style w:type="paragraph" w:customStyle="1" w:styleId="a1">
    <w:name w:val="א טקסט תו"/>
    <w:basedOn w:val="Normal"/>
    <w:link w:val="a2"/>
    <w:rsid w:val="00F427B8"/>
    <w:pPr>
      <w:jc w:val="both"/>
    </w:pPr>
    <w:rPr>
      <w:sz w:val="32"/>
      <w:szCs w:val="20"/>
    </w:rPr>
  </w:style>
  <w:style w:type="character" w:customStyle="1" w:styleId="a2">
    <w:name w:val="א טקסט תו תו"/>
    <w:link w:val="a1"/>
    <w:locked/>
    <w:rsid w:val="00BE6D71"/>
    <w:rPr>
      <w:sz w:val="32"/>
      <w:lang w:val="en-US" w:eastAsia="en-US"/>
    </w:rPr>
  </w:style>
  <w:style w:type="paragraph" w:customStyle="1" w:styleId="a3">
    <w:name w:val="א ציטוט תו"/>
    <w:basedOn w:val="Normal"/>
    <w:link w:val="a4"/>
    <w:uiPriority w:val="99"/>
    <w:rsid w:val="00F427B8"/>
    <w:pPr>
      <w:ind w:left="340"/>
      <w:jc w:val="both"/>
    </w:pPr>
    <w:rPr>
      <w:sz w:val="32"/>
      <w:szCs w:val="20"/>
    </w:rPr>
  </w:style>
  <w:style w:type="character" w:customStyle="1" w:styleId="a4">
    <w:name w:val="א ציטוט תו תו"/>
    <w:link w:val="a3"/>
    <w:uiPriority w:val="99"/>
    <w:locked/>
    <w:rsid w:val="00AF0E4E"/>
    <w:rPr>
      <w:sz w:val="32"/>
      <w:lang w:val="en-US" w:eastAsia="en-US"/>
    </w:rPr>
  </w:style>
  <w:style w:type="paragraph" w:customStyle="1" w:styleId="2">
    <w:name w:val="א כותרת 2"/>
    <w:basedOn w:val="Normal"/>
    <w:link w:val="20"/>
    <w:uiPriority w:val="99"/>
    <w:rsid w:val="00F427B8"/>
    <w:pPr>
      <w:keepNext/>
      <w:spacing w:before="240" w:after="60"/>
      <w:outlineLvl w:val="1"/>
    </w:pPr>
    <w:rPr>
      <w:rFonts w:ascii="Arial" w:hAnsi="Arial"/>
      <w:b/>
      <w:i/>
      <w:sz w:val="32"/>
      <w:szCs w:val="20"/>
    </w:rPr>
  </w:style>
  <w:style w:type="character" w:customStyle="1" w:styleId="20">
    <w:name w:val="א כותרת 2 תו"/>
    <w:link w:val="2"/>
    <w:uiPriority w:val="99"/>
    <w:locked/>
    <w:rsid w:val="003670F2"/>
    <w:rPr>
      <w:rFonts w:ascii="Arial" w:hAnsi="Arial"/>
      <w:b/>
      <w:i/>
      <w:sz w:val="32"/>
      <w:lang w:val="en-US" w:eastAsia="en-US"/>
    </w:rPr>
  </w:style>
  <w:style w:type="character" w:styleId="PageNumber">
    <w:name w:val="page number"/>
    <w:basedOn w:val="DefaultParagraphFont"/>
    <w:rsid w:val="00F427B8"/>
    <w:rPr>
      <w:rFonts w:cs="Times New Roman"/>
    </w:rPr>
  </w:style>
  <w:style w:type="paragraph" w:styleId="BalloonText">
    <w:name w:val="Balloon Text"/>
    <w:basedOn w:val="Normal"/>
    <w:link w:val="BalloonTextChar"/>
    <w:uiPriority w:val="99"/>
    <w:rsid w:val="00875E61"/>
    <w:rPr>
      <w:rFonts w:ascii="Tahoma" w:hAnsi="Tahoma"/>
      <w:sz w:val="16"/>
      <w:szCs w:val="20"/>
    </w:rPr>
  </w:style>
  <w:style w:type="character" w:customStyle="1" w:styleId="BalloonTextChar">
    <w:name w:val="Balloon Text Char"/>
    <w:basedOn w:val="DefaultParagraphFont"/>
    <w:link w:val="BalloonText"/>
    <w:uiPriority w:val="99"/>
    <w:locked/>
    <w:rsid w:val="00D93305"/>
    <w:rPr>
      <w:rFonts w:ascii="Tahoma" w:hAnsi="Tahoma" w:cs="Times New Roman"/>
      <w:sz w:val="16"/>
      <w:lang w:val="en-US" w:eastAsia="en-US" w:bidi="he-IL"/>
    </w:rPr>
  </w:style>
  <w:style w:type="paragraph" w:customStyle="1" w:styleId="21">
    <w:name w:val="2"/>
    <w:basedOn w:val="Normal"/>
    <w:next w:val="BodyTextIndent2"/>
    <w:uiPriority w:val="99"/>
    <w:rsid w:val="008E146F"/>
    <w:pPr>
      <w:ind w:left="459"/>
      <w:jc w:val="both"/>
    </w:pPr>
    <w:rPr>
      <w:rFonts w:cs="David"/>
    </w:rPr>
  </w:style>
  <w:style w:type="paragraph" w:styleId="BodyTextIndent2">
    <w:name w:val="Body Text Indent 2"/>
    <w:basedOn w:val="Normal"/>
    <w:link w:val="BodyTextIndent2Char"/>
    <w:uiPriority w:val="99"/>
    <w:rsid w:val="008E146F"/>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346D7"/>
    <w:rPr>
      <w:rFonts w:cs="Times New Roman"/>
      <w:sz w:val="24"/>
    </w:rPr>
  </w:style>
  <w:style w:type="paragraph" w:customStyle="1" w:styleId="11">
    <w:name w:val="א  כותרת 1"/>
    <w:basedOn w:val="Heading1"/>
    <w:uiPriority w:val="99"/>
    <w:rsid w:val="003B3767"/>
    <w:pPr>
      <w:jc w:val="center"/>
    </w:pPr>
  </w:style>
  <w:style w:type="paragraph" w:customStyle="1" w:styleId="a5">
    <w:name w:val="א שוליים"/>
    <w:basedOn w:val="FootnoteText"/>
    <w:uiPriority w:val="99"/>
    <w:rsid w:val="00BE6D71"/>
    <w:pPr>
      <w:spacing w:line="240" w:lineRule="auto"/>
    </w:pPr>
    <w:rPr>
      <w:lang w:eastAsia="en-US"/>
    </w:rPr>
  </w:style>
  <w:style w:type="paragraph" w:customStyle="1" w:styleId="a6">
    <w:name w:val="א ציטוט"/>
    <w:basedOn w:val="Normal"/>
    <w:uiPriority w:val="99"/>
    <w:rsid w:val="00BE6D71"/>
    <w:pPr>
      <w:ind w:left="340"/>
      <w:jc w:val="both"/>
    </w:pPr>
    <w:rPr>
      <w:rFonts w:cs="FrankRuehl"/>
      <w:sz w:val="32"/>
      <w:szCs w:val="32"/>
    </w:rPr>
  </w:style>
  <w:style w:type="paragraph" w:customStyle="1" w:styleId="Heading51">
    <w:name w:val="Heading 51"/>
    <w:basedOn w:val="Normal"/>
    <w:next w:val="Normal"/>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BodyText">
    <w:name w:val="Body Text"/>
    <w:basedOn w:val="Normal"/>
    <w:link w:val="BodyTextChar"/>
    <w:rsid w:val="00435CDB"/>
    <w:pPr>
      <w:spacing w:after="120"/>
    </w:pPr>
    <w:rPr>
      <w:szCs w:val="20"/>
    </w:rPr>
  </w:style>
  <w:style w:type="character" w:customStyle="1" w:styleId="BodyTextChar">
    <w:name w:val="Body Text Char"/>
    <w:basedOn w:val="DefaultParagraphFont"/>
    <w:link w:val="BodyText"/>
    <w:locked/>
    <w:rsid w:val="00790432"/>
    <w:rPr>
      <w:rFonts w:cs="Times New Roman"/>
      <w:sz w:val="24"/>
      <w:lang w:val="en-US" w:eastAsia="en-US"/>
    </w:rPr>
  </w:style>
  <w:style w:type="paragraph" w:customStyle="1" w:styleId="a7">
    <w:name w:val="א טקסט"/>
    <w:basedOn w:val="Normal"/>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BodyText2">
    <w:name w:val="Body Text 2"/>
    <w:basedOn w:val="Normal"/>
    <w:link w:val="BodyText2Char"/>
    <w:uiPriority w:val="99"/>
    <w:rsid w:val="00FD2089"/>
    <w:pPr>
      <w:spacing w:after="120" w:line="480" w:lineRule="auto"/>
    </w:pPr>
  </w:style>
  <w:style w:type="character" w:customStyle="1" w:styleId="BodyText2Char">
    <w:name w:val="Body Text 2 Char"/>
    <w:basedOn w:val="DefaultParagraphFont"/>
    <w:link w:val="BodyText2"/>
    <w:uiPriority w:val="99"/>
    <w:semiHidden/>
    <w:locked/>
    <w:rsid w:val="00B346D7"/>
    <w:rPr>
      <w:rFonts w:cs="Times New Roman"/>
      <w:sz w:val="24"/>
    </w:rPr>
  </w:style>
  <w:style w:type="paragraph" w:styleId="BlockText">
    <w:name w:val="Block Text"/>
    <w:basedOn w:val="Normal"/>
    <w:uiPriority w:val="99"/>
    <w:rsid w:val="00A1508C"/>
    <w:pPr>
      <w:spacing w:line="360" w:lineRule="auto"/>
      <w:ind w:left="141"/>
    </w:pPr>
    <w:rPr>
      <w:rFonts w:cs="David"/>
      <w:noProof/>
      <w:szCs w:val="22"/>
      <w:lang w:eastAsia="he-IL"/>
    </w:rPr>
  </w:style>
  <w:style w:type="paragraph" w:styleId="BodyText3">
    <w:name w:val="Body Text 3"/>
    <w:basedOn w:val="Normal"/>
    <w:link w:val="BodyText3Char"/>
    <w:rsid w:val="00A1508C"/>
    <w:pPr>
      <w:jc w:val="both"/>
    </w:pPr>
    <w:rPr>
      <w:sz w:val="16"/>
      <w:szCs w:val="16"/>
    </w:rPr>
  </w:style>
  <w:style w:type="character" w:customStyle="1" w:styleId="BodyText3Char">
    <w:name w:val="Body Text 3 Char"/>
    <w:basedOn w:val="DefaultParagraphFont"/>
    <w:link w:val="BodyText3"/>
    <w:locked/>
    <w:rsid w:val="00B346D7"/>
    <w:rPr>
      <w:rFonts w:cs="Times New Roman"/>
      <w:sz w:val="16"/>
    </w:rPr>
  </w:style>
  <w:style w:type="paragraph" w:customStyle="1" w:styleId="a8">
    <w:name w:val="הסבר"/>
    <w:basedOn w:val="Normal"/>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Normal"/>
    <w:uiPriority w:val="99"/>
    <w:rsid w:val="00A1508C"/>
    <w:pPr>
      <w:bidi w:val="0"/>
      <w:snapToGrid w:val="0"/>
      <w:spacing w:before="100" w:after="100"/>
      <w:ind w:left="360" w:right="360"/>
    </w:pPr>
    <w:rPr>
      <w:rFonts w:cs="Miriam"/>
      <w:lang w:eastAsia="he-IL"/>
    </w:rPr>
  </w:style>
  <w:style w:type="paragraph" w:customStyle="1" w:styleId="BodyText21">
    <w:name w:val="Body Text 21"/>
    <w:basedOn w:val="Normal"/>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locked/>
    <w:rsid w:val="00131D6D"/>
    <w:rPr>
      <w:rFonts w:ascii="Arial" w:hAnsi="Arial"/>
      <w:lang w:val="en-US" w:eastAsia="en-US"/>
    </w:rPr>
  </w:style>
  <w:style w:type="paragraph" w:customStyle="1" w:styleId="13">
    <w:name w:val="א1 הערת שוליים"/>
    <w:basedOn w:val="FootnoteText"/>
    <w:link w:val="12"/>
    <w:rsid w:val="00131D6D"/>
    <w:pPr>
      <w:jc w:val="both"/>
    </w:pPr>
    <w:rPr>
      <w:rFonts w:ascii="Arial" w:hAnsi="Arial"/>
      <w:lang w:eastAsia="en-US"/>
    </w:rPr>
  </w:style>
  <w:style w:type="paragraph" w:customStyle="1" w:styleId="14">
    <w:name w:val="א1 כותרת ראשית"/>
    <w:basedOn w:val="Normal"/>
    <w:rsid w:val="00131D6D"/>
    <w:pPr>
      <w:spacing w:line="360" w:lineRule="auto"/>
      <w:jc w:val="center"/>
    </w:pPr>
    <w:rPr>
      <w:rFonts w:ascii="Arial" w:hAnsi="Arial" w:cs="Arial"/>
      <w:b/>
      <w:bCs/>
      <w:color w:val="0000FF"/>
      <w:szCs w:val="40"/>
    </w:rPr>
  </w:style>
  <w:style w:type="paragraph" w:customStyle="1" w:styleId="15">
    <w:name w:val="א1 טקסט"/>
    <w:basedOn w:val="Normal"/>
    <w:link w:val="16"/>
    <w:autoRedefine/>
    <w:uiPriority w:val="99"/>
    <w:rsid w:val="00181D28"/>
    <w:pPr>
      <w:spacing w:line="360" w:lineRule="auto"/>
      <w:jc w:val="both"/>
    </w:pPr>
    <w:rPr>
      <w:rFonts w:ascii="Arial" w:hAnsi="Arial"/>
      <w:szCs w:val="20"/>
    </w:rPr>
  </w:style>
  <w:style w:type="character" w:customStyle="1" w:styleId="16">
    <w:name w:val="א1 טקסט תו"/>
    <w:link w:val="15"/>
    <w:uiPriority w:val="99"/>
    <w:locked/>
    <w:rsid w:val="00181D28"/>
    <w:rPr>
      <w:rFonts w:ascii="Arial" w:hAnsi="Arial"/>
      <w:sz w:val="24"/>
      <w:lang w:val="en-US" w:eastAsia="en-US"/>
    </w:rPr>
  </w:style>
  <w:style w:type="paragraph" w:customStyle="1" w:styleId="17">
    <w:name w:val="א1 כותרת משנה"/>
    <w:basedOn w:val="Normal"/>
    <w:link w:val="18"/>
    <w:rsid w:val="00131D6D"/>
    <w:pPr>
      <w:spacing w:line="360" w:lineRule="auto"/>
    </w:pPr>
    <w:rPr>
      <w:rFonts w:ascii="Arial" w:hAnsi="Arial"/>
      <w:b/>
      <w:sz w:val="26"/>
      <w:szCs w:val="20"/>
    </w:rPr>
  </w:style>
  <w:style w:type="character" w:customStyle="1" w:styleId="18">
    <w:name w:val="א1 כותרת משנה תו"/>
    <w:link w:val="17"/>
    <w:uiPriority w:val="99"/>
    <w:locked/>
    <w:rsid w:val="001C0862"/>
    <w:rPr>
      <w:rFonts w:ascii="Arial" w:hAnsi="Arial"/>
      <w:b/>
      <w:sz w:val="26"/>
      <w:lang w:val="en-US" w:eastAsia="en-US"/>
    </w:rPr>
  </w:style>
  <w:style w:type="paragraph" w:customStyle="1" w:styleId="19">
    <w:name w:val="א1 ציטוט מקור"/>
    <w:basedOn w:val="Normal"/>
    <w:link w:val="1a"/>
    <w:autoRedefine/>
    <w:rsid w:val="006054C7"/>
    <w:pPr>
      <w:ind w:left="180" w:hanging="180"/>
      <w:jc w:val="both"/>
    </w:pPr>
    <w:rPr>
      <w:rFonts w:cs="David"/>
      <w:sz w:val="16"/>
      <w:szCs w:val="16"/>
    </w:rPr>
  </w:style>
  <w:style w:type="character" w:customStyle="1" w:styleId="1a">
    <w:name w:val="א1 ציטוט מקור תו"/>
    <w:link w:val="19"/>
    <w:locked/>
    <w:rsid w:val="006054C7"/>
    <w:rPr>
      <w:rFonts w:cs="David"/>
      <w:sz w:val="16"/>
      <w:szCs w:val="16"/>
    </w:rPr>
  </w:style>
  <w:style w:type="paragraph" w:customStyle="1" w:styleId="1b">
    <w:name w:val="סגנון א1 ציטוט מקור + מיושר לשני הצדדים"/>
    <w:basedOn w:val="19"/>
    <w:uiPriority w:val="99"/>
    <w:rsid w:val="00131D6D"/>
  </w:style>
  <w:style w:type="paragraph" w:styleId="NormalWeb">
    <w:name w:val="Normal (Web)"/>
    <w:basedOn w:val="Normal"/>
    <w:rsid w:val="009F55F5"/>
    <w:pPr>
      <w:bidi w:val="0"/>
      <w:spacing w:before="100" w:beforeAutospacing="1" w:after="100" w:afterAutospacing="1"/>
    </w:pPr>
  </w:style>
  <w:style w:type="character" w:styleId="CommentReference">
    <w:name w:val="annotation reference"/>
    <w:basedOn w:val="DefaultParagraphFont"/>
    <w:uiPriority w:val="99"/>
    <w:rsid w:val="00453176"/>
    <w:rPr>
      <w:rFonts w:cs="Times New Roman"/>
      <w:sz w:val="16"/>
    </w:rPr>
  </w:style>
  <w:style w:type="paragraph" w:styleId="CommentText">
    <w:name w:val="annotation text"/>
    <w:basedOn w:val="Normal"/>
    <w:link w:val="CommentTextChar"/>
    <w:uiPriority w:val="99"/>
    <w:rsid w:val="00453176"/>
    <w:rPr>
      <w:sz w:val="20"/>
      <w:szCs w:val="20"/>
    </w:rPr>
  </w:style>
  <w:style w:type="character" w:customStyle="1" w:styleId="CommentTextChar">
    <w:name w:val="Comment Text Char"/>
    <w:basedOn w:val="DefaultParagraphFont"/>
    <w:link w:val="CommentText"/>
    <w:uiPriority w:val="99"/>
    <w:locked/>
    <w:rsid w:val="00B346D7"/>
    <w:rPr>
      <w:rFonts w:cs="Times New Roman"/>
      <w:sz w:val="20"/>
    </w:rPr>
  </w:style>
  <w:style w:type="paragraph" w:styleId="CommentSubject">
    <w:name w:val="annotation subject"/>
    <w:basedOn w:val="CommentText"/>
    <w:next w:val="CommentText"/>
    <w:link w:val="CommentSubjectChar"/>
    <w:uiPriority w:val="99"/>
    <w:rsid w:val="00453176"/>
    <w:rPr>
      <w:b/>
      <w:bCs/>
    </w:rPr>
  </w:style>
  <w:style w:type="character" w:customStyle="1" w:styleId="CommentSubjectChar">
    <w:name w:val="Comment Subject Char"/>
    <w:basedOn w:val="CommentTextChar"/>
    <w:link w:val="CommentSubject"/>
    <w:uiPriority w:val="99"/>
    <w:locked/>
    <w:rsid w:val="00B346D7"/>
    <w:rPr>
      <w:rFonts w:cs="Times New Roman"/>
      <w:b/>
      <w:sz w:val="20"/>
    </w:rPr>
  </w:style>
  <w:style w:type="paragraph" w:customStyle="1" w:styleId="1c">
    <w:name w:val="א1 ק טקסט"/>
    <w:basedOn w:val="Normal"/>
    <w:link w:val="1d"/>
    <w:autoRedefine/>
    <w:rsid w:val="00242CDD"/>
    <w:pPr>
      <w:contextualSpacing/>
    </w:pPr>
    <w:rPr>
      <w:rFonts w:ascii="Arial" w:hAnsi="Arial"/>
      <w:color w:val="000000"/>
      <w:szCs w:val="20"/>
    </w:rPr>
  </w:style>
  <w:style w:type="character" w:customStyle="1" w:styleId="1d">
    <w:name w:val="א1 ק טקסט תו תו"/>
    <w:link w:val="1c"/>
    <w:locked/>
    <w:rsid w:val="00242CDD"/>
    <w:rPr>
      <w:rFonts w:ascii="Arial" w:hAnsi="Arial"/>
      <w:color w:val="000000"/>
      <w:sz w:val="24"/>
    </w:rPr>
  </w:style>
  <w:style w:type="paragraph" w:customStyle="1" w:styleId="1e">
    <w:name w:val="1"/>
    <w:basedOn w:val="Normal"/>
    <w:rsid w:val="0057388A"/>
    <w:pPr>
      <w:keepNext/>
      <w:spacing w:before="240" w:after="60" w:line="360" w:lineRule="auto"/>
      <w:jc w:val="center"/>
    </w:pPr>
    <w:rPr>
      <w:rFonts w:ascii="Arial" w:hAnsi="Arial" w:cs="Arial"/>
      <w:b/>
      <w:bCs/>
      <w:sz w:val="32"/>
      <w:szCs w:val="32"/>
    </w:rPr>
  </w:style>
  <w:style w:type="paragraph" w:customStyle="1" w:styleId="100">
    <w:name w:val="10"/>
    <w:basedOn w:val="Normal"/>
    <w:uiPriority w:val="99"/>
    <w:rsid w:val="0057388A"/>
    <w:pPr>
      <w:spacing w:line="360" w:lineRule="auto"/>
      <w:jc w:val="both"/>
    </w:pPr>
    <w:rPr>
      <w:rFonts w:ascii="Arial" w:hAnsi="Arial" w:cs="Arial"/>
      <w:sz w:val="20"/>
      <w:szCs w:val="20"/>
    </w:rPr>
  </w:style>
  <w:style w:type="paragraph" w:customStyle="1" w:styleId="110">
    <w:name w:val="11"/>
    <w:basedOn w:val="Normal"/>
    <w:uiPriority w:val="99"/>
    <w:rsid w:val="0057388A"/>
    <w:pPr>
      <w:spacing w:line="360" w:lineRule="auto"/>
      <w:jc w:val="both"/>
    </w:pPr>
    <w:rPr>
      <w:rFonts w:ascii="Arial" w:hAnsi="Arial" w:cs="Arial"/>
      <w:sz w:val="22"/>
      <w:szCs w:val="22"/>
    </w:rPr>
  </w:style>
  <w:style w:type="paragraph" w:customStyle="1" w:styleId="120">
    <w:name w:val="12"/>
    <w:basedOn w:val="Normal"/>
    <w:uiPriority w:val="99"/>
    <w:rsid w:val="0057388A"/>
    <w:pPr>
      <w:spacing w:line="360" w:lineRule="auto"/>
    </w:pPr>
    <w:rPr>
      <w:rFonts w:ascii="Arial" w:hAnsi="Arial" w:cs="Arial"/>
      <w:b/>
      <w:bCs/>
      <w:sz w:val="26"/>
      <w:szCs w:val="26"/>
    </w:rPr>
  </w:style>
  <w:style w:type="paragraph" w:customStyle="1" w:styleId="130">
    <w:name w:val="13"/>
    <w:basedOn w:val="Normal"/>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uiPriority w:val="99"/>
    <w:rsid w:val="00A64951"/>
    <w:pPr>
      <w:spacing w:line="240" w:lineRule="auto"/>
    </w:pPr>
    <w:rPr>
      <w:rFonts w:cs="David"/>
      <w:i/>
      <w:iCs/>
      <w:sz w:val="28"/>
      <w:szCs w:val="28"/>
      <w:lang w:eastAsia="he-IL"/>
    </w:rPr>
  </w:style>
  <w:style w:type="paragraph" w:styleId="Quote">
    <w:name w:val="Quote"/>
    <w:basedOn w:val="Normal"/>
    <w:link w:val="QuoteChar"/>
    <w:qFormat/>
    <w:rsid w:val="003E4835"/>
    <w:pPr>
      <w:tabs>
        <w:tab w:val="left" w:pos="284"/>
      </w:tabs>
      <w:spacing w:line="280" w:lineRule="exact"/>
      <w:ind w:left="680"/>
      <w:jc w:val="both"/>
    </w:pPr>
    <w:rPr>
      <w:sz w:val="20"/>
      <w:szCs w:val="20"/>
    </w:rPr>
  </w:style>
  <w:style w:type="character" w:customStyle="1" w:styleId="QuoteChar">
    <w:name w:val="Quote Char"/>
    <w:basedOn w:val="DefaultParagraphFont"/>
    <w:link w:val="Quote"/>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ListParagraph">
    <w:name w:val="List Paragraph"/>
    <w:basedOn w:val="Normal"/>
    <w:uiPriority w:val="34"/>
    <w:qFormat/>
    <w:rsid w:val="00100DEB"/>
    <w:pPr>
      <w:spacing w:after="200" w:line="276" w:lineRule="auto"/>
      <w:ind w:left="720"/>
      <w:contextualSpacing/>
    </w:pPr>
    <w:rPr>
      <w:rFonts w:ascii="Calibri" w:hAnsi="Calibri" w:cs="Arial"/>
      <w:sz w:val="22"/>
      <w:szCs w:val="22"/>
    </w:rPr>
  </w:style>
  <w:style w:type="character" w:customStyle="1" w:styleId="a9">
    <w:name w:val="הדגשה מעודנת"/>
    <w:uiPriority w:val="99"/>
    <w:rsid w:val="00100DEB"/>
    <w:rPr>
      <w:i/>
      <w:color w:val="808080"/>
    </w:rPr>
  </w:style>
  <w:style w:type="character" w:customStyle="1" w:styleId="1f">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a">
    <w:name w:val="סגנון"/>
    <w:basedOn w:val="Normal"/>
    <w:next w:val="FootnoteText"/>
    <w:rsid w:val="00AE66FC"/>
    <w:pPr>
      <w:autoSpaceDE w:val="0"/>
      <w:autoSpaceDN w:val="0"/>
      <w:jc w:val="both"/>
    </w:pPr>
    <w:rPr>
      <w:rFonts w:cs="David"/>
      <w:sz w:val="20"/>
      <w:szCs w:val="20"/>
    </w:rPr>
  </w:style>
  <w:style w:type="character" w:customStyle="1" w:styleId="3">
    <w:name w:val="תו תו3"/>
    <w:rsid w:val="00E13C9A"/>
    <w:rPr>
      <w:lang w:val="en-US" w:eastAsia="en-US"/>
    </w:rPr>
  </w:style>
  <w:style w:type="paragraph" w:customStyle="1" w:styleId="ab">
    <w:name w:val="שוליים"/>
    <w:basedOn w:val="FootnoteText"/>
    <w:link w:val="ac"/>
    <w:rsid w:val="00E42FA8"/>
    <w:pPr>
      <w:jc w:val="both"/>
    </w:pPr>
    <w:rPr>
      <w:rFonts w:ascii="Arial" w:hAnsi="Arial"/>
      <w:lang w:eastAsia="en-US"/>
    </w:rPr>
  </w:style>
  <w:style w:type="character" w:customStyle="1" w:styleId="ac">
    <w:name w:val="שוליים תו תו"/>
    <w:link w:val="ab"/>
    <w:locked/>
    <w:rsid w:val="00E42FA8"/>
    <w:rPr>
      <w:rFonts w:ascii="Arial" w:hAnsi="Arial"/>
      <w:lang w:val="en-US" w:eastAsia="en-US"/>
    </w:rPr>
  </w:style>
  <w:style w:type="paragraph" w:customStyle="1" w:styleId="ad">
    <w:name w:val="משנה"/>
    <w:basedOn w:val="Normal"/>
    <w:link w:val="ae"/>
    <w:rsid w:val="00E42FA8"/>
    <w:pPr>
      <w:spacing w:line="360" w:lineRule="auto"/>
    </w:pPr>
    <w:rPr>
      <w:rFonts w:ascii="Arial" w:hAnsi="Arial"/>
      <w:b/>
      <w:szCs w:val="20"/>
    </w:rPr>
  </w:style>
  <w:style w:type="character" w:customStyle="1" w:styleId="4">
    <w:name w:val="תו תו4"/>
    <w:uiPriority w:val="99"/>
    <w:semiHidden/>
    <w:rsid w:val="0093214C"/>
    <w:rPr>
      <w:noProof/>
      <w:lang w:val="en-US" w:eastAsia="he-IL"/>
    </w:rPr>
  </w:style>
  <w:style w:type="paragraph" w:customStyle="1" w:styleId="1f0">
    <w:name w:val="פיסקת רשימה1"/>
    <w:basedOn w:val="Normal"/>
    <w:link w:val="ListParagraph0"/>
    <w:qFormat/>
    <w:rsid w:val="00104554"/>
    <w:pPr>
      <w:spacing w:after="200" w:line="276" w:lineRule="auto"/>
      <w:ind w:left="720"/>
      <w:contextualSpacing/>
      <w:jc w:val="both"/>
    </w:pPr>
    <w:rPr>
      <w:rFonts w:cs="David"/>
      <w:sz w:val="20"/>
      <w:szCs w:val="28"/>
    </w:rPr>
  </w:style>
  <w:style w:type="character" w:customStyle="1" w:styleId="ae">
    <w:name w:val="משנה תו"/>
    <w:link w:val="ad"/>
    <w:locked/>
    <w:rsid w:val="0038234C"/>
    <w:rPr>
      <w:rFonts w:ascii="Arial" w:hAnsi="Arial"/>
      <w:b/>
      <w:sz w:val="24"/>
      <w:lang w:val="en-US" w:eastAsia="en-US"/>
    </w:rPr>
  </w:style>
  <w:style w:type="paragraph" w:styleId="DocumentMap">
    <w:name w:val="Document Map"/>
    <w:basedOn w:val="Normal"/>
    <w:link w:val="DocumentMapChar"/>
    <w:uiPriority w:val="99"/>
    <w:semiHidden/>
    <w:rsid w:val="00087A28"/>
    <w:pPr>
      <w:shd w:val="clear" w:color="auto" w:fill="000080"/>
    </w:pPr>
    <w:rPr>
      <w:sz w:val="2"/>
      <w:szCs w:val="20"/>
    </w:rPr>
  </w:style>
  <w:style w:type="character" w:customStyle="1" w:styleId="DocumentMapChar">
    <w:name w:val="Document Map Char"/>
    <w:basedOn w:val="DefaultParagraphFont"/>
    <w:link w:val="DocumentMap"/>
    <w:uiPriority w:val="99"/>
    <w:semiHidden/>
    <w:locked/>
    <w:rsid w:val="00B346D7"/>
    <w:rPr>
      <w:rFonts w:cs="Times New Roman"/>
      <w:sz w:val="2"/>
    </w:rPr>
  </w:style>
  <w:style w:type="paragraph" w:customStyle="1" w:styleId="af">
    <w:name w:val="כניסהרווח"/>
    <w:basedOn w:val="Normal"/>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2">
    <w:name w:val="תו תו2"/>
    <w:locked/>
    <w:rsid w:val="00DC3BA9"/>
    <w:rPr>
      <w:lang w:val="en-US" w:eastAsia="en-US"/>
    </w:rPr>
  </w:style>
  <w:style w:type="paragraph" w:customStyle="1" w:styleId="af0">
    <w:name w:val="a"/>
    <w:basedOn w:val="Normal"/>
    <w:uiPriority w:val="99"/>
    <w:rsid w:val="00DC3BA9"/>
    <w:pPr>
      <w:bidi w:val="0"/>
      <w:spacing w:before="100" w:beforeAutospacing="1" w:after="100" w:afterAutospacing="1"/>
    </w:pPr>
  </w:style>
  <w:style w:type="paragraph" w:customStyle="1" w:styleId="1f1">
    <w:name w:val="ציטוט1"/>
    <w:basedOn w:val="Normal"/>
    <w:qFormat/>
    <w:rsid w:val="00813312"/>
    <w:pPr>
      <w:spacing w:before="120" w:after="120" w:line="360" w:lineRule="auto"/>
      <w:ind w:left="924"/>
      <w:jc w:val="both"/>
    </w:pPr>
    <w:rPr>
      <w:rFonts w:cs="Narkisim"/>
    </w:rPr>
  </w:style>
  <w:style w:type="character" w:customStyle="1" w:styleId="af1">
    <w:name w:val="הדגשת ציטוט תו"/>
    <w:link w:val="af2"/>
    <w:uiPriority w:val="99"/>
    <w:locked/>
    <w:rsid w:val="00DB1139"/>
    <w:rPr>
      <w:spacing w:val="14"/>
      <w:sz w:val="24"/>
      <w:lang w:val="en-US" w:eastAsia="en-US"/>
    </w:rPr>
  </w:style>
  <w:style w:type="paragraph" w:customStyle="1" w:styleId="af2">
    <w:name w:val="הדגשת ציטוט"/>
    <w:basedOn w:val="Quote"/>
    <w:link w:val="af1"/>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3">
    <w:name w:val="מקור תו"/>
    <w:link w:val="af4"/>
    <w:locked/>
    <w:rsid w:val="00DB1139"/>
    <w:rPr>
      <w:sz w:val="18"/>
      <w:lang w:val="en-US" w:eastAsia="en-US"/>
    </w:rPr>
  </w:style>
  <w:style w:type="paragraph" w:customStyle="1" w:styleId="af4">
    <w:name w:val="מקור"/>
    <w:basedOn w:val="Normal"/>
    <w:link w:val="af3"/>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5">
    <w:name w:val="שורה"/>
    <w:basedOn w:val="Normal"/>
    <w:uiPriority w:val="99"/>
    <w:rsid w:val="00DB1139"/>
    <w:pPr>
      <w:widowControl w:val="0"/>
      <w:overflowPunct w:val="0"/>
      <w:autoSpaceDE w:val="0"/>
      <w:autoSpaceDN w:val="0"/>
      <w:adjustRightInd w:val="0"/>
      <w:spacing w:line="320" w:lineRule="exact"/>
      <w:jc w:val="both"/>
    </w:pPr>
    <w:rPr>
      <w:rFonts w:cs="David"/>
      <w:sz w:val="20"/>
    </w:rPr>
  </w:style>
  <w:style w:type="character" w:styleId="Emphasis">
    <w:name w:val="Emphasis"/>
    <w:basedOn w:val="DefaultParagraphFont"/>
    <w:qFormat/>
    <w:rsid w:val="00DB1139"/>
    <w:rPr>
      <w:rFonts w:cs="Times New Roman"/>
      <w:i/>
    </w:rPr>
  </w:style>
  <w:style w:type="character" w:styleId="Strong">
    <w:name w:val="Strong"/>
    <w:basedOn w:val="DefaultParagraphFont"/>
    <w:uiPriority w:val="22"/>
    <w:qFormat/>
    <w:rsid w:val="00DB1139"/>
    <w:rPr>
      <w:rFonts w:cs="Times New Roman"/>
      <w:b/>
    </w:rPr>
  </w:style>
  <w:style w:type="character" w:customStyle="1" w:styleId="31">
    <w:name w:val="תו תו31"/>
    <w:uiPriority w:val="99"/>
    <w:semiHidden/>
    <w:locked/>
    <w:rsid w:val="00F257BB"/>
    <w:rPr>
      <w:noProof/>
      <w:lang w:val="en-US" w:eastAsia="he-IL"/>
    </w:rPr>
  </w:style>
  <w:style w:type="paragraph" w:customStyle="1" w:styleId="Heading11">
    <w:name w:val="Heading 11"/>
    <w:basedOn w:val="Normal"/>
    <w:next w:val="Normal"/>
    <w:uiPriority w:val="99"/>
    <w:rsid w:val="008F52C3"/>
    <w:pPr>
      <w:keepNext/>
      <w:ind w:right="284"/>
      <w:outlineLvl w:val="0"/>
    </w:pPr>
    <w:rPr>
      <w:rFonts w:cs="Guttman Haim"/>
      <w:u w:val="single"/>
      <w:lang w:eastAsia="he-IL"/>
    </w:rPr>
  </w:style>
  <w:style w:type="paragraph" w:customStyle="1" w:styleId="Heading61">
    <w:name w:val="Heading 61"/>
    <w:basedOn w:val="Normal"/>
    <w:next w:val="Normal"/>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Normal"/>
    <w:uiPriority w:val="99"/>
    <w:rsid w:val="00A84D6B"/>
    <w:pPr>
      <w:bidi w:val="0"/>
      <w:spacing w:before="100" w:beforeAutospacing="1" w:after="100" w:afterAutospacing="1"/>
    </w:pPr>
  </w:style>
  <w:style w:type="character" w:customStyle="1" w:styleId="af6">
    <w:name w:val="תווי הערת שוליים"/>
    <w:rsid w:val="00C5311A"/>
    <w:rPr>
      <w:vertAlign w:val="superscript"/>
    </w:rPr>
  </w:style>
  <w:style w:type="paragraph" w:customStyle="1" w:styleId="111">
    <w:name w:val="פיסקת רשימה11"/>
    <w:basedOn w:val="Normal"/>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Normal"/>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Normal"/>
    <w:uiPriority w:val="99"/>
    <w:rsid w:val="00E9685C"/>
    <w:pPr>
      <w:bidi w:val="0"/>
      <w:spacing w:before="100" w:beforeAutospacing="1" w:after="100" w:afterAutospacing="1"/>
    </w:pPr>
  </w:style>
  <w:style w:type="paragraph" w:customStyle="1" w:styleId="1f2">
    <w:name w:val="ללא מרווח1"/>
    <w:uiPriority w:val="99"/>
    <w:rsid w:val="0075326E"/>
    <w:pPr>
      <w:bidi/>
    </w:pPr>
    <w:rPr>
      <w:rFonts w:ascii="Calibri" w:hAnsi="Calibri" w:cs="Arial"/>
    </w:rPr>
  </w:style>
  <w:style w:type="character" w:customStyle="1" w:styleId="af7">
    <w:name w:val="ציטוט מוזח תו"/>
    <w:link w:val="af8"/>
    <w:uiPriority w:val="99"/>
    <w:locked/>
    <w:rsid w:val="00794D8C"/>
    <w:rPr>
      <w:sz w:val="24"/>
    </w:rPr>
  </w:style>
  <w:style w:type="paragraph" w:customStyle="1" w:styleId="af8">
    <w:name w:val="ציטוט מוזח"/>
    <w:basedOn w:val="Normal"/>
    <w:link w:val="af7"/>
    <w:uiPriority w:val="99"/>
    <w:rsid w:val="00794D8C"/>
    <w:pPr>
      <w:spacing w:before="240" w:after="200" w:line="360" w:lineRule="auto"/>
      <w:ind w:left="397"/>
      <w:jc w:val="both"/>
    </w:pPr>
    <w:rPr>
      <w:szCs w:val="20"/>
    </w:rPr>
  </w:style>
  <w:style w:type="paragraph" w:styleId="PlainText">
    <w:name w:val="Plain Text"/>
    <w:basedOn w:val="Normal"/>
    <w:link w:val="PlainTextChar1"/>
    <w:rsid w:val="002F533E"/>
    <w:rPr>
      <w:rFonts w:ascii="Courier New" w:hAnsi="Courier New"/>
      <w:sz w:val="20"/>
      <w:szCs w:val="20"/>
    </w:rPr>
  </w:style>
  <w:style w:type="character" w:customStyle="1" w:styleId="PlainTextChar1">
    <w:name w:val="Plain Text Char1"/>
    <w:basedOn w:val="DefaultParagraphFont"/>
    <w:link w:val="PlainText"/>
    <w:locked/>
    <w:rsid w:val="00B346D7"/>
    <w:rPr>
      <w:rFonts w:ascii="Courier New" w:hAnsi="Courier New" w:cs="Times New Roman"/>
      <w:sz w:val="20"/>
    </w:rPr>
  </w:style>
  <w:style w:type="character" w:customStyle="1" w:styleId="af9">
    <w:name w:val="תו תו"/>
    <w:locked/>
    <w:rsid w:val="00E108FF"/>
    <w:rPr>
      <w:rFonts w:ascii="Calibri" w:hAnsi="Calibri"/>
      <w:lang w:val="en-US" w:eastAsia="en-US"/>
    </w:rPr>
  </w:style>
  <w:style w:type="paragraph" w:customStyle="1" w:styleId="msonormalcxspmiddlecxspmiddle">
    <w:name w:val="msonormalcxspmiddlecxspmiddle"/>
    <w:basedOn w:val="Normal"/>
    <w:uiPriority w:val="99"/>
    <w:rsid w:val="00FD7827"/>
    <w:pPr>
      <w:bidi w:val="0"/>
      <w:spacing w:before="100" w:beforeAutospacing="1" w:after="100" w:afterAutospacing="1"/>
    </w:pPr>
  </w:style>
  <w:style w:type="paragraph" w:customStyle="1" w:styleId="msonormalcxspmiddlecxsplast">
    <w:name w:val="msonormalcxspmiddlecxsplast"/>
    <w:basedOn w:val="Normal"/>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Title">
    <w:name w:val="Title"/>
    <w:aliases w:val="נורמלי לדפי מקורות"/>
    <w:basedOn w:val="Normal"/>
    <w:next w:val="Normal"/>
    <w:link w:val="TitleChar1"/>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TitleChar1">
    <w:name w:val="Title Char1"/>
    <w:aliases w:val="נורמלי לדפי מקורות Char1"/>
    <w:basedOn w:val="DefaultParagraphFont"/>
    <w:link w:val="Title"/>
    <w:locked/>
    <w:rsid w:val="00B346D7"/>
    <w:rPr>
      <w:rFonts w:ascii="Cambria" w:hAnsi="Cambria" w:cs="Times New Roman"/>
      <w:b/>
      <w:kern w:val="28"/>
      <w:sz w:val="32"/>
    </w:rPr>
  </w:style>
  <w:style w:type="character" w:customStyle="1" w:styleId="6">
    <w:name w:val="תו תו6"/>
    <w:uiPriority w:val="99"/>
    <w:semiHidden/>
    <w:locked/>
    <w:rsid w:val="0050374B"/>
    <w:rPr>
      <w:lang w:val="en-US" w:eastAsia="he-IL" w:bidi="he-IL"/>
    </w:rPr>
  </w:style>
  <w:style w:type="table" w:styleId="LightShading-Accent2">
    <w:name w:val="Light Shading Accent 2"/>
    <w:basedOn w:val="TableNormal"/>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3">
    <w:name w:val="כותרת א 2"/>
    <w:basedOn w:val="Heading2"/>
    <w:rsid w:val="00246562"/>
    <w:rPr>
      <w:rFonts w:ascii="Arial" w:hAnsi="Arial" w:cs="Aharoni"/>
    </w:rPr>
  </w:style>
  <w:style w:type="paragraph" w:customStyle="1" w:styleId="1110">
    <w:name w:val="סגנון111"/>
    <w:basedOn w:val="FootnoteText"/>
    <w:rsid w:val="00246562"/>
    <w:pPr>
      <w:spacing w:line="240" w:lineRule="auto"/>
    </w:pPr>
    <w:rPr>
      <w:lang w:eastAsia="en-US"/>
    </w:rPr>
  </w:style>
  <w:style w:type="paragraph" w:styleId="Caption">
    <w:name w:val="caption"/>
    <w:basedOn w:val="Normal"/>
    <w:next w:val="Normal"/>
    <w:qFormat/>
    <w:rsid w:val="00D340AC"/>
    <w:pPr>
      <w:jc w:val="center"/>
    </w:pPr>
    <w:rPr>
      <w:rFonts w:cs="David"/>
      <w:b/>
      <w:bCs/>
      <w:spacing w:val="126"/>
      <w:lang w:eastAsia="he-IL"/>
    </w:rPr>
  </w:style>
  <w:style w:type="numbering" w:customStyle="1" w:styleId="1f3">
    <w:name w:val="ללא רשימה1"/>
    <w:next w:val="NoList"/>
    <w:semiHidden/>
    <w:unhideWhenUsed/>
    <w:rsid w:val="00CE7EE7"/>
  </w:style>
  <w:style w:type="numbering" w:customStyle="1" w:styleId="24">
    <w:name w:val="ללא רשימה2"/>
    <w:next w:val="NoList"/>
    <w:semiHidden/>
    <w:unhideWhenUsed/>
    <w:rsid w:val="003322CA"/>
  </w:style>
  <w:style w:type="paragraph" w:styleId="TOC3">
    <w:name w:val="toc 3"/>
    <w:basedOn w:val="Normal"/>
    <w:rsid w:val="00F11040"/>
    <w:pPr>
      <w:bidi w:val="0"/>
      <w:spacing w:line="360" w:lineRule="auto"/>
      <w:jc w:val="right"/>
    </w:pPr>
    <w:rPr>
      <w:rFonts w:cs="Miriam"/>
      <w:sz w:val="20"/>
      <w:szCs w:val="20"/>
    </w:rPr>
  </w:style>
  <w:style w:type="character" w:customStyle="1" w:styleId="1f4">
    <w:name w:val="טקסט הערת סיום תו1"/>
    <w:basedOn w:val="DefaultParagraphFont"/>
    <w:uiPriority w:val="99"/>
    <w:rsid w:val="00F11040"/>
  </w:style>
  <w:style w:type="numbering" w:customStyle="1" w:styleId="30">
    <w:name w:val="ללא רשימה3"/>
    <w:next w:val="NoList"/>
    <w:semiHidden/>
    <w:unhideWhenUsed/>
    <w:rsid w:val="001820B7"/>
  </w:style>
  <w:style w:type="character" w:customStyle="1" w:styleId="1f5">
    <w:name w:val="טקסט הערת שוליים תו1"/>
    <w:semiHidden/>
    <w:locked/>
    <w:rsid w:val="00453CF6"/>
    <w:rPr>
      <w:rFonts w:cs="Miriam"/>
      <w:lang w:eastAsia="he-IL"/>
    </w:rPr>
  </w:style>
  <w:style w:type="paragraph" w:customStyle="1" w:styleId="25">
    <w:name w:val="פיסקת רשימה2"/>
    <w:basedOn w:val="Normal"/>
    <w:rsid w:val="00453CF6"/>
    <w:pPr>
      <w:spacing w:after="200" w:line="276" w:lineRule="auto"/>
      <w:ind w:left="720"/>
    </w:pPr>
    <w:rPr>
      <w:rFonts w:ascii="Calibri" w:hAnsi="Calibri" w:cs="Arial"/>
      <w:sz w:val="22"/>
      <w:szCs w:val="22"/>
    </w:rPr>
  </w:style>
  <w:style w:type="paragraph" w:customStyle="1" w:styleId="afa">
    <w:name w:val="הערת סיום"/>
    <w:basedOn w:val="EndnoteText"/>
    <w:link w:val="afb"/>
    <w:qFormat/>
    <w:rsid w:val="00453CF6"/>
    <w:pPr>
      <w:bidi/>
      <w:spacing w:line="360" w:lineRule="auto"/>
      <w:ind w:left="540" w:right="720"/>
      <w:jc w:val="both"/>
    </w:pPr>
    <w:rPr>
      <w:rFonts w:cs="David"/>
      <w:sz w:val="24"/>
      <w:szCs w:val="24"/>
      <w:lang w:bidi="ar-SA"/>
    </w:rPr>
  </w:style>
  <w:style w:type="character" w:customStyle="1" w:styleId="afb">
    <w:name w:val="הערת סיום תו"/>
    <w:basedOn w:val="EndnoteTextChar"/>
    <w:link w:val="afa"/>
    <w:locked/>
    <w:rsid w:val="00453CF6"/>
    <w:rPr>
      <w:rFonts w:cs="David"/>
      <w:sz w:val="24"/>
      <w:szCs w:val="24"/>
      <w:lang w:val="en-US" w:eastAsia="he-IL" w:bidi="ar-SA"/>
    </w:rPr>
  </w:style>
  <w:style w:type="paragraph" w:styleId="List">
    <w:name w:val="List"/>
    <w:basedOn w:val="Normal"/>
    <w:locked/>
    <w:rsid w:val="00453CF6"/>
    <w:pPr>
      <w:bidi w:val="0"/>
      <w:ind w:left="1448" w:hanging="908"/>
    </w:pPr>
    <w:rPr>
      <w:rFonts w:cs="Verdana"/>
      <w:szCs w:val="20"/>
      <w:lang w:eastAsia="he-IL"/>
    </w:rPr>
  </w:style>
  <w:style w:type="paragraph" w:styleId="Revision">
    <w:name w:val="Revision"/>
    <w:hidden/>
    <w:uiPriority w:val="99"/>
    <w:semiHidden/>
    <w:rsid w:val="00453CF6"/>
    <w:rPr>
      <w:sz w:val="24"/>
      <w:szCs w:val="24"/>
    </w:rPr>
  </w:style>
  <w:style w:type="numbering" w:customStyle="1" w:styleId="40">
    <w:name w:val="ללא רשימה4"/>
    <w:next w:val="NoList"/>
    <w:semiHidden/>
    <w:unhideWhenUsed/>
    <w:rsid w:val="0056481F"/>
  </w:style>
  <w:style w:type="numbering" w:customStyle="1" w:styleId="5">
    <w:name w:val="ללא רשימה5"/>
    <w:next w:val="NoList"/>
    <w:uiPriority w:val="99"/>
    <w:semiHidden/>
    <w:unhideWhenUsed/>
    <w:rsid w:val="009205A6"/>
  </w:style>
  <w:style w:type="table" w:customStyle="1" w:styleId="1f6">
    <w:name w:val="טבלת רשת1"/>
    <w:basedOn w:val="TableNormal"/>
    <w:next w:val="TableGrid"/>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DefaultParagraphFont"/>
    <w:rsid w:val="003F304A"/>
  </w:style>
  <w:style w:type="paragraph" w:customStyle="1" w:styleId="afc">
    <w:name w:val="מרווח"/>
    <w:basedOn w:val="Normal"/>
    <w:next w:val="Normal"/>
    <w:rsid w:val="003F304A"/>
    <w:pPr>
      <w:autoSpaceDE w:val="0"/>
      <w:autoSpaceDN w:val="0"/>
      <w:jc w:val="both"/>
    </w:pPr>
    <w:rPr>
      <w:sz w:val="20"/>
      <w:szCs w:val="8"/>
    </w:rPr>
  </w:style>
  <w:style w:type="paragraph" w:customStyle="1" w:styleId="1f7">
    <w:name w:val="כותרת משנה1"/>
    <w:basedOn w:val="Normal"/>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8">
    <w:name w:val="סגנון1"/>
    <w:basedOn w:val="Normal"/>
    <w:autoRedefine/>
    <w:rsid w:val="003F304A"/>
    <w:pPr>
      <w:autoSpaceDE w:val="0"/>
      <w:autoSpaceDN w:val="0"/>
      <w:jc w:val="both"/>
    </w:pPr>
    <w:rPr>
      <w:bCs/>
      <w:iCs/>
      <w:sz w:val="20"/>
    </w:rPr>
  </w:style>
  <w:style w:type="paragraph" w:customStyle="1" w:styleId="112">
    <w:name w:val="כותרת 11"/>
    <w:basedOn w:val="Normal"/>
    <w:next w:val="Normal"/>
    <w:rsid w:val="003F304A"/>
    <w:pPr>
      <w:keepNext/>
      <w:ind w:right="284"/>
      <w:outlineLvl w:val="0"/>
    </w:pPr>
    <w:rPr>
      <w:rFonts w:cs="Guttman Haim"/>
      <w:u w:val="single"/>
      <w:lang w:eastAsia="he-IL"/>
    </w:rPr>
  </w:style>
  <w:style w:type="paragraph" w:customStyle="1" w:styleId="61">
    <w:name w:val="כותרת 61"/>
    <w:basedOn w:val="Normal"/>
    <w:next w:val="Normal"/>
    <w:rsid w:val="003F304A"/>
    <w:pPr>
      <w:keepNext/>
      <w:ind w:right="284"/>
      <w:outlineLvl w:val="5"/>
    </w:pPr>
    <w:rPr>
      <w:rFonts w:cs="David"/>
      <w:noProof/>
      <w:sz w:val="28"/>
      <w:szCs w:val="28"/>
      <w:u w:val="single"/>
      <w:lang w:eastAsia="he-IL"/>
    </w:rPr>
  </w:style>
  <w:style w:type="numbering" w:customStyle="1" w:styleId="60">
    <w:name w:val="ללא רשימה6"/>
    <w:next w:val="NoList"/>
    <w:uiPriority w:val="99"/>
    <w:semiHidden/>
    <w:unhideWhenUsed/>
    <w:rsid w:val="00A24108"/>
  </w:style>
  <w:style w:type="numbering" w:customStyle="1" w:styleId="113">
    <w:name w:val="ללא רשימה11"/>
    <w:next w:val="NoList"/>
    <w:uiPriority w:val="99"/>
    <w:semiHidden/>
    <w:unhideWhenUsed/>
    <w:rsid w:val="00A24108"/>
  </w:style>
  <w:style w:type="paragraph" w:styleId="List2">
    <w:name w:val="List 2"/>
    <w:locked/>
    <w:rsid w:val="00A24108"/>
    <w:pPr>
      <w:ind w:left="1980" w:hanging="540"/>
    </w:pPr>
    <w:rPr>
      <w:sz w:val="24"/>
      <w:szCs w:val="24"/>
    </w:rPr>
  </w:style>
  <w:style w:type="paragraph" w:styleId="Subtitle">
    <w:name w:val="Subtitle"/>
    <w:basedOn w:val="Normal"/>
    <w:next w:val="Normal"/>
    <w:link w:val="SubtitleChar"/>
    <w:autoRedefine/>
    <w:qFormat/>
    <w:rsid w:val="00A24108"/>
    <w:pPr>
      <w:spacing w:line="220" w:lineRule="exact"/>
      <w:jc w:val="both"/>
      <w:outlineLvl w:val="1"/>
    </w:pPr>
    <w:rPr>
      <w:rFonts w:ascii="Narkisim" w:hAnsi="Narkisim" w:cs="David"/>
      <w:spacing w:val="-2"/>
      <w:sz w:val="22"/>
      <w:szCs w:val="22"/>
    </w:rPr>
  </w:style>
  <w:style w:type="character" w:customStyle="1" w:styleId="SubtitleChar">
    <w:name w:val="Subtitle Char"/>
    <w:basedOn w:val="DefaultParagraphFont"/>
    <w:link w:val="Subtitle"/>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Normal"/>
    <w:rsid w:val="00A24108"/>
    <w:pPr>
      <w:bidi w:val="0"/>
      <w:spacing w:before="100" w:beforeAutospacing="1" w:after="100" w:afterAutospacing="1"/>
    </w:pPr>
  </w:style>
  <w:style w:type="character" w:customStyle="1" w:styleId="26">
    <w:name w:val="טקסט הערת שוליים תו2"/>
    <w:basedOn w:val="DefaultParagraphFont"/>
    <w:rsid w:val="00A24108"/>
  </w:style>
  <w:style w:type="paragraph" w:customStyle="1" w:styleId="afd">
    <w:name w:val="מספר הערה"/>
    <w:basedOn w:val="1f0"/>
    <w:link w:val="afe"/>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0">
    <w:name w:val="List Paragraph תו"/>
    <w:link w:val="1f0"/>
    <w:rsid w:val="00A24108"/>
    <w:rPr>
      <w:rFonts w:cs="David"/>
      <w:sz w:val="20"/>
      <w:szCs w:val="28"/>
    </w:rPr>
  </w:style>
  <w:style w:type="character" w:customStyle="1" w:styleId="afe">
    <w:name w:val="מספר הערה תו"/>
    <w:link w:val="afd"/>
    <w:rsid w:val="00A24108"/>
    <w:rPr>
      <w:rFonts w:ascii="Calibri" w:hAnsi="Calibri" w:cs="David"/>
      <w:sz w:val="26"/>
      <w:szCs w:val="26"/>
    </w:rPr>
  </w:style>
  <w:style w:type="paragraph" w:customStyle="1" w:styleId="msonormal0">
    <w:name w:val="msonormal"/>
    <w:basedOn w:val="Normal"/>
    <w:rsid w:val="00A24108"/>
    <w:pPr>
      <w:bidi w:val="0"/>
      <w:spacing w:before="100" w:beforeAutospacing="1" w:after="100" w:afterAutospacing="1"/>
    </w:pPr>
  </w:style>
  <w:style w:type="paragraph" w:customStyle="1" w:styleId="xl72">
    <w:name w:val="xl72"/>
    <w:basedOn w:val="Normal"/>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Normal"/>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Normal"/>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Normal"/>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Normal"/>
    <w:rsid w:val="00A24108"/>
    <w:pPr>
      <w:bidi w:val="0"/>
      <w:spacing w:before="100" w:beforeAutospacing="1" w:after="100" w:afterAutospacing="1"/>
    </w:pPr>
    <w:rPr>
      <w:rFonts w:ascii="Arial" w:hAnsi="Arial" w:cs="Arial"/>
    </w:rPr>
  </w:style>
  <w:style w:type="paragraph" w:customStyle="1" w:styleId="xl77">
    <w:name w:val="xl77"/>
    <w:basedOn w:val="Normal"/>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Normal"/>
    <w:rsid w:val="00A24108"/>
    <w:pPr>
      <w:bidi w:val="0"/>
      <w:spacing w:before="100" w:beforeAutospacing="1" w:after="100" w:afterAutospacing="1"/>
    </w:pPr>
    <w:rPr>
      <w:rFonts w:ascii="Arial" w:hAnsi="Arial" w:cs="Arial"/>
      <w:b/>
      <w:bCs/>
    </w:rPr>
  </w:style>
  <w:style w:type="paragraph" w:customStyle="1" w:styleId="xl79">
    <w:name w:val="xl79"/>
    <w:basedOn w:val="Normal"/>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9">
    <w:name w:val="ציטוט תו1"/>
    <w:rsid w:val="00A24108"/>
    <w:rPr>
      <w:rFonts w:ascii="Calibri" w:eastAsia="Calibri" w:hAnsi="Calibri"/>
      <w:noProof/>
      <w:sz w:val="22"/>
      <w:szCs w:val="22"/>
    </w:rPr>
  </w:style>
  <w:style w:type="numbering" w:customStyle="1" w:styleId="7">
    <w:name w:val="ללא רשימה7"/>
    <w:next w:val="NoList"/>
    <w:uiPriority w:val="99"/>
    <w:semiHidden/>
    <w:unhideWhenUsed/>
    <w:rsid w:val="00A91ACE"/>
  </w:style>
  <w:style w:type="numbering" w:customStyle="1" w:styleId="8">
    <w:name w:val="ללא רשימה8"/>
    <w:next w:val="NoList"/>
    <w:uiPriority w:val="99"/>
    <w:semiHidden/>
    <w:unhideWhenUsed/>
    <w:rsid w:val="001F1095"/>
  </w:style>
  <w:style w:type="numbering" w:customStyle="1" w:styleId="9">
    <w:name w:val="ללא רשימה9"/>
    <w:next w:val="NoList"/>
    <w:uiPriority w:val="99"/>
    <w:semiHidden/>
    <w:unhideWhenUsed/>
    <w:rsid w:val="00D62CC0"/>
  </w:style>
  <w:style w:type="numbering" w:customStyle="1" w:styleId="121">
    <w:name w:val="ללא רשימה12"/>
    <w:next w:val="NoList"/>
    <w:semiHidden/>
    <w:rsid w:val="00D62CC0"/>
  </w:style>
  <w:style w:type="character" w:customStyle="1" w:styleId="aff">
    <w:name w:val="מקור_פנימי"/>
    <w:uiPriority w:val="1"/>
    <w:qFormat/>
    <w:rsid w:val="007A77A7"/>
    <w:rPr>
      <w:rFonts w:cs="David"/>
      <w:szCs w:val="20"/>
    </w:rPr>
  </w:style>
  <w:style w:type="paragraph" w:customStyle="1" w:styleId="aff0">
    <w:name w:val="הגדרת_ערך"/>
    <w:basedOn w:val="Normal"/>
    <w:rsid w:val="001355FE"/>
    <w:pPr>
      <w:keepNext/>
      <w:spacing w:before="280" w:after="120"/>
      <w:jc w:val="center"/>
      <w:outlineLvl w:val="1"/>
    </w:pPr>
    <w:rPr>
      <w:rFonts w:ascii="Calibri" w:eastAsia="Calibri" w:hAnsi="Calibri" w:cs="Guttman David"/>
      <w:bCs/>
    </w:rPr>
  </w:style>
  <w:style w:type="paragraph" w:customStyle="1" w:styleId="aff1">
    <w:name w:val="טקסט_פנימי"/>
    <w:basedOn w:val="Normal"/>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2">
    <w:name w:val="כותרת_משנה"/>
    <w:basedOn w:val="Normal"/>
    <w:qFormat/>
    <w:rsid w:val="001355FE"/>
    <w:pPr>
      <w:keepNext/>
      <w:spacing w:before="120" w:after="200" w:line="300" w:lineRule="exact"/>
      <w:outlineLvl w:val="2"/>
    </w:pPr>
    <w:rPr>
      <w:rFonts w:ascii="Calibri" w:eastAsia="Calibri" w:hAnsi="Calibri" w:cs="David"/>
      <w:b/>
      <w:bCs/>
    </w:rPr>
  </w:style>
  <w:style w:type="paragraph" w:customStyle="1" w:styleId="aff3">
    <w:name w:val="ראש_פרק"/>
    <w:next w:val="Normal"/>
    <w:rsid w:val="001355FE"/>
    <w:pPr>
      <w:keepNext/>
      <w:spacing w:before="280" w:after="120"/>
      <w:jc w:val="center"/>
      <w:outlineLvl w:val="1"/>
    </w:pPr>
    <w:rPr>
      <w:rFonts w:ascii="Calibri" w:eastAsia="Calibri" w:hAnsi="Calibri" w:cs="Guttman David"/>
      <w:bCs/>
      <w:sz w:val="24"/>
      <w:szCs w:val="24"/>
    </w:rPr>
  </w:style>
  <w:style w:type="paragraph" w:customStyle="1" w:styleId="aff4">
    <w:name w:val="שם_ערך"/>
    <w:basedOn w:val="Normal"/>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PreformattedChar">
    <w:name w:val="HTML Preformatted Char"/>
    <w:link w:val="HTMLPreformatted"/>
    <w:uiPriority w:val="99"/>
    <w:semiHidden/>
    <w:rsid w:val="001355FE"/>
    <w:rPr>
      <w:rFonts w:ascii="Consolas" w:hAnsi="Consolas" w:cs="Consolas"/>
    </w:rPr>
  </w:style>
  <w:style w:type="paragraph" w:styleId="HTMLPreformatted">
    <w:name w:val="HTML Preformatted"/>
    <w:basedOn w:val="Normal"/>
    <w:link w:val="HTMLPreformattedChar"/>
    <w:uiPriority w:val="99"/>
    <w:semiHidden/>
    <w:unhideWhenUsed/>
    <w:locked/>
    <w:rsid w:val="001355FE"/>
    <w:rPr>
      <w:rFonts w:ascii="Consolas" w:hAnsi="Consolas" w:cs="Consolas"/>
      <w:sz w:val="22"/>
      <w:szCs w:val="22"/>
    </w:rPr>
  </w:style>
  <w:style w:type="character" w:customStyle="1" w:styleId="HTML1">
    <w:name w:val="HTML מעוצב מראש תו1"/>
    <w:basedOn w:val="DefaultParagraphFont"/>
    <w:uiPriority w:val="99"/>
    <w:semiHidden/>
    <w:rsid w:val="001355FE"/>
    <w:rPr>
      <w:rFonts w:ascii="Consolas" w:hAnsi="Consolas" w:cs="Consolas"/>
      <w:sz w:val="20"/>
      <w:szCs w:val="20"/>
    </w:rPr>
  </w:style>
  <w:style w:type="character" w:customStyle="1" w:styleId="SalutationChar">
    <w:name w:val="Salutation Char"/>
    <w:link w:val="Salutation"/>
    <w:uiPriority w:val="99"/>
    <w:semiHidden/>
    <w:rsid w:val="001355FE"/>
  </w:style>
  <w:style w:type="paragraph" w:styleId="Salutation">
    <w:name w:val="Salutation"/>
    <w:basedOn w:val="Normal"/>
    <w:next w:val="Normal"/>
    <w:link w:val="SalutationChar"/>
    <w:uiPriority w:val="99"/>
    <w:semiHidden/>
    <w:unhideWhenUsed/>
    <w:locked/>
    <w:rsid w:val="001355FE"/>
    <w:pPr>
      <w:spacing w:after="200" w:line="276" w:lineRule="auto"/>
    </w:pPr>
    <w:rPr>
      <w:sz w:val="22"/>
      <w:szCs w:val="22"/>
    </w:rPr>
  </w:style>
  <w:style w:type="character" w:customStyle="1" w:styleId="1fa">
    <w:name w:val="ברכה תו1"/>
    <w:basedOn w:val="DefaultParagraphFont"/>
    <w:uiPriority w:val="99"/>
    <w:semiHidden/>
    <w:rsid w:val="001355FE"/>
    <w:rPr>
      <w:sz w:val="24"/>
      <w:szCs w:val="24"/>
    </w:rPr>
  </w:style>
  <w:style w:type="character" w:customStyle="1" w:styleId="1fb">
    <w:name w:val="גוף טקסט תו1"/>
    <w:basedOn w:val="DefaultParagraphFont"/>
    <w:uiPriority w:val="99"/>
    <w:semiHidden/>
    <w:rsid w:val="001355FE"/>
    <w:rPr>
      <w:rFonts w:eastAsia="Times New Roman"/>
      <w:sz w:val="22"/>
      <w:szCs w:val="22"/>
    </w:rPr>
  </w:style>
  <w:style w:type="character" w:customStyle="1" w:styleId="210">
    <w:name w:val="גוף טקסט 2 תו1"/>
    <w:basedOn w:val="DefaultParagraphFont"/>
    <w:uiPriority w:val="99"/>
    <w:semiHidden/>
    <w:rsid w:val="001355FE"/>
    <w:rPr>
      <w:rFonts w:eastAsia="Times New Roman"/>
      <w:sz w:val="22"/>
      <w:szCs w:val="22"/>
    </w:rPr>
  </w:style>
  <w:style w:type="character" w:customStyle="1" w:styleId="310">
    <w:name w:val="גוף טקסט 3 תו1"/>
    <w:basedOn w:val="DefaultParagraphFont"/>
    <w:uiPriority w:val="99"/>
    <w:semiHidden/>
    <w:rsid w:val="001355FE"/>
    <w:rPr>
      <w:rFonts w:eastAsia="Times New Roman"/>
      <w:sz w:val="16"/>
      <w:szCs w:val="16"/>
    </w:rPr>
  </w:style>
  <w:style w:type="character" w:customStyle="1" w:styleId="SignatureChar">
    <w:name w:val="Signature Char"/>
    <w:link w:val="Signature"/>
    <w:uiPriority w:val="99"/>
    <w:semiHidden/>
    <w:rsid w:val="001355FE"/>
  </w:style>
  <w:style w:type="paragraph" w:styleId="Signature">
    <w:name w:val="Signature"/>
    <w:basedOn w:val="Normal"/>
    <w:link w:val="SignatureChar"/>
    <w:uiPriority w:val="99"/>
    <w:semiHidden/>
    <w:unhideWhenUsed/>
    <w:locked/>
    <w:rsid w:val="001355FE"/>
    <w:pPr>
      <w:ind w:left="4252"/>
    </w:pPr>
    <w:rPr>
      <w:sz w:val="22"/>
      <w:szCs w:val="22"/>
    </w:rPr>
  </w:style>
  <w:style w:type="character" w:customStyle="1" w:styleId="1fc">
    <w:name w:val="חתימה תו1"/>
    <w:basedOn w:val="DefaultParagraphFont"/>
    <w:uiPriority w:val="99"/>
    <w:semiHidden/>
    <w:rsid w:val="001355FE"/>
    <w:rPr>
      <w:sz w:val="24"/>
      <w:szCs w:val="24"/>
    </w:rPr>
  </w:style>
  <w:style w:type="character" w:customStyle="1" w:styleId="E-mailSignatureChar">
    <w:name w:val="E-mail Signature Char"/>
    <w:link w:val="E-mailSignature"/>
    <w:uiPriority w:val="99"/>
    <w:semiHidden/>
    <w:rsid w:val="001355FE"/>
  </w:style>
  <w:style w:type="paragraph" w:styleId="E-mailSignature">
    <w:name w:val="E-mail Signature"/>
    <w:basedOn w:val="Normal"/>
    <w:link w:val="E-mailSignatureChar"/>
    <w:uiPriority w:val="99"/>
    <w:semiHidden/>
    <w:unhideWhenUsed/>
    <w:locked/>
    <w:rsid w:val="001355FE"/>
    <w:rPr>
      <w:sz w:val="22"/>
      <w:szCs w:val="22"/>
    </w:rPr>
  </w:style>
  <w:style w:type="character" w:customStyle="1" w:styleId="1fd">
    <w:name w:val="חתימת דואר אלקטרוני תו1"/>
    <w:basedOn w:val="DefaultParagraphFont"/>
    <w:uiPriority w:val="99"/>
    <w:semiHidden/>
    <w:rsid w:val="001355FE"/>
    <w:rPr>
      <w:sz w:val="24"/>
      <w:szCs w:val="24"/>
    </w:rPr>
  </w:style>
  <w:style w:type="character" w:customStyle="1" w:styleId="MacroTextChar">
    <w:name w:val="Macro Text Char"/>
    <w:link w:val="MacroText"/>
    <w:uiPriority w:val="99"/>
    <w:semiHidden/>
    <w:rsid w:val="001355FE"/>
    <w:rPr>
      <w:rFonts w:ascii="Consolas" w:hAnsi="Consolas" w:cs="Consolas"/>
    </w:rPr>
  </w:style>
  <w:style w:type="paragraph" w:styleId="MacroText">
    <w:name w:val="macro"/>
    <w:link w:val="MacroTextChar"/>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e">
    <w:name w:val="טקסט מאקרו תו1"/>
    <w:basedOn w:val="DefaultParagraphFont"/>
    <w:uiPriority w:val="99"/>
    <w:semiHidden/>
    <w:rsid w:val="001355FE"/>
    <w:rPr>
      <w:rFonts w:ascii="Consolas" w:hAnsi="Consolas" w:cs="Consolas"/>
      <w:sz w:val="20"/>
      <w:szCs w:val="20"/>
    </w:rPr>
  </w:style>
  <w:style w:type="character" w:customStyle="1" w:styleId="1ff">
    <w:name w:val="טקסט רגיל תו1"/>
    <w:basedOn w:val="DefaultParagraphFont"/>
    <w:uiPriority w:val="99"/>
    <w:semiHidden/>
    <w:rsid w:val="001355FE"/>
    <w:rPr>
      <w:rFonts w:ascii="Consolas" w:eastAsia="Times New Roman" w:hAnsi="Consolas" w:cs="Consolas"/>
      <w:sz w:val="21"/>
      <w:szCs w:val="21"/>
    </w:rPr>
  </w:style>
  <w:style w:type="character" w:customStyle="1" w:styleId="NoteHeadingChar">
    <w:name w:val="Note Heading Char"/>
    <w:link w:val="NoteHeading"/>
    <w:uiPriority w:val="99"/>
    <w:semiHidden/>
    <w:rsid w:val="001355FE"/>
  </w:style>
  <w:style w:type="paragraph" w:styleId="NoteHeading">
    <w:name w:val="Note Heading"/>
    <w:basedOn w:val="Normal"/>
    <w:next w:val="Normal"/>
    <w:link w:val="NoteHeadingChar"/>
    <w:uiPriority w:val="99"/>
    <w:semiHidden/>
    <w:unhideWhenUsed/>
    <w:locked/>
    <w:rsid w:val="001355FE"/>
    <w:rPr>
      <w:sz w:val="22"/>
      <w:szCs w:val="22"/>
    </w:rPr>
  </w:style>
  <w:style w:type="character" w:customStyle="1" w:styleId="1ff0">
    <w:name w:val="כותרת הערות תו1"/>
    <w:basedOn w:val="DefaultParagraphFont"/>
    <w:uiPriority w:val="99"/>
    <w:semiHidden/>
    <w:rsid w:val="001355FE"/>
    <w:rPr>
      <w:sz w:val="24"/>
      <w:szCs w:val="24"/>
    </w:rPr>
  </w:style>
  <w:style w:type="character" w:customStyle="1" w:styleId="1ff1">
    <w:name w:val="כותרת עליונה תו1"/>
    <w:basedOn w:val="DefaultParagraphFont"/>
    <w:uiPriority w:val="99"/>
    <w:semiHidden/>
    <w:rsid w:val="001355FE"/>
    <w:rPr>
      <w:rFonts w:eastAsia="Times New Roman"/>
      <w:sz w:val="22"/>
      <w:szCs w:val="22"/>
    </w:rPr>
  </w:style>
  <w:style w:type="character" w:customStyle="1" w:styleId="MessageHeaderChar">
    <w:name w:val="Message Header Char"/>
    <w:link w:val="MessageHeader"/>
    <w:uiPriority w:val="99"/>
    <w:semiHidden/>
    <w:rsid w:val="001355FE"/>
    <w:rPr>
      <w:rFonts w:ascii="Calibri Light" w:hAnsi="Calibri Light"/>
      <w:sz w:val="24"/>
      <w:szCs w:val="24"/>
      <w:shd w:val="pct20" w:color="auto" w:fill="auto"/>
    </w:rPr>
  </w:style>
  <w:style w:type="paragraph" w:styleId="MessageHeader">
    <w:name w:val="Message Header"/>
    <w:basedOn w:val="Normal"/>
    <w:link w:val="MessageHeaderChar"/>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2">
    <w:name w:val="כותרת עליונה של הודעה תו1"/>
    <w:basedOn w:val="DefaultParagraphFont"/>
    <w:uiPriority w:val="99"/>
    <w:semiHidden/>
    <w:rsid w:val="001355FE"/>
    <w:rPr>
      <w:rFonts w:asciiTheme="majorHAnsi" w:eastAsiaTheme="majorEastAsia" w:hAnsiTheme="majorHAnsi" w:cstheme="majorBidi"/>
      <w:sz w:val="24"/>
      <w:szCs w:val="24"/>
      <w:shd w:val="pct20" w:color="auto" w:fill="auto"/>
    </w:rPr>
  </w:style>
  <w:style w:type="character" w:customStyle="1" w:styleId="1ff3">
    <w:name w:val="כותרת תחתונה תו1"/>
    <w:basedOn w:val="DefaultParagraphFont"/>
    <w:uiPriority w:val="99"/>
    <w:semiHidden/>
    <w:rsid w:val="001355FE"/>
    <w:rPr>
      <w:rFonts w:eastAsia="Times New Roman"/>
      <w:sz w:val="22"/>
      <w:szCs w:val="22"/>
    </w:rPr>
  </w:style>
  <w:style w:type="character" w:customStyle="1" w:styleId="1ff4">
    <w:name w:val="כניסה בגוף טקסט תו1"/>
    <w:basedOn w:val="DefaultParagraphFont"/>
    <w:uiPriority w:val="99"/>
    <w:semiHidden/>
    <w:rsid w:val="001355FE"/>
    <w:rPr>
      <w:rFonts w:eastAsia="Times New Roman"/>
      <w:sz w:val="22"/>
      <w:szCs w:val="22"/>
    </w:rPr>
  </w:style>
  <w:style w:type="character" w:customStyle="1" w:styleId="211">
    <w:name w:val="כניסה בגוף טקסט 2 תו1"/>
    <w:basedOn w:val="DefaultParagraphFont"/>
    <w:uiPriority w:val="99"/>
    <w:semiHidden/>
    <w:rsid w:val="001355FE"/>
    <w:rPr>
      <w:rFonts w:eastAsia="Times New Roman"/>
      <w:sz w:val="22"/>
      <w:szCs w:val="22"/>
    </w:rPr>
  </w:style>
  <w:style w:type="character" w:customStyle="1" w:styleId="BodyTextIndent3Char">
    <w:name w:val="Body Text Indent 3 Char"/>
    <w:link w:val="BodyTextIndent3"/>
    <w:uiPriority w:val="99"/>
    <w:semiHidden/>
    <w:rsid w:val="001355FE"/>
    <w:rPr>
      <w:sz w:val="16"/>
      <w:szCs w:val="16"/>
    </w:rPr>
  </w:style>
  <w:style w:type="paragraph" w:styleId="BodyTextIndent3">
    <w:name w:val="Body Text Indent 3"/>
    <w:basedOn w:val="Normal"/>
    <w:link w:val="BodyTextIndent3Char"/>
    <w:uiPriority w:val="99"/>
    <w:semiHidden/>
    <w:unhideWhenUsed/>
    <w:locked/>
    <w:rsid w:val="001355FE"/>
    <w:pPr>
      <w:spacing w:after="120" w:line="276" w:lineRule="auto"/>
      <w:ind w:left="283"/>
    </w:pPr>
    <w:rPr>
      <w:sz w:val="16"/>
      <w:szCs w:val="16"/>
    </w:rPr>
  </w:style>
  <w:style w:type="character" w:customStyle="1" w:styleId="311">
    <w:name w:val="כניסה בגוף טקסט 3 תו1"/>
    <w:basedOn w:val="DefaultParagraphFont"/>
    <w:uiPriority w:val="99"/>
    <w:semiHidden/>
    <w:rsid w:val="001355FE"/>
    <w:rPr>
      <w:sz w:val="16"/>
      <w:szCs w:val="16"/>
    </w:rPr>
  </w:style>
  <w:style w:type="character" w:customStyle="1" w:styleId="BodyTextFirstIndentChar">
    <w:name w:val="Body Text First Indent Char"/>
    <w:basedOn w:val="BodyTextChar"/>
    <w:link w:val="BodyTextFirstIndent"/>
    <w:uiPriority w:val="99"/>
    <w:semiHidden/>
    <w:rsid w:val="001355FE"/>
    <w:rPr>
      <w:rFonts w:cs="Times New Roman"/>
      <w:sz w:val="24"/>
      <w:lang w:val="en-US" w:eastAsia="en-US"/>
    </w:rPr>
  </w:style>
  <w:style w:type="paragraph" w:styleId="BodyTextFirstIndent">
    <w:name w:val="Body Text First Indent"/>
    <w:basedOn w:val="BodyText"/>
    <w:link w:val="BodyTextFirstIndentChar"/>
    <w:uiPriority w:val="99"/>
    <w:semiHidden/>
    <w:unhideWhenUsed/>
    <w:locked/>
    <w:rsid w:val="001355FE"/>
    <w:pPr>
      <w:spacing w:after="200" w:line="276" w:lineRule="auto"/>
      <w:ind w:firstLine="360"/>
    </w:pPr>
    <w:rPr>
      <w:sz w:val="22"/>
      <w:szCs w:val="22"/>
    </w:rPr>
  </w:style>
  <w:style w:type="character" w:customStyle="1" w:styleId="1ff5">
    <w:name w:val="כניסת שורה ראשונה בגוף טקסט תו1"/>
    <w:basedOn w:val="BodyTextChar"/>
    <w:uiPriority w:val="99"/>
    <w:semiHidden/>
    <w:rsid w:val="001355FE"/>
    <w:rPr>
      <w:rFonts w:cs="Times New Roman"/>
      <w:sz w:val="24"/>
      <w:szCs w:val="24"/>
      <w:lang w:val="en-US" w:eastAsia="en-US"/>
    </w:rPr>
  </w:style>
  <w:style w:type="character" w:customStyle="1" w:styleId="BodyTextFirstIndent2Char">
    <w:name w:val="Body Text First Indent 2 Char"/>
    <w:basedOn w:val="BodyTextIndentChar"/>
    <w:link w:val="BodyTextFirstIndent2"/>
    <w:uiPriority w:val="99"/>
    <w:semiHidden/>
    <w:rsid w:val="001355FE"/>
    <w:rPr>
      <w:rFonts w:cs="Times New Roman"/>
      <w:sz w:val="24"/>
    </w:rPr>
  </w:style>
  <w:style w:type="paragraph" w:styleId="BodyTextFirstIndent2">
    <w:name w:val="Body Text First Indent 2"/>
    <w:basedOn w:val="BodyTextIndent"/>
    <w:link w:val="BodyTextFirstIndent2Char"/>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BodyTextIndentChar"/>
    <w:uiPriority w:val="99"/>
    <w:semiHidden/>
    <w:rsid w:val="001355FE"/>
    <w:rPr>
      <w:rFonts w:cs="Times New Roman"/>
      <w:sz w:val="24"/>
      <w:szCs w:val="24"/>
    </w:rPr>
  </w:style>
  <w:style w:type="character" w:customStyle="1" w:styleId="HTMLAddressChar">
    <w:name w:val="HTML Address Char"/>
    <w:link w:val="HTMLAddress"/>
    <w:uiPriority w:val="99"/>
    <w:semiHidden/>
    <w:rsid w:val="001355FE"/>
    <w:rPr>
      <w:i/>
      <w:iCs/>
    </w:rPr>
  </w:style>
  <w:style w:type="paragraph" w:styleId="HTMLAddress">
    <w:name w:val="HTML Address"/>
    <w:basedOn w:val="Normal"/>
    <w:link w:val="HTMLAddressChar"/>
    <w:uiPriority w:val="99"/>
    <w:semiHidden/>
    <w:unhideWhenUsed/>
    <w:locked/>
    <w:rsid w:val="001355FE"/>
    <w:rPr>
      <w:i/>
      <w:iCs/>
      <w:sz w:val="22"/>
      <w:szCs w:val="22"/>
    </w:rPr>
  </w:style>
  <w:style w:type="character" w:customStyle="1" w:styleId="HTML10">
    <w:name w:val="כתובת HTML תו1"/>
    <w:basedOn w:val="DefaultParagraphFont"/>
    <w:uiPriority w:val="99"/>
    <w:semiHidden/>
    <w:rsid w:val="001355FE"/>
    <w:rPr>
      <w:i/>
      <w:iCs/>
      <w:sz w:val="24"/>
      <w:szCs w:val="24"/>
    </w:rPr>
  </w:style>
  <w:style w:type="paragraph" w:styleId="NoSpacing">
    <w:name w:val="No Spacing"/>
    <w:uiPriority w:val="1"/>
    <w:qFormat/>
    <w:rsid w:val="001355FE"/>
    <w:pPr>
      <w:bidi/>
    </w:pPr>
    <w:rPr>
      <w:rFonts w:ascii="Calibri" w:hAnsi="Calibri" w:cs="Arial"/>
    </w:rPr>
  </w:style>
  <w:style w:type="character" w:customStyle="1" w:styleId="1ff6">
    <w:name w:val="מפת מסמך תו1"/>
    <w:basedOn w:val="DefaultParagraphFont"/>
    <w:uiPriority w:val="99"/>
    <w:semiHidden/>
    <w:rsid w:val="001355FE"/>
    <w:rPr>
      <w:rFonts w:ascii="Tahoma" w:eastAsia="Times New Roman" w:hAnsi="Tahoma" w:cs="Tahoma"/>
      <w:sz w:val="16"/>
      <w:szCs w:val="16"/>
    </w:rPr>
  </w:style>
  <w:style w:type="character" w:customStyle="1" w:styleId="1ff7">
    <w:name w:val="נושא הערה תו1"/>
    <w:basedOn w:val="CommentTextChar"/>
    <w:uiPriority w:val="99"/>
    <w:semiHidden/>
    <w:rsid w:val="001355FE"/>
    <w:rPr>
      <w:rFonts w:eastAsia="Times New Roman" w:cs="Times New Roman"/>
      <w:b/>
      <w:bCs/>
      <w:sz w:val="20"/>
    </w:rPr>
  </w:style>
  <w:style w:type="character" w:customStyle="1" w:styleId="ClosingChar">
    <w:name w:val="Closing Char"/>
    <w:link w:val="Closing"/>
    <w:uiPriority w:val="99"/>
    <w:semiHidden/>
    <w:rsid w:val="001355FE"/>
  </w:style>
  <w:style w:type="paragraph" w:styleId="Closing">
    <w:name w:val="Closing"/>
    <w:basedOn w:val="Normal"/>
    <w:link w:val="ClosingChar"/>
    <w:uiPriority w:val="99"/>
    <w:semiHidden/>
    <w:unhideWhenUsed/>
    <w:locked/>
    <w:rsid w:val="001355FE"/>
    <w:pPr>
      <w:ind w:left="4252"/>
    </w:pPr>
    <w:rPr>
      <w:sz w:val="22"/>
      <w:szCs w:val="22"/>
    </w:rPr>
  </w:style>
  <w:style w:type="character" w:customStyle="1" w:styleId="1ff8">
    <w:name w:val="סיום תו1"/>
    <w:basedOn w:val="DefaultParagraphFont"/>
    <w:uiPriority w:val="99"/>
    <w:semiHidden/>
    <w:rsid w:val="001355FE"/>
    <w:rPr>
      <w:sz w:val="24"/>
      <w:szCs w:val="24"/>
    </w:rPr>
  </w:style>
  <w:style w:type="paragraph" w:styleId="IntenseQuote">
    <w:name w:val="Intense Quote"/>
    <w:basedOn w:val="Normal"/>
    <w:next w:val="Normal"/>
    <w:link w:val="IntenseQuoteChar"/>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IntenseQuoteChar">
    <w:name w:val="Intense Quote Char"/>
    <w:basedOn w:val="DefaultParagraphFont"/>
    <w:link w:val="IntenseQuote"/>
    <w:uiPriority w:val="30"/>
    <w:rsid w:val="001355FE"/>
    <w:rPr>
      <w:rFonts w:ascii="Calibri" w:hAnsi="Calibri" w:cs="Arial"/>
      <w:b/>
      <w:bCs/>
      <w:i/>
      <w:iCs/>
      <w:color w:val="5B9BD5"/>
    </w:rPr>
  </w:style>
  <w:style w:type="character" w:customStyle="1" w:styleId="DateChar">
    <w:name w:val="Date Char"/>
    <w:link w:val="Date"/>
    <w:uiPriority w:val="99"/>
    <w:semiHidden/>
    <w:rsid w:val="001355FE"/>
  </w:style>
  <w:style w:type="paragraph" w:styleId="Date">
    <w:name w:val="Date"/>
    <w:basedOn w:val="Normal"/>
    <w:next w:val="Normal"/>
    <w:link w:val="DateChar"/>
    <w:uiPriority w:val="99"/>
    <w:semiHidden/>
    <w:unhideWhenUsed/>
    <w:locked/>
    <w:rsid w:val="001355FE"/>
    <w:pPr>
      <w:spacing w:after="200" w:line="276" w:lineRule="auto"/>
    </w:pPr>
    <w:rPr>
      <w:sz w:val="22"/>
      <w:szCs w:val="22"/>
    </w:rPr>
  </w:style>
  <w:style w:type="character" w:customStyle="1" w:styleId="1ff9">
    <w:name w:val="תאריך תו1"/>
    <w:basedOn w:val="DefaultParagraphFont"/>
    <w:uiPriority w:val="99"/>
    <w:semiHidden/>
    <w:rsid w:val="001355FE"/>
    <w:rPr>
      <w:sz w:val="24"/>
      <w:szCs w:val="24"/>
    </w:rPr>
  </w:style>
  <w:style w:type="numbering" w:customStyle="1" w:styleId="101">
    <w:name w:val="ללא רשימה10"/>
    <w:next w:val="NoList"/>
    <w:uiPriority w:val="99"/>
    <w:semiHidden/>
    <w:unhideWhenUsed/>
    <w:rsid w:val="00542166"/>
  </w:style>
  <w:style w:type="numbering" w:customStyle="1" w:styleId="131">
    <w:name w:val="ללא רשימה13"/>
    <w:next w:val="NoList"/>
    <w:uiPriority w:val="99"/>
    <w:semiHidden/>
    <w:unhideWhenUsed/>
    <w:rsid w:val="00252347"/>
  </w:style>
  <w:style w:type="numbering" w:customStyle="1" w:styleId="140">
    <w:name w:val="ללא רשימה14"/>
    <w:next w:val="NoList"/>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Normal"/>
    <w:rsid w:val="002A5285"/>
    <w:pPr>
      <w:bidi w:val="0"/>
      <w:ind w:left="720"/>
    </w:pPr>
  </w:style>
  <w:style w:type="paragraph" w:customStyle="1" w:styleId="m-8921569732661991155msolistparagraph">
    <w:name w:val="m_-8921569732661991155msolistparagraph"/>
    <w:basedOn w:val="Normal"/>
    <w:rsid w:val="002A5285"/>
    <w:pPr>
      <w:bidi w:val="0"/>
      <w:spacing w:before="100" w:beforeAutospacing="1" w:after="100" w:afterAutospacing="1"/>
    </w:pPr>
    <w:rPr>
      <w:rFonts w:eastAsia="Calibri"/>
    </w:rPr>
  </w:style>
  <w:style w:type="numbering" w:customStyle="1" w:styleId="150">
    <w:name w:val="ללא רשימה15"/>
    <w:next w:val="NoList"/>
    <w:uiPriority w:val="99"/>
    <w:semiHidden/>
    <w:unhideWhenUsed/>
    <w:rsid w:val="00392F7A"/>
  </w:style>
  <w:style w:type="numbering" w:customStyle="1" w:styleId="160">
    <w:name w:val="ללא רשימה16"/>
    <w:next w:val="NoList"/>
    <w:uiPriority w:val="99"/>
    <w:semiHidden/>
    <w:unhideWhenUsed/>
    <w:rsid w:val="007A2886"/>
  </w:style>
  <w:style w:type="numbering" w:customStyle="1" w:styleId="170">
    <w:name w:val="ללא רשימה17"/>
    <w:next w:val="NoList"/>
    <w:uiPriority w:val="99"/>
    <w:semiHidden/>
    <w:unhideWhenUsed/>
    <w:rsid w:val="003056AF"/>
  </w:style>
  <w:style w:type="character" w:customStyle="1" w:styleId="1ffa">
    <w:name w:val="כותרת טקסט תו1"/>
    <w:basedOn w:val="DefaultParagraphFont"/>
    <w:uiPriority w:val="10"/>
    <w:rsid w:val="003056AF"/>
    <w:rPr>
      <w:rFonts w:ascii="Calibri Light" w:eastAsia="Times New Roman" w:hAnsi="Calibri Light" w:cs="Times New Roman"/>
      <w:spacing w:val="-10"/>
      <w:kern w:val="28"/>
      <w:sz w:val="56"/>
      <w:szCs w:val="56"/>
    </w:rPr>
  </w:style>
  <w:style w:type="paragraph" w:customStyle="1" w:styleId="aff5">
    <w:name w:val="כותרת מקור"/>
    <w:basedOn w:val="Normal"/>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5"/>
    <w:rsid w:val="003056AF"/>
    <w:rPr>
      <w:rFonts w:eastAsia="Calibri" w:cs="David"/>
      <w:sz w:val="20"/>
      <w:szCs w:val="24"/>
      <w:u w:val="single"/>
      <w:lang w:eastAsia="he-IL"/>
    </w:rPr>
  </w:style>
  <w:style w:type="paragraph" w:customStyle="1" w:styleId="1ffb">
    <w:name w:val="טקסט הערת סיום1"/>
    <w:basedOn w:val="Normal"/>
    <w:next w:val="EndnoteText"/>
    <w:uiPriority w:val="99"/>
    <w:semiHidden/>
    <w:unhideWhenUsed/>
    <w:rsid w:val="003056AF"/>
    <w:pPr>
      <w:contextualSpacing/>
      <w:jc w:val="both"/>
    </w:pPr>
    <w:rPr>
      <w:rFonts w:ascii="Calibri" w:hAnsi="Calibri"/>
      <w:sz w:val="20"/>
      <w:szCs w:val="20"/>
    </w:rPr>
  </w:style>
  <w:style w:type="character" w:customStyle="1" w:styleId="1ffc">
    <w:name w:val="אזכור לא מזוהה1"/>
    <w:uiPriority w:val="99"/>
    <w:semiHidden/>
    <w:unhideWhenUsed/>
    <w:rsid w:val="003056AF"/>
    <w:rPr>
      <w:color w:val="605E5C"/>
      <w:shd w:val="clear" w:color="auto" w:fill="E1DFDD"/>
    </w:rPr>
  </w:style>
  <w:style w:type="paragraph" w:customStyle="1" w:styleId="50">
    <w:name w:val="סגנון5"/>
    <w:basedOn w:val="Normal"/>
    <w:link w:val="51"/>
    <w:qFormat/>
    <w:rsid w:val="003056AF"/>
    <w:pPr>
      <w:spacing w:line="276" w:lineRule="auto"/>
      <w:jc w:val="both"/>
    </w:pPr>
    <w:rPr>
      <w:rFonts w:eastAsia="Calibri" w:cs="Guttman Adii-Light"/>
      <w:b/>
      <w:bCs/>
    </w:rPr>
  </w:style>
  <w:style w:type="character" w:customStyle="1" w:styleId="51">
    <w:name w:val="סגנון5 תו"/>
    <w:link w:val="50"/>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Normal"/>
    <w:uiPriority w:val="99"/>
    <w:rsid w:val="003056AF"/>
    <w:pPr>
      <w:bidi w:val="0"/>
    </w:pPr>
    <w:rPr>
      <w:rFonts w:eastAsia="Calibri"/>
    </w:rPr>
  </w:style>
  <w:style w:type="paragraph" w:customStyle="1" w:styleId="pf0">
    <w:name w:val="pf0"/>
    <w:basedOn w:val="Normal"/>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Normal"/>
    <w:rsid w:val="003056AF"/>
    <w:pPr>
      <w:widowControl w:val="0"/>
      <w:autoSpaceDE w:val="0"/>
      <w:autoSpaceDN w:val="0"/>
      <w:bidi w:val="0"/>
      <w:adjustRightInd w:val="0"/>
      <w:spacing w:before="280" w:after="280"/>
    </w:pPr>
    <w:rPr>
      <w:rFonts w:cs="David"/>
    </w:rPr>
  </w:style>
  <w:style w:type="paragraph" w:customStyle="1" w:styleId="-">
    <w:name w:val="ציטוט-פסד"/>
    <w:basedOn w:val="Normal"/>
    <w:next w:val="Normal"/>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Normal"/>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NoList"/>
    <w:uiPriority w:val="99"/>
    <w:semiHidden/>
    <w:unhideWhenUsed/>
    <w:rsid w:val="000775BC"/>
  </w:style>
  <w:style w:type="paragraph" w:customStyle="1" w:styleId="aff6">
    <w:name w:val="נושא השאלה"/>
    <w:basedOn w:val="Normal"/>
    <w:link w:val="aff7"/>
    <w:qFormat/>
    <w:rsid w:val="000775BC"/>
    <w:pPr>
      <w:bidi w:val="0"/>
      <w:jc w:val="both"/>
    </w:pPr>
    <w:rPr>
      <w:rFonts w:cs="David"/>
      <w:b/>
      <w:bCs/>
      <w:sz w:val="28"/>
      <w:szCs w:val="28"/>
    </w:rPr>
  </w:style>
  <w:style w:type="paragraph" w:customStyle="1" w:styleId="aff8">
    <w:name w:val="שאלה תשובה"/>
    <w:basedOn w:val="Normal"/>
    <w:link w:val="aff9"/>
    <w:qFormat/>
    <w:rsid w:val="000775BC"/>
    <w:pPr>
      <w:bidi w:val="0"/>
      <w:jc w:val="both"/>
    </w:pPr>
    <w:rPr>
      <w:rFonts w:cs="David"/>
      <w:b/>
      <w:bCs/>
      <w:szCs w:val="26"/>
    </w:rPr>
  </w:style>
  <w:style w:type="character" w:customStyle="1" w:styleId="aff7">
    <w:name w:val="נושא השאלה תו"/>
    <w:link w:val="aff6"/>
    <w:rsid w:val="000775BC"/>
    <w:rPr>
      <w:rFonts w:cs="David"/>
      <w:b/>
      <w:bCs/>
      <w:sz w:val="28"/>
      <w:szCs w:val="28"/>
    </w:rPr>
  </w:style>
  <w:style w:type="character" w:customStyle="1" w:styleId="aff9">
    <w:name w:val="שאלה תשובה תו"/>
    <w:link w:val="aff8"/>
    <w:rsid w:val="000775BC"/>
    <w:rPr>
      <w:rFonts w:cs="David"/>
      <w:b/>
      <w:bCs/>
      <w:sz w:val="24"/>
      <w:szCs w:val="26"/>
    </w:rPr>
  </w:style>
  <w:style w:type="paragraph" w:customStyle="1" w:styleId="affa">
    <w:name w:val="מיקום"/>
    <w:basedOn w:val="Normal"/>
    <w:link w:val="affb"/>
    <w:qFormat/>
    <w:rsid w:val="000775BC"/>
    <w:pPr>
      <w:bidi w:val="0"/>
      <w:jc w:val="both"/>
    </w:pPr>
    <w:rPr>
      <w:rFonts w:cs="David"/>
      <w:b/>
      <w:bCs/>
      <w:sz w:val="28"/>
      <w:szCs w:val="28"/>
    </w:rPr>
  </w:style>
  <w:style w:type="paragraph" w:customStyle="1" w:styleId="affc">
    <w:name w:val="חודש ושנה"/>
    <w:basedOn w:val="Normal"/>
    <w:link w:val="affd"/>
    <w:qFormat/>
    <w:rsid w:val="000775BC"/>
    <w:pPr>
      <w:bidi w:val="0"/>
      <w:jc w:val="both"/>
    </w:pPr>
    <w:rPr>
      <w:rFonts w:cs="David"/>
    </w:rPr>
  </w:style>
  <w:style w:type="character" w:customStyle="1" w:styleId="affb">
    <w:name w:val="מיקום תו"/>
    <w:link w:val="affa"/>
    <w:rsid w:val="000775BC"/>
    <w:rPr>
      <w:rFonts w:cs="David"/>
      <w:b/>
      <w:bCs/>
      <w:sz w:val="28"/>
      <w:szCs w:val="28"/>
    </w:rPr>
  </w:style>
  <w:style w:type="character" w:customStyle="1" w:styleId="affd">
    <w:name w:val="חודש ושנה תו"/>
    <w:link w:val="affc"/>
    <w:rsid w:val="000775BC"/>
    <w:rPr>
      <w:rFonts w:cs="David"/>
      <w:sz w:val="24"/>
      <w:szCs w:val="24"/>
    </w:rPr>
  </w:style>
  <w:style w:type="paragraph" w:customStyle="1" w:styleId="affe">
    <w:name w:val="כותרת חברותא"/>
    <w:basedOn w:val="Normal"/>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e"/>
    <w:rsid w:val="000775BC"/>
    <w:rPr>
      <w:rFonts w:ascii="David" w:eastAsia="Calibri" w:hAnsi="David" w:cs="David"/>
      <w:b/>
      <w:bCs/>
      <w:sz w:val="24"/>
      <w:szCs w:val="24"/>
      <w:u w:val="single"/>
      <w:lang w:eastAsia="he-IL"/>
    </w:rPr>
  </w:style>
  <w:style w:type="paragraph" w:customStyle="1" w:styleId="afff">
    <w:name w:val="חברותא"/>
    <w:basedOn w:val="Normal"/>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
    <w:rsid w:val="000775BC"/>
    <w:rPr>
      <w:rFonts w:ascii="David" w:eastAsia="Calibri" w:hAnsi="David" w:cs="David"/>
      <w:lang w:eastAsia="he-IL"/>
    </w:rPr>
  </w:style>
  <w:style w:type="paragraph" w:customStyle="1" w:styleId="afff0">
    <w:name w:val="כותרות לעיתון"/>
    <w:basedOn w:val="Normal"/>
    <w:next w:val="Normal"/>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0"/>
    <w:rsid w:val="000775BC"/>
    <w:rPr>
      <w:rFonts w:ascii="David" w:eastAsia="Calibri" w:hAnsi="David" w:cs="David"/>
      <w:b/>
      <w:bCs/>
      <w:sz w:val="24"/>
      <w:szCs w:val="24"/>
      <w:u w:val="single"/>
      <w:lang w:eastAsia="he-IL"/>
    </w:rPr>
  </w:style>
  <w:style w:type="character" w:styleId="UnresolvedMention">
    <w:name w:val="Unresolved Mention"/>
    <w:basedOn w:val="DefaultParagraphFont"/>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eretzhemdah.org/ebooks.asp?lang=he&amp;top=1&amp;pageid=28"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yperlink" Target="http://eretzhemdah.org/publications.asp?lang=he&amp;pag"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mailto:info@eretzhemdah.org"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5675</Words>
  <Characters>27636</Characters>
  <Application>Microsoft Office Word</Application>
  <DocSecurity>0</DocSecurity>
  <Lines>230</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rhr</cp:lastModifiedBy>
  <cp:revision>15</cp:revision>
  <cp:lastPrinted>2025-01-30T11:17:00Z</cp:lastPrinted>
  <dcterms:created xsi:type="dcterms:W3CDTF">2025-06-12T10:32:00Z</dcterms:created>
  <dcterms:modified xsi:type="dcterms:W3CDTF">2025-06-19T09:06:00Z</dcterms:modified>
</cp:coreProperties>
</file>