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5CF2C1D7" w:rsidR="00E8510C" w:rsidRPr="00C60FEB" w:rsidRDefault="00E8510C" w:rsidP="002D608A">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2D608A">
            <w:pPr>
              <w:contextualSpacing/>
              <w:rPr>
                <w:rFonts w:ascii="Arial Black" w:hAnsi="Arial Black" w:cs="David"/>
                <w:b/>
                <w:bCs/>
                <w:iCs/>
                <w:color w:val="993300"/>
                <w:sz w:val="8"/>
                <w:szCs w:val="8"/>
                <w:rtl/>
              </w:rPr>
            </w:pPr>
          </w:p>
          <w:p w14:paraId="4B6E0FD0" w14:textId="37D685CC"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2E3D55" w:rsidRPr="00623B16">
              <w:rPr>
                <w:rFonts w:ascii="Arial Black" w:hAnsi="Arial Black" w:cs="David" w:hint="cs"/>
                <w:b/>
                <w:bCs/>
                <w:iCs/>
                <w:color w:val="960000"/>
                <w:sz w:val="56"/>
                <w:szCs w:val="56"/>
                <w:rtl/>
              </w:rPr>
              <w:t>עקב</w:t>
            </w:r>
            <w:r w:rsidR="00C17DA7">
              <w:rPr>
                <w:rFonts w:ascii="Arial Black" w:hAnsi="Arial Black" w:cs="David" w:hint="cs"/>
                <w:b/>
                <w:bCs/>
                <w:iCs/>
                <w:color w:val="960000"/>
                <w:sz w:val="50"/>
                <w:szCs w:val="50"/>
                <w:rtl/>
              </w:rPr>
              <w:t xml:space="preserve"> </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2D608A">
            <w:pPr>
              <w:ind w:left="312" w:right="454"/>
              <w:contextualSpacing/>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3626CAEF" w14:textId="4A97C34A" w:rsidR="00C00359" w:rsidRPr="00C00359" w:rsidRDefault="00C00359" w:rsidP="006E003C">
            <w:pPr>
              <w:ind w:left="312" w:right="454"/>
              <w:contextualSpacing/>
              <w:jc w:val="center"/>
              <w:rPr>
                <w:rFonts w:ascii="FrankRuehl" w:hAnsi="FrankRuehl" w:cs="FrankRuehl"/>
                <w:b/>
                <w:bCs/>
                <w:strike/>
                <w:color w:val="0070C0"/>
                <w:sz w:val="32"/>
                <w:szCs w:val="32"/>
                <w:rtl/>
              </w:rPr>
            </w:pPr>
            <w:r w:rsidRPr="00C00359">
              <w:rPr>
                <w:rFonts w:ascii="FrankRuehl" w:hAnsi="FrankRuehl" w:cs="FrankRuehl" w:hint="cs"/>
                <w:b/>
                <w:bCs/>
                <w:color w:val="0070C0"/>
                <w:sz w:val="32"/>
                <w:szCs w:val="32"/>
                <w:rtl/>
              </w:rPr>
              <w:t xml:space="preserve">על רוח הקודש, תלמיד חכם, מניפולציות </w:t>
            </w:r>
            <w:proofErr w:type="spellStart"/>
            <w:r w:rsidRPr="00C00359">
              <w:rPr>
                <w:rFonts w:ascii="FrankRuehl" w:hAnsi="FrankRuehl" w:cs="FrankRuehl" w:hint="cs"/>
                <w:b/>
                <w:bCs/>
                <w:color w:val="0070C0"/>
                <w:sz w:val="32"/>
                <w:szCs w:val="32"/>
                <w:rtl/>
              </w:rPr>
              <w:t>ו</w:t>
            </w:r>
            <w:r w:rsidRPr="00C00359">
              <w:rPr>
                <w:rFonts w:ascii="FrankRuehl" w:hAnsi="FrankRuehl" w:cs="FrankRuehl"/>
                <w:b/>
                <w:bCs/>
                <w:color w:val="0070C0"/>
                <w:sz w:val="32"/>
                <w:szCs w:val="32"/>
                <w:rtl/>
              </w:rPr>
              <w:t>אֲחִיתֹפֶל</w:t>
            </w:r>
            <w:proofErr w:type="spellEnd"/>
            <w:r w:rsidRPr="00C00359">
              <w:rPr>
                <w:rFonts w:ascii="FrankRuehl" w:hAnsi="FrankRuehl" w:cs="FrankRuehl" w:hint="cs"/>
                <w:b/>
                <w:bCs/>
                <w:color w:val="0070C0"/>
                <w:sz w:val="32"/>
                <w:szCs w:val="32"/>
                <w:rtl/>
              </w:rPr>
              <w:t xml:space="preserve"> אחד</w:t>
            </w:r>
          </w:p>
          <w:p w14:paraId="29361CBA" w14:textId="5EBB5E35" w:rsidR="0047033E" w:rsidRPr="00C00359" w:rsidRDefault="00C00359" w:rsidP="00C00359">
            <w:pPr>
              <w:ind w:left="312" w:right="454"/>
              <w:contextualSpacing/>
              <w:jc w:val="center"/>
              <w:rPr>
                <w:rFonts w:ascii="FrankRuehl" w:hAnsi="FrankRuehl" w:cs="FrankRuehl"/>
                <w:b/>
                <w:bCs/>
                <w:color w:val="0070C0"/>
                <w:sz w:val="8"/>
                <w:szCs w:val="8"/>
                <w:rtl/>
              </w:rPr>
            </w:pPr>
            <w:r w:rsidRPr="00C00359">
              <w:rPr>
                <w:rFonts w:ascii="FrankRuehl" w:hAnsi="FrankRuehl" w:cs="FrankRuehl" w:hint="cs"/>
                <w:b/>
                <w:bCs/>
                <w:strike/>
                <w:color w:val="0070C0"/>
                <w:sz w:val="34"/>
                <w:szCs w:val="34"/>
                <w:rtl/>
              </w:rPr>
              <w:t xml:space="preserve"> </w:t>
            </w:r>
            <w:r w:rsidR="0047033E" w:rsidRPr="00C00359">
              <w:rPr>
                <w:rFonts w:ascii="FrankRuehl" w:hAnsi="FrankRuehl" w:cs="FrankRuehl" w:hint="cs"/>
                <w:b/>
                <w:bCs/>
                <w:color w:val="0070C0"/>
                <w:sz w:val="8"/>
                <w:szCs w:val="8"/>
                <w:rtl/>
              </w:rPr>
              <w:t>------------------------------------------------------------------------------------------------</w:t>
            </w:r>
            <w:r w:rsidRPr="00C00359">
              <w:rPr>
                <w:rFonts w:ascii="FrankRuehl" w:hAnsi="FrankRuehl" w:cs="FrankRuehl" w:hint="cs"/>
                <w:b/>
                <w:bCs/>
                <w:color w:val="0070C0"/>
                <w:sz w:val="8"/>
                <w:szCs w:val="8"/>
                <w:rtl/>
              </w:rPr>
              <w:t>----------</w:t>
            </w:r>
            <w:r>
              <w:rPr>
                <w:rFonts w:ascii="FrankRuehl" w:hAnsi="FrankRuehl" w:cs="FrankRuehl" w:hint="cs"/>
                <w:b/>
                <w:bCs/>
                <w:color w:val="0070C0"/>
                <w:sz w:val="8"/>
                <w:szCs w:val="8"/>
                <w:rtl/>
              </w:rPr>
              <w:t>-------------------------------</w:t>
            </w:r>
            <w:r w:rsidRPr="00C00359">
              <w:rPr>
                <w:rFonts w:ascii="FrankRuehl" w:hAnsi="FrankRuehl" w:cs="FrankRuehl" w:hint="cs"/>
                <w:b/>
                <w:bCs/>
                <w:color w:val="0070C0"/>
                <w:sz w:val="8"/>
                <w:szCs w:val="8"/>
                <w:rtl/>
              </w:rPr>
              <w:t>-------------------------------------------------------------</w:t>
            </w:r>
            <w:r w:rsidR="0047033E" w:rsidRPr="00C00359">
              <w:rPr>
                <w:rFonts w:ascii="FrankRuehl" w:hAnsi="FrankRuehl" w:cs="FrankRuehl" w:hint="cs"/>
                <w:b/>
                <w:bCs/>
                <w:color w:val="0070C0"/>
                <w:sz w:val="8"/>
                <w:szCs w:val="8"/>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0D0AC0F6" w14:textId="77777777" w:rsidR="00C574A9" w:rsidRPr="00C574A9" w:rsidRDefault="00C574A9" w:rsidP="0047033E">
            <w:pPr>
              <w:contextualSpacing/>
              <w:rPr>
                <w:rFonts w:ascii="David" w:eastAsia="Calibri" w:hAnsi="David" w:cs="David"/>
                <w:sz w:val="12"/>
                <w:szCs w:val="12"/>
                <w:rtl/>
              </w:rPr>
            </w:pPr>
          </w:p>
          <w:p w14:paraId="77262E6C" w14:textId="77777777" w:rsidR="00C00359" w:rsidRDefault="00C00359" w:rsidP="00C00359">
            <w:pPr>
              <w:ind w:left="321"/>
              <w:contextualSpacing/>
              <w:rPr>
                <w:rFonts w:ascii="David" w:eastAsia="Calibri" w:hAnsi="David" w:cs="David"/>
                <w:sz w:val="23"/>
                <w:szCs w:val="23"/>
                <w:rtl/>
              </w:rPr>
            </w:pPr>
            <w:r w:rsidRPr="00C00359">
              <w:rPr>
                <w:rFonts w:ascii="FrankRuehl" w:eastAsia="Calibri" w:hAnsi="FrankRuehl" w:cs="FrankRuehl"/>
                <w:sz w:val="25"/>
                <w:szCs w:val="25"/>
                <w:rtl/>
              </w:rPr>
              <w:t xml:space="preserve">"וַעֲצַת </w:t>
            </w:r>
            <w:proofErr w:type="spellStart"/>
            <w:r w:rsidRPr="00C00359">
              <w:rPr>
                <w:rFonts w:ascii="FrankRuehl" w:eastAsia="Calibri" w:hAnsi="FrankRuehl" w:cs="FrankRuehl"/>
                <w:sz w:val="25"/>
                <w:szCs w:val="25"/>
                <w:rtl/>
              </w:rPr>
              <w:t>אֲחִיתֹפֶל</w:t>
            </w:r>
            <w:proofErr w:type="spellEnd"/>
            <w:r w:rsidRPr="00C00359">
              <w:rPr>
                <w:rFonts w:ascii="FrankRuehl" w:eastAsia="Calibri" w:hAnsi="FrankRuehl" w:cs="FrankRuehl"/>
                <w:sz w:val="25"/>
                <w:szCs w:val="25"/>
                <w:rtl/>
              </w:rPr>
              <w:t xml:space="preserve"> אֲשֶׁר יָעַץ בַּיָּמִים הָהֵם כַּאֲשֶׁר יִשְׁאַל </w:t>
            </w:r>
            <w:r w:rsidRPr="00C00359">
              <w:rPr>
                <w:rFonts w:ascii="FrankRuehl" w:eastAsia="Calibri" w:hAnsi="FrankRuehl" w:cs="FrankRuehl"/>
                <w:rtl/>
              </w:rPr>
              <w:t>(אִישׁ</w:t>
            </w:r>
            <w:r w:rsidRPr="00C00359">
              <w:rPr>
                <w:rFonts w:ascii="FrankRuehl" w:eastAsia="Calibri" w:hAnsi="FrankRuehl" w:cs="FrankRuehl"/>
                <w:sz w:val="22"/>
                <w:szCs w:val="22"/>
                <w:rtl/>
              </w:rPr>
              <w:t xml:space="preserve"> - </w:t>
            </w:r>
            <w:r w:rsidRPr="00C00359">
              <w:rPr>
                <w:rFonts w:ascii="FrankRuehl" w:eastAsia="Calibri" w:hAnsi="FrankRuehl" w:cs="FrankRuehl"/>
                <w:sz w:val="21"/>
                <w:szCs w:val="21"/>
                <w:rtl/>
              </w:rPr>
              <w:t>קרי ולא כתיב</w:t>
            </w:r>
            <w:r w:rsidRPr="00C00359">
              <w:rPr>
                <w:rFonts w:ascii="FrankRuehl" w:eastAsia="Calibri" w:hAnsi="FrankRuehl" w:cs="FrankRuehl"/>
                <w:rtl/>
              </w:rPr>
              <w:t>)</w:t>
            </w:r>
            <w:r w:rsidRPr="00C00359">
              <w:rPr>
                <w:rFonts w:ascii="FrankRuehl" w:eastAsia="Calibri" w:hAnsi="FrankRuehl" w:cs="FrankRuehl"/>
                <w:sz w:val="22"/>
                <w:szCs w:val="22"/>
                <w:rtl/>
              </w:rPr>
              <w:t xml:space="preserve"> </w:t>
            </w:r>
            <w:r w:rsidRPr="00C00359">
              <w:rPr>
                <w:rFonts w:ascii="FrankRuehl" w:eastAsia="Calibri" w:hAnsi="FrankRuehl" w:cs="FrankRuehl"/>
                <w:sz w:val="25"/>
                <w:szCs w:val="25"/>
                <w:rtl/>
              </w:rPr>
              <w:t xml:space="preserve">בִּדְבַר </w:t>
            </w:r>
            <w:proofErr w:type="spellStart"/>
            <w:r w:rsidRPr="00C00359">
              <w:rPr>
                <w:rFonts w:ascii="FrankRuehl" w:eastAsia="Calibri" w:hAnsi="FrankRuehl" w:cs="FrankRuehl"/>
                <w:sz w:val="25"/>
                <w:szCs w:val="25"/>
                <w:rtl/>
              </w:rPr>
              <w:t>הָאֱלֹהִים</w:t>
            </w:r>
            <w:proofErr w:type="spellEnd"/>
            <w:r w:rsidRPr="00C00359">
              <w:rPr>
                <w:rFonts w:ascii="FrankRuehl" w:eastAsia="Calibri" w:hAnsi="FrankRuehl" w:cs="FrankRuehl"/>
                <w:sz w:val="25"/>
                <w:szCs w:val="25"/>
                <w:rtl/>
              </w:rPr>
              <w:t xml:space="preserve"> כֵּן כָּל עֲצַת </w:t>
            </w:r>
            <w:proofErr w:type="spellStart"/>
            <w:r w:rsidRPr="00C00359">
              <w:rPr>
                <w:rFonts w:ascii="FrankRuehl" w:eastAsia="Calibri" w:hAnsi="FrankRuehl" w:cs="FrankRuehl"/>
                <w:sz w:val="25"/>
                <w:szCs w:val="25"/>
                <w:rtl/>
              </w:rPr>
              <w:t>אֲחִיתֹפֶל</w:t>
            </w:r>
            <w:proofErr w:type="spellEnd"/>
            <w:r w:rsidRPr="00C00359">
              <w:rPr>
                <w:rFonts w:ascii="FrankRuehl" w:eastAsia="Calibri" w:hAnsi="FrankRuehl" w:cs="FrankRuehl"/>
                <w:sz w:val="25"/>
                <w:szCs w:val="25"/>
                <w:rtl/>
              </w:rPr>
              <w:t xml:space="preserve"> גַּם לְדָוִד גַּם </w:t>
            </w:r>
            <w:proofErr w:type="spellStart"/>
            <w:r w:rsidRPr="00C00359">
              <w:rPr>
                <w:rFonts w:ascii="FrankRuehl" w:eastAsia="Calibri" w:hAnsi="FrankRuehl" w:cs="FrankRuehl"/>
                <w:sz w:val="25"/>
                <w:szCs w:val="25"/>
                <w:rtl/>
              </w:rPr>
              <w:t>לְאַבְשָׁלֹם</w:t>
            </w:r>
            <w:proofErr w:type="spellEnd"/>
            <w:r w:rsidRPr="00C00359">
              <w:rPr>
                <w:rFonts w:ascii="FrankRuehl" w:eastAsia="Calibri" w:hAnsi="FrankRuehl" w:cs="FrankRuehl"/>
                <w:sz w:val="25"/>
                <w:szCs w:val="25"/>
                <w:rtl/>
              </w:rPr>
              <w:t xml:space="preserve">" </w:t>
            </w:r>
          </w:p>
          <w:p w14:paraId="66558489" w14:textId="46C46367" w:rsidR="00C00359" w:rsidRPr="00C00359" w:rsidRDefault="00C00359" w:rsidP="00C00359">
            <w:pPr>
              <w:contextualSpacing/>
              <w:jc w:val="right"/>
              <w:rPr>
                <w:rFonts w:ascii="David" w:eastAsia="Calibri" w:hAnsi="David" w:cs="David"/>
                <w:sz w:val="20"/>
                <w:szCs w:val="20"/>
                <w:rtl/>
              </w:rPr>
            </w:pPr>
            <w:r w:rsidRPr="00C00359">
              <w:rPr>
                <w:rFonts w:ascii="David" w:eastAsia="Calibri" w:hAnsi="David" w:cs="David" w:hint="cs"/>
                <w:sz w:val="20"/>
                <w:szCs w:val="20"/>
                <w:rtl/>
              </w:rPr>
              <w:t>(</w:t>
            </w:r>
            <w:proofErr w:type="spellStart"/>
            <w:r w:rsidRPr="00C00359">
              <w:rPr>
                <w:rFonts w:ascii="David" w:eastAsia="Calibri" w:hAnsi="David" w:cs="David"/>
                <w:sz w:val="20"/>
                <w:szCs w:val="20"/>
                <w:rtl/>
              </w:rPr>
              <w:t>שמו</w:t>
            </w:r>
            <w:r w:rsidRPr="00C00359">
              <w:rPr>
                <w:rFonts w:ascii="David" w:eastAsia="Calibri" w:hAnsi="David" w:cs="David" w:hint="cs"/>
                <w:sz w:val="20"/>
                <w:szCs w:val="20"/>
                <w:rtl/>
              </w:rPr>
              <w:t>"</w:t>
            </w:r>
            <w:r w:rsidRPr="00C00359">
              <w:rPr>
                <w:rFonts w:ascii="David" w:eastAsia="Calibri" w:hAnsi="David" w:cs="David"/>
                <w:sz w:val="20"/>
                <w:szCs w:val="20"/>
                <w:rtl/>
              </w:rPr>
              <w:t>ב</w:t>
            </w:r>
            <w:proofErr w:type="spellEnd"/>
            <w:r w:rsidRPr="00C00359">
              <w:rPr>
                <w:rFonts w:ascii="David" w:eastAsia="Calibri" w:hAnsi="David" w:cs="David"/>
                <w:sz w:val="20"/>
                <w:szCs w:val="20"/>
                <w:rtl/>
              </w:rPr>
              <w:t xml:space="preserve"> </w:t>
            </w:r>
            <w:proofErr w:type="spellStart"/>
            <w:r w:rsidRPr="00C00359">
              <w:rPr>
                <w:rFonts w:ascii="David" w:eastAsia="Calibri" w:hAnsi="David" w:cs="David"/>
                <w:sz w:val="20"/>
                <w:szCs w:val="20"/>
                <w:rtl/>
              </w:rPr>
              <w:t>טז</w:t>
            </w:r>
            <w:proofErr w:type="spellEnd"/>
            <w:r w:rsidRPr="00C00359">
              <w:rPr>
                <w:rFonts w:ascii="David" w:eastAsia="Calibri" w:hAnsi="David" w:cs="David" w:hint="cs"/>
                <w:sz w:val="20"/>
                <w:szCs w:val="20"/>
                <w:rtl/>
              </w:rPr>
              <w:t>,</w:t>
            </w:r>
            <w:r w:rsidRPr="00C00359">
              <w:rPr>
                <w:rFonts w:ascii="David" w:eastAsia="Calibri" w:hAnsi="David" w:cs="David"/>
                <w:sz w:val="20"/>
                <w:szCs w:val="20"/>
                <w:rtl/>
              </w:rPr>
              <w:t xml:space="preserve"> </w:t>
            </w:r>
            <w:proofErr w:type="spellStart"/>
            <w:r w:rsidRPr="00C00359">
              <w:rPr>
                <w:rFonts w:ascii="David" w:eastAsia="Calibri" w:hAnsi="David" w:cs="David"/>
                <w:sz w:val="20"/>
                <w:szCs w:val="20"/>
                <w:rtl/>
              </w:rPr>
              <w:t>כג</w:t>
            </w:r>
            <w:proofErr w:type="spellEnd"/>
            <w:r w:rsidRPr="00C00359">
              <w:rPr>
                <w:rFonts w:ascii="David" w:eastAsia="Calibri" w:hAnsi="David" w:cs="David" w:hint="cs"/>
                <w:sz w:val="20"/>
                <w:szCs w:val="20"/>
                <w:rtl/>
              </w:rPr>
              <w:t xml:space="preserve">). </w:t>
            </w:r>
          </w:p>
          <w:p w14:paraId="79CA759A"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רק אדם אחד בכל התנ"ך זכה למחמאה מעין זו! </w:t>
            </w:r>
            <w:proofErr w:type="spellStart"/>
            <w:r w:rsidRPr="00C00359">
              <w:rPr>
                <w:rFonts w:ascii="FrankRuehl" w:eastAsia="Calibri" w:hAnsi="FrankRuehl" w:cs="FrankRuehl"/>
                <w:rtl/>
              </w:rPr>
              <w:t>אֲחִיתֹפֶל</w:t>
            </w:r>
            <w:proofErr w:type="spellEnd"/>
            <w:r w:rsidRPr="00C00359">
              <w:rPr>
                <w:rFonts w:ascii="FrankRuehl" w:eastAsia="Calibri" w:hAnsi="FrankRuehl" w:cs="FrankRuehl"/>
                <w:rtl/>
              </w:rPr>
              <w:t>!</w:t>
            </w:r>
          </w:p>
          <w:p w14:paraId="670E7C1F"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בתלמוד הירושלמי מבואר: "</w:t>
            </w:r>
            <w:r w:rsidRPr="00C00359">
              <w:rPr>
                <w:rFonts w:ascii="David" w:eastAsia="Calibri" w:hAnsi="David" w:cs="David"/>
                <w:sz w:val="23"/>
                <w:szCs w:val="23"/>
                <w:rtl/>
              </w:rPr>
              <w:t>רבי ירמיה בשם רבי שמואל בר יצחק</w:t>
            </w:r>
            <w:r w:rsidRPr="00C00359">
              <w:rPr>
                <w:rFonts w:ascii="David" w:eastAsia="Calibri" w:hAnsi="David" w:cs="David" w:hint="cs"/>
                <w:sz w:val="23"/>
                <w:szCs w:val="23"/>
                <w:rtl/>
              </w:rPr>
              <w:t>,</w:t>
            </w:r>
            <w:r w:rsidRPr="00C00359">
              <w:rPr>
                <w:rFonts w:ascii="David" w:eastAsia="Calibri" w:hAnsi="David" w:cs="David"/>
                <w:sz w:val="23"/>
                <w:szCs w:val="23"/>
                <w:rtl/>
              </w:rPr>
              <w:t xml:space="preserve"> מגילה שמסר שמואל לדוד אמרה אחיתופל ברוח הקודש. ומה </w:t>
            </w:r>
            <w:proofErr w:type="spellStart"/>
            <w:r w:rsidRPr="00C00359">
              <w:rPr>
                <w:rFonts w:ascii="David" w:eastAsia="Calibri" w:hAnsi="David" w:cs="David"/>
                <w:sz w:val="23"/>
                <w:szCs w:val="23"/>
                <w:rtl/>
              </w:rPr>
              <w:t>הוה</w:t>
            </w:r>
            <w:proofErr w:type="spellEnd"/>
            <w:r w:rsidRPr="00C00359">
              <w:rPr>
                <w:rFonts w:ascii="David" w:eastAsia="Calibri" w:hAnsi="David" w:cs="David"/>
                <w:sz w:val="23"/>
                <w:szCs w:val="23"/>
                <w:rtl/>
              </w:rPr>
              <w:t xml:space="preserve"> אחיתופל עביד כד </w:t>
            </w:r>
            <w:proofErr w:type="spellStart"/>
            <w:r w:rsidRPr="00C00359">
              <w:rPr>
                <w:rFonts w:ascii="David" w:eastAsia="Calibri" w:hAnsi="David" w:cs="David"/>
                <w:sz w:val="23"/>
                <w:szCs w:val="23"/>
                <w:rtl/>
              </w:rPr>
              <w:t>הוה</w:t>
            </w:r>
            <w:proofErr w:type="spellEnd"/>
            <w:r w:rsidRPr="00C00359">
              <w:rPr>
                <w:rFonts w:ascii="David" w:eastAsia="Calibri" w:hAnsi="David" w:cs="David"/>
                <w:sz w:val="23"/>
                <w:szCs w:val="23"/>
                <w:rtl/>
              </w:rPr>
              <w:t xml:space="preserve"> בר נש אזל ממלך ביה במילה</w:t>
            </w:r>
            <w:r w:rsidRPr="00C00359">
              <w:rPr>
                <w:rFonts w:ascii="David" w:eastAsia="Calibri" w:hAnsi="David" w:cs="David" w:hint="cs"/>
                <w:sz w:val="23"/>
                <w:szCs w:val="23"/>
                <w:rtl/>
              </w:rPr>
              <w:t>,</w:t>
            </w:r>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הוה</w:t>
            </w:r>
            <w:proofErr w:type="spellEnd"/>
            <w:r w:rsidRPr="00C00359">
              <w:rPr>
                <w:rFonts w:ascii="David" w:eastAsia="Calibri" w:hAnsi="David" w:cs="David"/>
                <w:sz w:val="23"/>
                <w:szCs w:val="23"/>
                <w:rtl/>
              </w:rPr>
              <w:t xml:space="preserve"> א"ל </w:t>
            </w:r>
            <w:proofErr w:type="spellStart"/>
            <w:r w:rsidRPr="00C00359">
              <w:rPr>
                <w:rFonts w:ascii="David" w:eastAsia="Calibri" w:hAnsi="David" w:cs="David"/>
                <w:sz w:val="23"/>
                <w:szCs w:val="23"/>
                <w:rtl/>
              </w:rPr>
              <w:t>איזיל</w:t>
            </w:r>
            <w:proofErr w:type="spellEnd"/>
            <w:r w:rsidRPr="00C00359">
              <w:rPr>
                <w:rFonts w:ascii="David" w:eastAsia="Calibri" w:hAnsi="David" w:cs="David"/>
                <w:sz w:val="23"/>
                <w:szCs w:val="23"/>
                <w:rtl/>
              </w:rPr>
              <w:t xml:space="preserve"> עביד כן והכן</w:t>
            </w:r>
            <w:r w:rsidRPr="00C00359">
              <w:rPr>
                <w:rFonts w:ascii="David" w:eastAsia="Calibri" w:hAnsi="David" w:cs="David" w:hint="cs"/>
                <w:sz w:val="23"/>
                <w:szCs w:val="23"/>
                <w:rtl/>
              </w:rPr>
              <w:t>,</w:t>
            </w:r>
            <w:r w:rsidRPr="00C00359">
              <w:rPr>
                <w:rFonts w:ascii="David" w:eastAsia="Calibri" w:hAnsi="David" w:cs="David"/>
                <w:sz w:val="23"/>
                <w:szCs w:val="23"/>
                <w:rtl/>
              </w:rPr>
              <w:t xml:space="preserve"> ואין לית את מהימן לי אזל ושאיל באורים ותומים. </w:t>
            </w:r>
            <w:proofErr w:type="spellStart"/>
            <w:r w:rsidRPr="00C00359">
              <w:rPr>
                <w:rFonts w:ascii="David" w:eastAsia="Calibri" w:hAnsi="David" w:cs="David"/>
                <w:sz w:val="23"/>
                <w:szCs w:val="23"/>
                <w:rtl/>
              </w:rPr>
              <w:t>והוה</w:t>
            </w:r>
            <w:proofErr w:type="spellEnd"/>
            <w:r w:rsidRPr="00C00359">
              <w:rPr>
                <w:rFonts w:ascii="David" w:eastAsia="Calibri" w:hAnsi="David" w:cs="David"/>
                <w:sz w:val="23"/>
                <w:szCs w:val="23"/>
                <w:rtl/>
              </w:rPr>
              <w:t xml:space="preserve"> אזל שאל </w:t>
            </w:r>
            <w:proofErr w:type="spellStart"/>
            <w:r w:rsidRPr="00C00359">
              <w:rPr>
                <w:rFonts w:ascii="David" w:eastAsia="Calibri" w:hAnsi="David" w:cs="David"/>
                <w:sz w:val="23"/>
                <w:szCs w:val="23"/>
                <w:rtl/>
              </w:rPr>
              <w:t>ומשכח</w:t>
            </w:r>
            <w:proofErr w:type="spellEnd"/>
            <w:r w:rsidRPr="00C00359">
              <w:rPr>
                <w:rFonts w:ascii="David" w:eastAsia="Calibri" w:hAnsi="David" w:cs="David"/>
                <w:sz w:val="23"/>
                <w:szCs w:val="23"/>
                <w:rtl/>
              </w:rPr>
              <w:t xml:space="preserve"> ליה כן</w:t>
            </w:r>
            <w:r w:rsidRPr="00C00359">
              <w:rPr>
                <w:rFonts w:ascii="David" w:eastAsia="Calibri" w:hAnsi="David" w:cs="David" w:hint="cs"/>
                <w:sz w:val="23"/>
                <w:szCs w:val="23"/>
                <w:rtl/>
              </w:rPr>
              <w:t>"</w:t>
            </w:r>
            <w:r w:rsidRPr="00C00359">
              <w:rPr>
                <w:rFonts w:ascii="David" w:eastAsia="Calibri" w:hAnsi="David" w:cs="David"/>
                <w:sz w:val="23"/>
                <w:szCs w:val="23"/>
                <w:rtl/>
              </w:rPr>
              <w:t xml:space="preserve"> </w:t>
            </w:r>
            <w:r w:rsidRPr="00C00359">
              <w:rPr>
                <w:rFonts w:ascii="David" w:eastAsia="Calibri" w:hAnsi="David" w:cs="David" w:hint="cs"/>
                <w:sz w:val="20"/>
                <w:szCs w:val="20"/>
                <w:rtl/>
              </w:rPr>
              <w:t>(</w:t>
            </w:r>
            <w:r w:rsidRPr="00C00359">
              <w:rPr>
                <w:rFonts w:ascii="David" w:eastAsia="Calibri" w:hAnsi="David" w:cs="David"/>
                <w:sz w:val="20"/>
                <w:szCs w:val="20"/>
                <w:rtl/>
              </w:rPr>
              <w:t>סנהדרין פ</w:t>
            </w:r>
            <w:r w:rsidRPr="00C00359">
              <w:rPr>
                <w:rFonts w:ascii="David" w:eastAsia="Calibri" w:hAnsi="David" w:cs="David" w:hint="cs"/>
                <w:sz w:val="20"/>
                <w:szCs w:val="20"/>
                <w:rtl/>
              </w:rPr>
              <w:t>"</w:t>
            </w:r>
            <w:r w:rsidRPr="00C00359">
              <w:rPr>
                <w:rFonts w:ascii="David" w:eastAsia="Calibri" w:hAnsi="David" w:cs="David"/>
                <w:sz w:val="20"/>
                <w:szCs w:val="20"/>
                <w:rtl/>
              </w:rPr>
              <w:t>י</w:t>
            </w:r>
            <w:r w:rsidRPr="00C00359">
              <w:rPr>
                <w:rFonts w:ascii="David" w:eastAsia="Calibri" w:hAnsi="David" w:cs="David" w:hint="cs"/>
                <w:sz w:val="20"/>
                <w:szCs w:val="20"/>
                <w:rtl/>
              </w:rPr>
              <w:t>,</w:t>
            </w:r>
            <w:r w:rsidRPr="00C00359">
              <w:rPr>
                <w:rFonts w:ascii="David" w:eastAsia="Calibri" w:hAnsi="David" w:cs="David"/>
                <w:sz w:val="20"/>
                <w:szCs w:val="20"/>
                <w:rtl/>
              </w:rPr>
              <w:t xml:space="preserve"> </w:t>
            </w:r>
            <w:proofErr w:type="spellStart"/>
            <w:r w:rsidRPr="00C00359">
              <w:rPr>
                <w:rFonts w:ascii="David" w:eastAsia="Calibri" w:hAnsi="David" w:cs="David"/>
                <w:sz w:val="20"/>
                <w:szCs w:val="20"/>
                <w:rtl/>
              </w:rPr>
              <w:t>ה</w:t>
            </w:r>
            <w:r w:rsidRPr="00C00359">
              <w:rPr>
                <w:rFonts w:ascii="David" w:eastAsia="Calibri" w:hAnsi="David" w:cs="David" w:hint="cs"/>
                <w:sz w:val="20"/>
                <w:szCs w:val="20"/>
                <w:rtl/>
              </w:rPr>
              <w:t>"</w:t>
            </w:r>
            <w:r w:rsidRPr="00C00359">
              <w:rPr>
                <w:rFonts w:ascii="David" w:eastAsia="Calibri" w:hAnsi="David" w:cs="David"/>
                <w:sz w:val="20"/>
                <w:szCs w:val="20"/>
                <w:rtl/>
              </w:rPr>
              <w:t>ב</w:t>
            </w:r>
            <w:proofErr w:type="spellEnd"/>
            <w:r w:rsidRPr="00C00359">
              <w:rPr>
                <w:rFonts w:ascii="David" w:eastAsia="Calibri" w:hAnsi="David" w:cs="David" w:hint="cs"/>
                <w:sz w:val="20"/>
                <w:szCs w:val="20"/>
                <w:rtl/>
              </w:rPr>
              <w:t>).</w:t>
            </w:r>
            <w:r w:rsidRPr="00C00359">
              <w:rPr>
                <w:rFonts w:ascii="David" w:eastAsia="Calibri" w:hAnsi="David" w:cs="David" w:hint="cs"/>
                <w:sz w:val="23"/>
                <w:szCs w:val="23"/>
                <w:rtl/>
              </w:rPr>
              <w:t xml:space="preserve"> </w:t>
            </w:r>
          </w:p>
          <w:p w14:paraId="6BC13C91" w14:textId="77777777" w:rsid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ובתרגום חופשי: דוד התיעץ עם אחיתופל כיצד בונים את בית המקדש, אחיתופל נתן לו את התוכניות בטענה שהוא יודע את הדברים ברוח הקודש. לאחר מכן, דוד קיבל משמואל הנביא את מגילת המקדש, מגילה זו מופיעה בספר דברי הימים א'</w:t>
            </w:r>
            <w:r>
              <w:rPr>
                <w:rFonts w:ascii="David" w:eastAsia="Calibri" w:hAnsi="David" w:cs="David" w:hint="cs"/>
                <w:sz w:val="23"/>
                <w:szCs w:val="23"/>
                <w:rtl/>
              </w:rPr>
              <w:t xml:space="preserve"> </w:t>
            </w:r>
            <w:proofErr w:type="spellStart"/>
            <w:r w:rsidRPr="00C00359">
              <w:rPr>
                <w:rFonts w:ascii="David" w:eastAsia="Calibri" w:hAnsi="David" w:cs="David" w:hint="cs"/>
                <w:sz w:val="23"/>
                <w:szCs w:val="23"/>
                <w:rtl/>
              </w:rPr>
              <w:t>כח</w:t>
            </w:r>
            <w:proofErr w:type="spellEnd"/>
            <w:r>
              <w:rPr>
                <w:rFonts w:ascii="David" w:eastAsia="Calibri" w:hAnsi="David" w:cs="David" w:hint="cs"/>
                <w:sz w:val="23"/>
                <w:szCs w:val="23"/>
                <w:rtl/>
              </w:rPr>
              <w:t>,</w:t>
            </w:r>
            <w:r w:rsidRPr="00C00359">
              <w:rPr>
                <w:rFonts w:ascii="David" w:eastAsia="Calibri" w:hAnsi="David" w:cs="David"/>
                <w:sz w:val="23"/>
                <w:szCs w:val="23"/>
                <w:rtl/>
              </w:rPr>
              <w:t xml:space="preserve"> יא-כ</w:t>
            </w:r>
            <w:r w:rsidRPr="00C00359">
              <w:rPr>
                <w:rFonts w:ascii="David" w:eastAsia="Calibri" w:hAnsi="David" w:cs="David" w:hint="cs"/>
                <w:sz w:val="23"/>
                <w:szCs w:val="23"/>
                <w:rtl/>
              </w:rPr>
              <w:t xml:space="preserve">: </w:t>
            </w:r>
            <w:r w:rsidRPr="00C00359">
              <w:rPr>
                <w:rFonts w:ascii="FrankRuehl" w:eastAsia="Calibri" w:hAnsi="FrankRuehl" w:cs="FrankRuehl"/>
                <w:rtl/>
              </w:rPr>
              <w:t>"</w:t>
            </w:r>
            <w:proofErr w:type="spellStart"/>
            <w:r w:rsidRPr="00C00359">
              <w:rPr>
                <w:rFonts w:ascii="FrankRuehl" w:eastAsia="Calibri" w:hAnsi="FrankRuehl" w:cs="FrankRuehl"/>
                <w:rtl/>
              </w:rPr>
              <w:t>וַיִּתֵּן</w:t>
            </w:r>
            <w:proofErr w:type="spellEnd"/>
            <w:r w:rsidRPr="00C00359">
              <w:rPr>
                <w:rFonts w:ascii="FrankRuehl" w:eastAsia="Calibri" w:hAnsi="FrankRuehl" w:cs="FrankRuehl"/>
                <w:rtl/>
              </w:rPr>
              <w:t xml:space="preserve"> דָּוִיד לִשְׁלֹמֹה בְנוֹ אֶת תַּבְנִית הָאוּלָם וְאֶת בָּתָּיו וְגַנְזַכָּיו וַעֲלִיֹּתָיו וַחֲדָרָיו הַפְּנִימִים וּבֵית הַכַּפֹּרֶת: .... הַכֹּל בִּכְתָב מִיַּד ה' עָלַי הִשְׂכִּיל כֹּל מַלְאֲכוֹת הַתַּבְנִית".</w:t>
            </w:r>
            <w:r w:rsidRPr="00C00359">
              <w:rPr>
                <w:rFonts w:ascii="David" w:eastAsia="Calibri" w:hAnsi="David" w:cs="David" w:hint="cs"/>
                <w:sz w:val="23"/>
                <w:szCs w:val="23"/>
                <w:rtl/>
              </w:rPr>
              <w:t xml:space="preserve"> </w:t>
            </w:r>
          </w:p>
          <w:p w14:paraId="31BC8FBF" w14:textId="5AB1A2D9"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ואז התברר כי אחיתופל, שלא ראה את הכתוב, זכה לכוון ברוח הקודש לכל מה שהיה כתוב בה. </w:t>
            </w:r>
          </w:p>
          <w:p w14:paraId="29E36E1A"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עוד מספר הירושלמי בשם רבי ירמיה, כי אנשים נוספים באו להתייעץ עם אחיתופל, והוא נתן תשובות ברורות. למי שפקפק בעצותיו אמר אחיתופל כי כדאי לו לשאול ב"אורים ותומים" והוא יקבל את אותה תשובה, וכך אכן קרה. </w:t>
            </w:r>
          </w:p>
          <w:p w14:paraId="15039B83"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מקרים אלו ביססו את מאוד מעמדו של אחיתופל ודבריו נחשבו למסר אל-הי שהגיע באמצעות הכלי המופלא – "האורים </w:t>
            </w:r>
            <w:proofErr w:type="spellStart"/>
            <w:r w:rsidRPr="00C00359">
              <w:rPr>
                <w:rFonts w:ascii="David" w:eastAsia="Calibri" w:hAnsi="David" w:cs="David" w:hint="cs"/>
                <w:sz w:val="23"/>
                <w:szCs w:val="23"/>
                <w:rtl/>
              </w:rPr>
              <w:t>והתומים</w:t>
            </w:r>
            <w:proofErr w:type="spellEnd"/>
            <w:r w:rsidRPr="00C00359">
              <w:rPr>
                <w:rFonts w:ascii="David" w:eastAsia="Calibri" w:hAnsi="David" w:cs="David" w:hint="cs"/>
                <w:sz w:val="23"/>
                <w:szCs w:val="23"/>
                <w:rtl/>
              </w:rPr>
              <w:t xml:space="preserve">", שנחו על לבו של הכהן הגדול. לכן אחיתופל לא נחשב כ"איש" אנושי אלא כמי שנמצא בדרגה הרבה יותר גבוהה, אכן מחמאה שאין כדוגמתה בתנ"ך. </w:t>
            </w:r>
          </w:p>
          <w:p w14:paraId="4671AFAE"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הבעיה היא שבפסוקים שקדמו לפסוק זה, הכתוב מגלה לנו שאחיתופל נתן לאבשלום עצה שריחה הרע נודף לדורי דורות: </w:t>
            </w:r>
            <w:r w:rsidRPr="00C00359">
              <w:rPr>
                <w:rFonts w:ascii="FrankRuehl" w:eastAsia="Calibri" w:hAnsi="FrankRuehl" w:cs="FrankRuehl"/>
                <w:rtl/>
              </w:rPr>
              <w:t xml:space="preserve">"וַיֹּאמֶר אַבְשָׁלוֹם אֶל </w:t>
            </w:r>
            <w:proofErr w:type="spellStart"/>
            <w:r w:rsidRPr="00C00359">
              <w:rPr>
                <w:rFonts w:ascii="FrankRuehl" w:eastAsia="Calibri" w:hAnsi="FrankRuehl" w:cs="FrankRuehl"/>
                <w:rtl/>
              </w:rPr>
              <w:t>אֲחִיתֹפֶל</w:t>
            </w:r>
            <w:proofErr w:type="spellEnd"/>
            <w:r w:rsidRPr="00C00359">
              <w:rPr>
                <w:rFonts w:ascii="FrankRuehl" w:eastAsia="Calibri" w:hAnsi="FrankRuehl" w:cs="FrankRuehl"/>
                <w:rtl/>
              </w:rPr>
              <w:t xml:space="preserve"> </w:t>
            </w:r>
            <w:proofErr w:type="spellStart"/>
            <w:r w:rsidRPr="00C00359">
              <w:rPr>
                <w:rFonts w:ascii="FrankRuehl" w:eastAsia="Calibri" w:hAnsi="FrankRuehl" w:cs="FrankRuehl"/>
                <w:rtl/>
              </w:rPr>
              <w:t>הָבו</w:t>
            </w:r>
            <w:proofErr w:type="spellEnd"/>
            <w:r w:rsidRPr="00C00359">
              <w:rPr>
                <w:rFonts w:ascii="FrankRuehl" w:eastAsia="Calibri" w:hAnsi="FrankRuehl" w:cs="FrankRuehl"/>
                <w:rtl/>
              </w:rPr>
              <w:t xml:space="preserve">ּ לָכֶם עֵצָה מַה נַּעֲשֶׂה: וַיֹּאמֶר </w:t>
            </w:r>
            <w:proofErr w:type="spellStart"/>
            <w:r w:rsidRPr="00C00359">
              <w:rPr>
                <w:rFonts w:ascii="FrankRuehl" w:eastAsia="Calibri" w:hAnsi="FrankRuehl" w:cs="FrankRuehl"/>
                <w:rtl/>
              </w:rPr>
              <w:t>אֲחִיתֹפֶל</w:t>
            </w:r>
            <w:proofErr w:type="spellEnd"/>
            <w:r w:rsidRPr="00C00359">
              <w:rPr>
                <w:rFonts w:ascii="FrankRuehl" w:eastAsia="Calibri" w:hAnsi="FrankRuehl" w:cs="FrankRuehl"/>
                <w:rtl/>
              </w:rPr>
              <w:t xml:space="preserve"> אֶל אַבְשָׁלֹם בּוֹא אֶל </w:t>
            </w:r>
            <w:proofErr w:type="spellStart"/>
            <w:r w:rsidRPr="00C00359">
              <w:rPr>
                <w:rFonts w:ascii="FrankRuehl" w:eastAsia="Calibri" w:hAnsi="FrankRuehl" w:cs="FrankRuehl"/>
                <w:rtl/>
              </w:rPr>
              <w:t>פִּלַגְשֵׁי</w:t>
            </w:r>
            <w:proofErr w:type="spellEnd"/>
            <w:r w:rsidRPr="00C00359">
              <w:rPr>
                <w:rFonts w:ascii="FrankRuehl" w:eastAsia="Calibri" w:hAnsi="FrankRuehl" w:cs="FrankRuehl"/>
                <w:rtl/>
              </w:rPr>
              <w:t xml:space="preserve"> אָבִיךָ אֲשֶׁר הִנִּיחַ לִשְׁמוֹר הַבָּיִת וְשָׁמַע כָּל יִשְׂרָאֵל כִּי נִבְאַשְׁתָּ אֶת אָבִיךָ וְחָזְקוּ יְדֵי כָּל אֲשֶׁר אִתָּךְ"</w:t>
            </w:r>
            <w:r w:rsidRPr="00C00359">
              <w:rPr>
                <w:rFonts w:ascii="David" w:eastAsia="Calibri" w:hAnsi="David" w:cs="David"/>
                <w:sz w:val="23"/>
                <w:szCs w:val="23"/>
                <w:rtl/>
              </w:rPr>
              <w:t xml:space="preserve"> </w:t>
            </w:r>
            <w:r w:rsidRPr="00C00359">
              <w:rPr>
                <w:rFonts w:ascii="David" w:eastAsia="Calibri" w:hAnsi="David" w:cs="David" w:hint="cs"/>
                <w:sz w:val="20"/>
                <w:szCs w:val="20"/>
                <w:rtl/>
              </w:rPr>
              <w:t>(</w:t>
            </w:r>
            <w:r w:rsidRPr="00C00359">
              <w:rPr>
                <w:rFonts w:ascii="David" w:eastAsia="Calibri" w:hAnsi="David" w:cs="David"/>
                <w:sz w:val="20"/>
                <w:szCs w:val="20"/>
                <w:rtl/>
              </w:rPr>
              <w:t>ש</w:t>
            </w:r>
            <w:r w:rsidRPr="00C00359">
              <w:rPr>
                <w:rFonts w:ascii="David" w:eastAsia="Calibri" w:hAnsi="David" w:cs="David" w:hint="cs"/>
                <w:sz w:val="20"/>
                <w:szCs w:val="20"/>
                <w:rtl/>
              </w:rPr>
              <w:t xml:space="preserve">ם </w:t>
            </w:r>
            <w:r w:rsidRPr="00C00359">
              <w:rPr>
                <w:rFonts w:ascii="David" w:eastAsia="Calibri" w:hAnsi="David" w:cs="David"/>
                <w:sz w:val="20"/>
                <w:szCs w:val="20"/>
                <w:rtl/>
              </w:rPr>
              <w:t>כ</w:t>
            </w:r>
            <w:r w:rsidRPr="00C00359">
              <w:rPr>
                <w:rFonts w:ascii="David" w:eastAsia="Calibri" w:hAnsi="David" w:cs="David" w:hint="cs"/>
                <w:sz w:val="20"/>
                <w:szCs w:val="20"/>
                <w:rtl/>
              </w:rPr>
              <w:t>-</w:t>
            </w:r>
            <w:proofErr w:type="spellStart"/>
            <w:r w:rsidRPr="00C00359">
              <w:rPr>
                <w:rFonts w:ascii="David" w:eastAsia="Calibri" w:hAnsi="David" w:cs="David"/>
                <w:sz w:val="20"/>
                <w:szCs w:val="20"/>
                <w:rtl/>
              </w:rPr>
              <w:t>כא</w:t>
            </w:r>
            <w:proofErr w:type="spellEnd"/>
            <w:r w:rsidRPr="00C00359">
              <w:rPr>
                <w:rFonts w:ascii="David" w:eastAsia="Calibri" w:hAnsi="David" w:cs="David" w:hint="cs"/>
                <w:sz w:val="20"/>
                <w:szCs w:val="20"/>
                <w:rtl/>
              </w:rPr>
              <w:t>).</w:t>
            </w:r>
            <w:r w:rsidRPr="00C00359">
              <w:rPr>
                <w:rFonts w:ascii="David" w:eastAsia="Calibri" w:hAnsi="David" w:cs="David" w:hint="cs"/>
                <w:sz w:val="23"/>
                <w:szCs w:val="23"/>
                <w:rtl/>
              </w:rPr>
              <w:t xml:space="preserve"> </w:t>
            </w:r>
          </w:p>
          <w:p w14:paraId="126D7DCE"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אבשלום פונה אל אחיתופל מתוך יראת כבוד בלשון רבים </w:t>
            </w:r>
            <w:r w:rsidRPr="00C00359">
              <w:rPr>
                <w:rFonts w:ascii="FrankRuehl" w:eastAsia="Calibri" w:hAnsi="FrankRuehl" w:cs="FrankRuehl"/>
                <w:rtl/>
              </w:rPr>
              <w:t>"</w:t>
            </w:r>
            <w:proofErr w:type="spellStart"/>
            <w:r w:rsidRPr="00C00359">
              <w:rPr>
                <w:rFonts w:ascii="FrankRuehl" w:eastAsia="Calibri" w:hAnsi="FrankRuehl" w:cs="FrankRuehl"/>
                <w:rtl/>
              </w:rPr>
              <w:t>הָבו</w:t>
            </w:r>
            <w:proofErr w:type="spellEnd"/>
            <w:r w:rsidRPr="00C00359">
              <w:rPr>
                <w:rFonts w:ascii="FrankRuehl" w:eastAsia="Calibri" w:hAnsi="FrankRuehl" w:cs="FrankRuehl"/>
                <w:rtl/>
              </w:rPr>
              <w:t>ּ לָכֶם עֵצָה"</w:t>
            </w:r>
            <w:r w:rsidRPr="00C00359">
              <w:rPr>
                <w:rFonts w:ascii="David" w:eastAsia="Calibri" w:hAnsi="David" w:cs="David" w:hint="cs"/>
                <w:sz w:val="23"/>
                <w:szCs w:val="23"/>
                <w:rtl/>
              </w:rPr>
              <w:t xml:space="preserve"> ואחיתופל עונה לו הצעה מבישה, הא כיצד? </w:t>
            </w:r>
          </w:p>
          <w:p w14:paraId="0D800847"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באותו מקום בירושלמי מובא גם: "</w:t>
            </w:r>
            <w:r w:rsidRPr="00C00359">
              <w:rPr>
                <w:rFonts w:ascii="David" w:eastAsia="Calibri" w:hAnsi="David" w:cs="David"/>
                <w:sz w:val="23"/>
                <w:szCs w:val="23"/>
                <w:rtl/>
              </w:rPr>
              <w:t xml:space="preserve">כיון </w:t>
            </w:r>
            <w:proofErr w:type="spellStart"/>
            <w:r w:rsidRPr="00C00359">
              <w:rPr>
                <w:rFonts w:ascii="David" w:eastAsia="Calibri" w:hAnsi="David" w:cs="David"/>
                <w:sz w:val="23"/>
                <w:szCs w:val="23"/>
                <w:rtl/>
              </w:rPr>
              <w:t>דרימיה</w:t>
            </w:r>
            <w:proofErr w:type="spellEnd"/>
            <w:r w:rsidRPr="00C00359">
              <w:rPr>
                <w:rFonts w:ascii="David" w:eastAsia="Calibri" w:hAnsi="David" w:cs="David"/>
                <w:sz w:val="23"/>
                <w:szCs w:val="23"/>
                <w:rtl/>
              </w:rPr>
              <w:t xml:space="preserve"> סליק </w:t>
            </w:r>
            <w:proofErr w:type="spellStart"/>
            <w:r w:rsidRPr="00C00359">
              <w:rPr>
                <w:rFonts w:ascii="David" w:eastAsia="Calibri" w:hAnsi="David" w:cs="David"/>
                <w:sz w:val="23"/>
                <w:szCs w:val="23"/>
                <w:rtl/>
              </w:rPr>
              <w:t>תהומא</w:t>
            </w:r>
            <w:proofErr w:type="spellEnd"/>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ובעא</w:t>
            </w:r>
            <w:proofErr w:type="spellEnd"/>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מטפא</w:t>
            </w:r>
            <w:proofErr w:type="spellEnd"/>
            <w:r w:rsidRPr="00C00359">
              <w:rPr>
                <w:rFonts w:ascii="David" w:eastAsia="Calibri" w:hAnsi="David" w:cs="David"/>
                <w:sz w:val="23"/>
                <w:szCs w:val="23"/>
                <w:rtl/>
              </w:rPr>
              <w:t xml:space="preserve"> עלמא. </w:t>
            </w:r>
            <w:proofErr w:type="spellStart"/>
            <w:r w:rsidRPr="00C00359">
              <w:rPr>
                <w:rFonts w:ascii="David" w:eastAsia="Calibri" w:hAnsi="David" w:cs="David"/>
                <w:sz w:val="23"/>
                <w:szCs w:val="23"/>
                <w:rtl/>
              </w:rPr>
              <w:t>והוה</w:t>
            </w:r>
            <w:proofErr w:type="spellEnd"/>
            <w:r w:rsidRPr="00C00359">
              <w:rPr>
                <w:rFonts w:ascii="David" w:eastAsia="Calibri" w:hAnsi="David" w:cs="David"/>
                <w:sz w:val="23"/>
                <w:szCs w:val="23"/>
                <w:rtl/>
              </w:rPr>
              <w:t xml:space="preserve"> אחיתופל </w:t>
            </w:r>
            <w:proofErr w:type="spellStart"/>
            <w:r w:rsidRPr="00C00359">
              <w:rPr>
                <w:rFonts w:ascii="David" w:eastAsia="Calibri" w:hAnsi="David" w:cs="David"/>
                <w:sz w:val="23"/>
                <w:szCs w:val="23"/>
                <w:rtl/>
              </w:rPr>
              <w:t>קאים</w:t>
            </w:r>
            <w:proofErr w:type="spellEnd"/>
            <w:r w:rsidRPr="00C00359">
              <w:rPr>
                <w:rFonts w:ascii="David" w:eastAsia="Calibri" w:hAnsi="David" w:cs="David"/>
                <w:sz w:val="23"/>
                <w:szCs w:val="23"/>
                <w:rtl/>
              </w:rPr>
              <w:t xml:space="preserve"> תמן אמר כדין דוד </w:t>
            </w:r>
            <w:proofErr w:type="spellStart"/>
            <w:r w:rsidRPr="00C00359">
              <w:rPr>
                <w:rFonts w:ascii="David" w:eastAsia="Calibri" w:hAnsi="David" w:cs="David"/>
                <w:sz w:val="23"/>
                <w:szCs w:val="23"/>
                <w:rtl/>
              </w:rPr>
              <w:t>מתחנק</w:t>
            </w:r>
            <w:proofErr w:type="spellEnd"/>
            <w:r w:rsidRPr="00C00359">
              <w:rPr>
                <w:rFonts w:ascii="David" w:eastAsia="Calibri" w:hAnsi="David" w:cs="David"/>
                <w:sz w:val="23"/>
                <w:szCs w:val="23"/>
                <w:rtl/>
              </w:rPr>
              <w:t xml:space="preserve"> ואנא </w:t>
            </w:r>
            <w:proofErr w:type="spellStart"/>
            <w:r w:rsidRPr="00C00359">
              <w:rPr>
                <w:rFonts w:ascii="David" w:eastAsia="Calibri" w:hAnsi="David" w:cs="David"/>
                <w:sz w:val="23"/>
                <w:szCs w:val="23"/>
                <w:rtl/>
              </w:rPr>
              <w:t>מליך</w:t>
            </w:r>
            <w:proofErr w:type="spellEnd"/>
            <w:r w:rsidRPr="00C00359">
              <w:rPr>
                <w:rFonts w:ascii="David" w:eastAsia="Calibri" w:hAnsi="David" w:cs="David" w:hint="cs"/>
                <w:sz w:val="23"/>
                <w:szCs w:val="23"/>
                <w:rtl/>
              </w:rPr>
              <w:t>". כלומר, בזמן שדוד חפר את היסודות לבניין בית המקדש (לפני שנעצר בידי נתן), הקפיד אחיתופל שלא להזהיר את דוד מפני השיטפון שהיה שוטף והורג אותו, כדי שהוא יתפוס את מקומו.</w:t>
            </w:r>
          </w:p>
          <w:p w14:paraId="03CA475D"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sz w:val="23"/>
                <w:szCs w:val="23"/>
                <w:rtl/>
              </w:rPr>
              <w:t>וכך מבואר גם בסוגיה</w:t>
            </w:r>
            <w:r w:rsidRPr="00C00359">
              <w:rPr>
                <w:rFonts w:ascii="David" w:eastAsia="Calibri" w:hAnsi="David" w:cs="David" w:hint="cs"/>
                <w:sz w:val="23"/>
                <w:szCs w:val="23"/>
                <w:rtl/>
              </w:rPr>
              <w:t xml:space="preserve"> </w:t>
            </w:r>
            <w:r w:rsidRPr="00C00359">
              <w:rPr>
                <w:rFonts w:ascii="David" w:eastAsia="Calibri" w:hAnsi="David" w:cs="David"/>
                <w:sz w:val="23"/>
                <w:szCs w:val="23"/>
                <w:rtl/>
              </w:rPr>
              <w:t xml:space="preserve">בסנהדרין </w:t>
            </w:r>
            <w:r w:rsidRPr="00C00359">
              <w:rPr>
                <w:rFonts w:ascii="David" w:eastAsia="Calibri" w:hAnsi="David" w:cs="David" w:hint="cs"/>
                <w:sz w:val="20"/>
                <w:szCs w:val="20"/>
                <w:rtl/>
              </w:rPr>
              <w:t>(</w:t>
            </w:r>
            <w:proofErr w:type="spellStart"/>
            <w:r w:rsidRPr="00C00359">
              <w:rPr>
                <w:rFonts w:ascii="David" w:eastAsia="Calibri" w:hAnsi="David" w:cs="David"/>
                <w:sz w:val="20"/>
                <w:szCs w:val="20"/>
                <w:rtl/>
              </w:rPr>
              <w:t>קא</w:t>
            </w:r>
            <w:proofErr w:type="spellEnd"/>
            <w:r w:rsidRPr="00C00359">
              <w:rPr>
                <w:rFonts w:ascii="David" w:eastAsia="Calibri" w:hAnsi="David" w:cs="David"/>
                <w:sz w:val="20"/>
                <w:szCs w:val="20"/>
                <w:rtl/>
              </w:rPr>
              <w:t>, ע</w:t>
            </w:r>
            <w:r w:rsidRPr="00C00359">
              <w:rPr>
                <w:rFonts w:ascii="David" w:eastAsia="Calibri" w:hAnsi="David" w:cs="David" w:hint="cs"/>
                <w:sz w:val="20"/>
                <w:szCs w:val="20"/>
                <w:rtl/>
              </w:rPr>
              <w:t>"</w:t>
            </w:r>
            <w:r w:rsidRPr="00C00359">
              <w:rPr>
                <w:rFonts w:ascii="David" w:eastAsia="Calibri" w:hAnsi="David" w:cs="David"/>
                <w:sz w:val="20"/>
                <w:szCs w:val="20"/>
                <w:rtl/>
              </w:rPr>
              <w:t>ב</w:t>
            </w:r>
            <w:r w:rsidRPr="00C00359">
              <w:rPr>
                <w:rFonts w:ascii="David" w:eastAsia="Calibri" w:hAnsi="David" w:cs="David" w:hint="cs"/>
                <w:sz w:val="20"/>
                <w:szCs w:val="20"/>
                <w:rtl/>
              </w:rPr>
              <w:t>):</w:t>
            </w:r>
            <w:r w:rsidRPr="00C00359">
              <w:rPr>
                <w:rFonts w:ascii="David" w:eastAsia="Calibri" w:hAnsi="David" w:cs="David" w:hint="cs"/>
                <w:sz w:val="23"/>
                <w:szCs w:val="23"/>
                <w:rtl/>
              </w:rPr>
              <w:t xml:space="preserve"> "</w:t>
            </w:r>
            <w:r w:rsidRPr="00C00359">
              <w:rPr>
                <w:rFonts w:ascii="David" w:eastAsia="Calibri" w:hAnsi="David" w:cs="David"/>
                <w:sz w:val="23"/>
                <w:szCs w:val="23"/>
                <w:rtl/>
              </w:rPr>
              <w:t>תנו רבנן: שלֹשה ניבטו ולא ראו ואלו הן: ...ואחיתופל ...אחיתופל</w:t>
            </w:r>
            <w:r w:rsidRPr="00C00359">
              <w:rPr>
                <w:rFonts w:ascii="David" w:eastAsia="Calibri" w:hAnsi="David" w:cs="David" w:hint="cs"/>
                <w:sz w:val="23"/>
                <w:szCs w:val="23"/>
                <w:rtl/>
              </w:rPr>
              <w:t xml:space="preserve"> </w:t>
            </w:r>
            <w:r w:rsidRPr="00C00359">
              <w:rPr>
                <w:rFonts w:ascii="David" w:eastAsia="Calibri" w:hAnsi="David" w:cs="David"/>
                <w:sz w:val="23"/>
                <w:szCs w:val="23"/>
                <w:rtl/>
              </w:rPr>
              <w:t xml:space="preserve">ראה צרעת שזרחה לו על אמתו, הוא סבר </w:t>
            </w:r>
            <w:proofErr w:type="spellStart"/>
            <w:r w:rsidRPr="00C00359">
              <w:rPr>
                <w:rFonts w:ascii="David" w:eastAsia="Calibri" w:hAnsi="David" w:cs="David"/>
                <w:sz w:val="23"/>
                <w:szCs w:val="23"/>
                <w:rtl/>
              </w:rPr>
              <w:t>איהו</w:t>
            </w:r>
            <w:proofErr w:type="spellEnd"/>
            <w:r w:rsidRPr="00C00359">
              <w:rPr>
                <w:rFonts w:ascii="David" w:eastAsia="Calibri" w:hAnsi="David" w:cs="David"/>
                <w:sz w:val="23"/>
                <w:szCs w:val="23"/>
                <w:rtl/>
              </w:rPr>
              <w:t xml:space="preserve"> מלך </w:t>
            </w:r>
            <w:r w:rsidRPr="00C00359">
              <w:rPr>
                <w:rFonts w:ascii="David" w:eastAsia="Calibri" w:hAnsi="David" w:cs="David" w:hint="cs"/>
                <w:sz w:val="23"/>
                <w:szCs w:val="23"/>
                <w:rtl/>
              </w:rPr>
              <w:t>(</w:t>
            </w:r>
            <w:r w:rsidRPr="00C00359">
              <w:rPr>
                <w:rFonts w:ascii="David" w:eastAsia="Calibri" w:hAnsi="David" w:cs="David"/>
                <w:sz w:val="23"/>
                <w:szCs w:val="23"/>
                <w:rtl/>
              </w:rPr>
              <w:t>אחיתופל חשב</w:t>
            </w:r>
            <w:r w:rsidRPr="00C00359">
              <w:rPr>
                <w:rFonts w:ascii="David" w:eastAsia="Calibri" w:hAnsi="David" w:cs="David" w:hint="cs"/>
                <w:sz w:val="23"/>
                <w:szCs w:val="23"/>
                <w:rtl/>
              </w:rPr>
              <w:t xml:space="preserve"> </w:t>
            </w:r>
            <w:r w:rsidRPr="00C00359">
              <w:rPr>
                <w:rFonts w:ascii="David" w:eastAsia="Calibri" w:hAnsi="David" w:cs="David"/>
                <w:sz w:val="23"/>
                <w:szCs w:val="23"/>
                <w:rtl/>
              </w:rPr>
              <w:t>שהוא ימלוך</w:t>
            </w:r>
            <w:r w:rsidRPr="00C00359">
              <w:rPr>
                <w:rFonts w:ascii="David" w:eastAsia="Calibri" w:hAnsi="David" w:cs="David" w:hint="cs"/>
                <w:sz w:val="23"/>
                <w:szCs w:val="23"/>
                <w:rtl/>
              </w:rPr>
              <w:t>)</w:t>
            </w:r>
            <w:r w:rsidRPr="00C00359">
              <w:rPr>
                <w:rFonts w:ascii="David" w:eastAsia="Calibri" w:hAnsi="David" w:cs="David"/>
                <w:sz w:val="23"/>
                <w:szCs w:val="23"/>
                <w:rtl/>
              </w:rPr>
              <w:t xml:space="preserve">, ולא היא – בת שבע בתו </w:t>
            </w:r>
            <w:r w:rsidRPr="00C00359">
              <w:rPr>
                <w:rFonts w:ascii="David" w:eastAsia="Calibri" w:hAnsi="David" w:cs="David" w:hint="cs"/>
                <w:sz w:val="23"/>
                <w:szCs w:val="23"/>
                <w:rtl/>
              </w:rPr>
              <w:t>(</w:t>
            </w:r>
            <w:r w:rsidRPr="00C00359">
              <w:rPr>
                <w:rFonts w:ascii="David" w:eastAsia="Calibri" w:hAnsi="David" w:cs="David"/>
                <w:sz w:val="23"/>
                <w:szCs w:val="23"/>
                <w:rtl/>
              </w:rPr>
              <w:t>בת בנו</w:t>
            </w:r>
            <w:r w:rsidRPr="00C00359">
              <w:rPr>
                <w:rFonts w:ascii="David" w:eastAsia="Calibri" w:hAnsi="David" w:cs="David" w:hint="cs"/>
                <w:sz w:val="23"/>
                <w:szCs w:val="23"/>
                <w:rtl/>
              </w:rPr>
              <w:t>)</w:t>
            </w:r>
            <w:r w:rsidRPr="00C00359">
              <w:rPr>
                <w:rFonts w:ascii="David" w:eastAsia="Calibri" w:hAnsi="David" w:cs="David"/>
                <w:sz w:val="23"/>
                <w:szCs w:val="23"/>
                <w:rtl/>
              </w:rPr>
              <w:t xml:space="preserve"> הוא </w:t>
            </w:r>
            <w:proofErr w:type="spellStart"/>
            <w:r w:rsidRPr="00C00359">
              <w:rPr>
                <w:rFonts w:ascii="David" w:eastAsia="Calibri" w:hAnsi="David" w:cs="David"/>
                <w:sz w:val="23"/>
                <w:szCs w:val="23"/>
                <w:rtl/>
              </w:rPr>
              <w:t>דנפקא</w:t>
            </w:r>
            <w:proofErr w:type="spellEnd"/>
            <w:r w:rsidRPr="00C00359">
              <w:rPr>
                <w:rFonts w:ascii="David" w:eastAsia="Calibri" w:hAnsi="David" w:cs="David"/>
                <w:sz w:val="23"/>
                <w:szCs w:val="23"/>
                <w:rtl/>
              </w:rPr>
              <w:t xml:space="preserve"> מינה</w:t>
            </w:r>
            <w:r w:rsidRPr="00C00359">
              <w:rPr>
                <w:rFonts w:ascii="David" w:eastAsia="Calibri" w:hAnsi="David" w:cs="David" w:hint="cs"/>
                <w:sz w:val="23"/>
                <w:szCs w:val="23"/>
                <w:rtl/>
              </w:rPr>
              <w:t xml:space="preserve"> </w:t>
            </w:r>
            <w:r w:rsidRPr="00C00359">
              <w:rPr>
                <w:rFonts w:ascii="David" w:eastAsia="Calibri" w:hAnsi="David" w:cs="David"/>
                <w:sz w:val="23"/>
                <w:szCs w:val="23"/>
                <w:rtl/>
              </w:rPr>
              <w:t xml:space="preserve">שלמה </w:t>
            </w:r>
            <w:r w:rsidRPr="00C00359">
              <w:rPr>
                <w:rFonts w:ascii="David" w:eastAsia="Calibri" w:hAnsi="David" w:cs="David" w:hint="cs"/>
                <w:sz w:val="23"/>
                <w:szCs w:val="23"/>
                <w:rtl/>
              </w:rPr>
              <w:t>(</w:t>
            </w:r>
            <w:r w:rsidRPr="00C00359">
              <w:rPr>
                <w:rFonts w:ascii="David" w:eastAsia="Calibri" w:hAnsi="David" w:cs="David"/>
                <w:sz w:val="23"/>
                <w:szCs w:val="23"/>
                <w:rtl/>
              </w:rPr>
              <w:t>והוא שמלך</w:t>
            </w:r>
            <w:r w:rsidRPr="00C00359">
              <w:rPr>
                <w:rFonts w:ascii="David" w:eastAsia="Calibri" w:hAnsi="David" w:cs="David" w:hint="cs"/>
                <w:sz w:val="23"/>
                <w:szCs w:val="23"/>
                <w:rtl/>
              </w:rPr>
              <w:t>)". מסביר רש"י: "</w:t>
            </w:r>
            <w:r w:rsidRPr="00C00359">
              <w:rPr>
                <w:rFonts w:ascii="David" w:eastAsia="Calibri" w:hAnsi="David" w:cs="David"/>
                <w:sz w:val="23"/>
                <w:szCs w:val="23"/>
                <w:rtl/>
              </w:rPr>
              <w:t>ולכך נעשה יועץ לאבשלום</w:t>
            </w:r>
            <w:r w:rsidRPr="00C00359">
              <w:rPr>
                <w:rFonts w:ascii="David" w:eastAsia="Calibri" w:hAnsi="David" w:cs="David" w:hint="cs"/>
                <w:sz w:val="23"/>
                <w:szCs w:val="23"/>
                <w:rtl/>
              </w:rPr>
              <w:t xml:space="preserve"> </w:t>
            </w:r>
            <w:r w:rsidRPr="00C00359">
              <w:rPr>
                <w:rFonts w:ascii="David" w:eastAsia="Calibri" w:hAnsi="David" w:cs="David"/>
                <w:sz w:val="23"/>
                <w:szCs w:val="23"/>
                <w:rtl/>
              </w:rPr>
              <w:t>כדי שתשוב המלוכה מדוד לאבשלום, ובין כך ובין כך יתגלגל הדבר</w:t>
            </w:r>
            <w:r w:rsidRPr="00C00359">
              <w:rPr>
                <w:rFonts w:ascii="David" w:eastAsia="Calibri" w:hAnsi="David" w:cs="David" w:hint="cs"/>
                <w:sz w:val="23"/>
                <w:szCs w:val="23"/>
                <w:rtl/>
              </w:rPr>
              <w:t xml:space="preserve"> </w:t>
            </w:r>
            <w:r w:rsidRPr="00C00359">
              <w:rPr>
                <w:rFonts w:ascii="David" w:eastAsia="Calibri" w:hAnsi="David" w:cs="David"/>
                <w:sz w:val="23"/>
                <w:szCs w:val="23"/>
                <w:rtl/>
              </w:rPr>
              <w:t>ותשוב אליו</w:t>
            </w:r>
            <w:r w:rsidRPr="00C00359">
              <w:rPr>
                <w:rFonts w:ascii="David" w:eastAsia="Calibri" w:hAnsi="David" w:cs="David" w:hint="cs"/>
                <w:sz w:val="23"/>
                <w:szCs w:val="23"/>
                <w:rtl/>
              </w:rPr>
              <w:t>"</w:t>
            </w:r>
            <w:r w:rsidRPr="00C00359">
              <w:rPr>
                <w:rFonts w:ascii="David" w:eastAsia="Calibri" w:hAnsi="David" w:cs="David"/>
                <w:sz w:val="23"/>
                <w:szCs w:val="23"/>
                <w:rtl/>
              </w:rPr>
              <w:t xml:space="preserve">. </w:t>
            </w:r>
          </w:p>
          <w:p w14:paraId="02207DC6"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sz w:val="23"/>
                <w:szCs w:val="23"/>
                <w:rtl/>
              </w:rPr>
              <w:t>נשים לב שרש</w:t>
            </w:r>
            <w:r w:rsidRPr="00C00359">
              <w:rPr>
                <w:rFonts w:ascii="David" w:eastAsia="Calibri" w:hAnsi="David" w:cs="David" w:hint="cs"/>
                <w:sz w:val="23"/>
                <w:szCs w:val="23"/>
                <w:rtl/>
              </w:rPr>
              <w:t>"</w:t>
            </w:r>
            <w:r w:rsidRPr="00C00359">
              <w:rPr>
                <w:rFonts w:ascii="David" w:eastAsia="Calibri" w:hAnsi="David" w:cs="David"/>
                <w:sz w:val="23"/>
                <w:szCs w:val="23"/>
                <w:rtl/>
              </w:rPr>
              <w:t>י מחדש לנו כי אחיתופל היה ערמומי</w:t>
            </w:r>
            <w:r w:rsidRPr="00C00359">
              <w:rPr>
                <w:rFonts w:ascii="David" w:eastAsia="Calibri" w:hAnsi="David" w:cs="David" w:hint="cs"/>
                <w:sz w:val="23"/>
                <w:szCs w:val="23"/>
                <w:rtl/>
              </w:rPr>
              <w:t xml:space="preserve"> </w:t>
            </w:r>
            <w:r w:rsidRPr="00C00359">
              <w:rPr>
                <w:rFonts w:ascii="David" w:eastAsia="Calibri" w:hAnsi="David" w:cs="David"/>
                <w:sz w:val="23"/>
                <w:szCs w:val="23"/>
                <w:rtl/>
              </w:rPr>
              <w:t>מאוד</w:t>
            </w:r>
            <w:r w:rsidRPr="00C00359">
              <w:rPr>
                <w:rFonts w:ascii="David" w:eastAsia="Calibri" w:hAnsi="David" w:cs="David" w:hint="cs"/>
                <w:sz w:val="23"/>
                <w:szCs w:val="23"/>
                <w:rtl/>
              </w:rPr>
              <w:t xml:space="preserve">. </w:t>
            </w:r>
            <w:r w:rsidRPr="00C00359">
              <w:rPr>
                <w:rFonts w:ascii="David" w:eastAsia="Calibri" w:hAnsi="David" w:cs="David"/>
                <w:sz w:val="23"/>
                <w:szCs w:val="23"/>
                <w:rtl/>
              </w:rPr>
              <w:t>אחיתופל תיכנן להשתמש באבשלום כדי להדיח את דוד ואז</w:t>
            </w:r>
            <w:r w:rsidRPr="00C00359">
              <w:rPr>
                <w:rFonts w:ascii="David" w:eastAsia="Calibri" w:hAnsi="David" w:cs="David" w:hint="cs"/>
                <w:sz w:val="23"/>
                <w:szCs w:val="23"/>
                <w:rtl/>
              </w:rPr>
              <w:t xml:space="preserve"> </w:t>
            </w:r>
            <w:r w:rsidRPr="00C00359">
              <w:rPr>
                <w:rFonts w:ascii="David" w:eastAsia="Calibri" w:hAnsi="David" w:cs="David"/>
                <w:sz w:val="23"/>
                <w:szCs w:val="23"/>
                <w:rtl/>
              </w:rPr>
              <w:t xml:space="preserve">לתפוס את מקומו. </w:t>
            </w:r>
          </w:p>
          <w:p w14:paraId="3385D73E"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sz w:val="23"/>
                <w:szCs w:val="23"/>
                <w:rtl/>
              </w:rPr>
              <w:t xml:space="preserve">ה"יד רמה" </w:t>
            </w:r>
            <w:r w:rsidRPr="00C00359">
              <w:rPr>
                <w:rFonts w:ascii="David" w:eastAsia="Calibri" w:hAnsi="David" w:cs="David"/>
                <w:sz w:val="20"/>
                <w:szCs w:val="20"/>
                <w:rtl/>
              </w:rPr>
              <w:t>(שם)</w:t>
            </w:r>
            <w:r w:rsidRPr="00C00359">
              <w:rPr>
                <w:rFonts w:ascii="David" w:eastAsia="Calibri" w:hAnsi="David" w:cs="David"/>
                <w:sz w:val="23"/>
                <w:szCs w:val="23"/>
                <w:rtl/>
              </w:rPr>
              <w:t xml:space="preserve"> מסביר עוד: "ומשום הכי סייעיה לאבשלום</w:t>
            </w:r>
            <w:r w:rsidRPr="00C00359">
              <w:rPr>
                <w:rFonts w:ascii="David" w:eastAsia="Calibri" w:hAnsi="David" w:cs="David" w:hint="cs"/>
                <w:sz w:val="23"/>
                <w:szCs w:val="23"/>
                <w:rtl/>
              </w:rPr>
              <w:t xml:space="preserve"> (</w:t>
            </w:r>
            <w:r w:rsidRPr="00C00359">
              <w:rPr>
                <w:rFonts w:ascii="David" w:eastAsia="Calibri" w:hAnsi="David" w:cs="David"/>
                <w:sz w:val="23"/>
                <w:szCs w:val="23"/>
                <w:rtl/>
              </w:rPr>
              <w:t>משום כך סייע אחיתופל לאבשלום</w:t>
            </w:r>
            <w:r w:rsidRPr="00C00359">
              <w:rPr>
                <w:rFonts w:ascii="David" w:eastAsia="Calibri" w:hAnsi="David" w:cs="David" w:hint="cs"/>
                <w:sz w:val="23"/>
                <w:szCs w:val="23"/>
                <w:rtl/>
              </w:rPr>
              <w:t xml:space="preserve">) </w:t>
            </w:r>
            <w:r w:rsidRPr="00C00359">
              <w:rPr>
                <w:rFonts w:ascii="David" w:eastAsia="Calibri" w:hAnsi="David" w:cs="David"/>
                <w:sz w:val="23"/>
                <w:szCs w:val="23"/>
                <w:rtl/>
              </w:rPr>
              <w:t xml:space="preserve">סבר כל כמה </w:t>
            </w:r>
            <w:proofErr w:type="spellStart"/>
            <w:r w:rsidRPr="00C00359">
              <w:rPr>
                <w:rFonts w:ascii="David" w:eastAsia="Calibri" w:hAnsi="David" w:cs="David"/>
                <w:sz w:val="23"/>
                <w:szCs w:val="23"/>
                <w:rtl/>
              </w:rPr>
              <w:t>דקאי</w:t>
            </w:r>
            <w:proofErr w:type="spellEnd"/>
            <w:r w:rsidRPr="00C00359">
              <w:rPr>
                <w:rFonts w:ascii="David" w:eastAsia="Calibri" w:hAnsi="David" w:cs="David"/>
                <w:sz w:val="23"/>
                <w:szCs w:val="23"/>
                <w:rtl/>
              </w:rPr>
              <w:t xml:space="preserve"> דוד לא </w:t>
            </w:r>
            <w:proofErr w:type="spellStart"/>
            <w:r w:rsidRPr="00C00359">
              <w:rPr>
                <w:rFonts w:ascii="David" w:eastAsia="Calibri" w:hAnsi="David" w:cs="David"/>
                <w:sz w:val="23"/>
                <w:szCs w:val="23"/>
                <w:rtl/>
              </w:rPr>
              <w:t>יכילנא</w:t>
            </w:r>
            <w:proofErr w:type="spellEnd"/>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למיקם</w:t>
            </w:r>
            <w:proofErr w:type="spellEnd"/>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במלכותא</w:t>
            </w:r>
            <w:proofErr w:type="spellEnd"/>
            <w:r w:rsidRPr="00C00359">
              <w:rPr>
                <w:rFonts w:ascii="David" w:eastAsia="Calibri" w:hAnsi="David" w:cs="David"/>
                <w:sz w:val="23"/>
                <w:szCs w:val="23"/>
                <w:rtl/>
              </w:rPr>
              <w:t xml:space="preserve"> (אחיתופל הבין שכל עוד דוד יושב על כס המלכות אין לו סיכוי לתפוס את כס השלטון) משום </w:t>
            </w:r>
            <w:proofErr w:type="spellStart"/>
            <w:r w:rsidRPr="00C00359">
              <w:rPr>
                <w:rFonts w:ascii="David" w:eastAsia="Calibri" w:hAnsi="David" w:cs="David"/>
                <w:sz w:val="23"/>
                <w:szCs w:val="23"/>
                <w:rtl/>
              </w:rPr>
              <w:t>דגבור</w:t>
            </w:r>
            <w:proofErr w:type="spellEnd"/>
            <w:r w:rsidRPr="00C00359">
              <w:rPr>
                <w:rFonts w:ascii="David" w:eastAsia="Calibri" w:hAnsi="David" w:cs="David"/>
                <w:sz w:val="23"/>
                <w:szCs w:val="23"/>
                <w:rtl/>
              </w:rPr>
              <w:t xml:space="preserve"> הוא ובעל עצה הוא </w:t>
            </w:r>
            <w:proofErr w:type="spellStart"/>
            <w:r w:rsidRPr="00C00359">
              <w:rPr>
                <w:rFonts w:ascii="David" w:eastAsia="Calibri" w:hAnsi="David" w:cs="David"/>
                <w:sz w:val="23"/>
                <w:szCs w:val="23"/>
                <w:rtl/>
              </w:rPr>
              <w:t>וגרירי</w:t>
            </w:r>
            <w:proofErr w:type="spellEnd"/>
            <w:r w:rsidRPr="00C00359">
              <w:rPr>
                <w:rFonts w:ascii="David" w:eastAsia="Calibri" w:hAnsi="David" w:cs="David"/>
                <w:sz w:val="23"/>
                <w:szCs w:val="23"/>
                <w:rtl/>
              </w:rPr>
              <w:t xml:space="preserve"> ישראל בתריה (ועם ישראל ילך אחריו</w:t>
            </w:r>
            <w:r w:rsidRPr="00C00359">
              <w:rPr>
                <w:rFonts w:ascii="David" w:eastAsia="Calibri" w:hAnsi="David" w:cs="David"/>
                <w:sz w:val="23"/>
                <w:szCs w:val="23"/>
              </w:rPr>
              <w:t>(</w:t>
            </w:r>
            <w:r w:rsidRPr="00C00359">
              <w:rPr>
                <w:rFonts w:ascii="David" w:eastAsia="Calibri" w:hAnsi="David" w:cs="David"/>
                <w:sz w:val="23"/>
                <w:szCs w:val="23"/>
                <w:rtl/>
              </w:rPr>
              <w:t xml:space="preserve"> </w:t>
            </w:r>
            <w:proofErr w:type="spellStart"/>
            <w:r w:rsidRPr="00C00359">
              <w:rPr>
                <w:rFonts w:ascii="David" w:eastAsia="Calibri" w:hAnsi="David" w:cs="David"/>
                <w:sz w:val="23"/>
                <w:szCs w:val="23"/>
                <w:rtl/>
              </w:rPr>
              <w:t>אסייעיה</w:t>
            </w:r>
            <w:proofErr w:type="spellEnd"/>
            <w:r w:rsidRPr="00C00359">
              <w:rPr>
                <w:rFonts w:ascii="David" w:eastAsia="Calibri" w:hAnsi="David" w:cs="David"/>
                <w:sz w:val="23"/>
                <w:szCs w:val="23"/>
                <w:rtl/>
              </w:rPr>
              <w:t xml:space="preserve"> (אסייע) לאבשלום ולא </w:t>
            </w:r>
            <w:proofErr w:type="spellStart"/>
            <w:r w:rsidRPr="00C00359">
              <w:rPr>
                <w:rFonts w:ascii="David" w:eastAsia="Calibri" w:hAnsi="David" w:cs="David"/>
                <w:sz w:val="23"/>
                <w:szCs w:val="23"/>
                <w:rtl/>
              </w:rPr>
              <w:t>הוינא</w:t>
            </w:r>
            <w:proofErr w:type="spellEnd"/>
            <w:r w:rsidRPr="00C00359">
              <w:rPr>
                <w:rFonts w:ascii="David" w:eastAsia="Calibri" w:hAnsi="David" w:cs="David"/>
                <w:sz w:val="23"/>
                <w:szCs w:val="23"/>
                <w:rtl/>
              </w:rPr>
              <w:t xml:space="preserve"> נוגע בדבר (לכאורה לא יהיה לי חלק ישיר בהדחתו) ולכי אזיל דוד </w:t>
            </w:r>
            <w:proofErr w:type="spellStart"/>
            <w:r w:rsidRPr="00C00359">
              <w:rPr>
                <w:rFonts w:ascii="David" w:eastAsia="Calibri" w:hAnsi="David" w:cs="David"/>
                <w:sz w:val="23"/>
                <w:szCs w:val="23"/>
                <w:rtl/>
              </w:rPr>
              <w:t>קאמינא</w:t>
            </w:r>
            <w:proofErr w:type="spellEnd"/>
            <w:r w:rsidRPr="00C00359">
              <w:rPr>
                <w:rFonts w:ascii="David" w:eastAsia="Calibri" w:hAnsi="David" w:cs="David"/>
                <w:sz w:val="23"/>
                <w:szCs w:val="23"/>
                <w:rtl/>
              </w:rPr>
              <w:t xml:space="preserve"> עילוי אבשלום (ואחרי </w:t>
            </w:r>
            <w:r w:rsidRPr="00C00359">
              <w:rPr>
                <w:rFonts w:ascii="David" w:eastAsia="Calibri" w:hAnsi="David" w:cs="David" w:hint="eastAsia"/>
                <w:sz w:val="23"/>
                <w:szCs w:val="23"/>
                <w:rtl/>
              </w:rPr>
              <w:t>ש</w:t>
            </w:r>
            <w:r w:rsidRPr="00C00359">
              <w:rPr>
                <w:rFonts w:ascii="David" w:eastAsia="Calibri" w:hAnsi="David" w:cs="David"/>
                <w:sz w:val="23"/>
                <w:szCs w:val="23"/>
                <w:rtl/>
              </w:rPr>
              <w:t>דוד יודח בידי בנו, אפעל נגד אבשלום ואתפוס את מקומו)"</w:t>
            </w:r>
          </w:p>
          <w:p w14:paraId="309F35DA" w14:textId="77777777" w:rsidR="00C00359" w:rsidRPr="00C00359" w:rsidRDefault="00C00359" w:rsidP="00C00359">
            <w:pPr>
              <w:contextualSpacing/>
              <w:rPr>
                <w:rFonts w:ascii="David" w:eastAsia="Calibri" w:hAnsi="David" w:cs="David"/>
                <w:sz w:val="23"/>
                <w:szCs w:val="23"/>
                <w:rtl/>
              </w:rPr>
            </w:pPr>
            <w:r w:rsidRPr="00C00359">
              <w:rPr>
                <w:rFonts w:ascii="David" w:eastAsia="Calibri" w:hAnsi="David" w:cs="David" w:hint="cs"/>
                <w:sz w:val="23"/>
                <w:szCs w:val="23"/>
                <w:rtl/>
              </w:rPr>
              <w:t xml:space="preserve">אם כך, אחיתופל היה בתחילת דרכו תלמיד חכם עצום ובעל רוח הקודש, אבל "אגו" גדול הכשילו וגרם לו לאבד את העולם הזה ואת העולם הבא, כפי שכבר הסברנו בדברינו </w:t>
            </w:r>
            <w:hyperlink r:id="rId11" w:history="1">
              <w:r w:rsidRPr="00C00359">
                <w:rPr>
                  <w:rStyle w:val="Hyperlink"/>
                  <w:rFonts w:ascii="David" w:eastAsia="Calibri" w:hAnsi="David" w:cs="David" w:hint="cs"/>
                  <w:sz w:val="23"/>
                  <w:szCs w:val="23"/>
                  <w:rtl/>
                </w:rPr>
                <w:t>לפרשת דברים תשפ"ה</w:t>
              </w:r>
            </w:hyperlink>
            <w:r w:rsidRPr="00C00359">
              <w:rPr>
                <w:rFonts w:ascii="David" w:eastAsia="Calibri" w:hAnsi="David" w:cs="David" w:hint="cs"/>
                <w:sz w:val="23"/>
                <w:szCs w:val="23"/>
                <w:rtl/>
              </w:rPr>
              <w:t>.</w:t>
            </w:r>
          </w:p>
          <w:p w14:paraId="66E1ABE2" w14:textId="77777777" w:rsidR="00C00359" w:rsidRPr="00D85C18" w:rsidRDefault="00C00359" w:rsidP="00C00359">
            <w:pPr>
              <w:contextualSpacing/>
              <w:rPr>
                <w:rFonts w:ascii="David" w:eastAsia="Calibri" w:hAnsi="David" w:cs="David"/>
                <w:sz w:val="20"/>
                <w:szCs w:val="20"/>
                <w:rtl/>
              </w:rPr>
            </w:pPr>
          </w:p>
          <w:p w14:paraId="61638682" w14:textId="77777777" w:rsidR="00C00359" w:rsidRDefault="00C00359" w:rsidP="00C00359">
            <w:pPr>
              <w:contextualSpacing/>
              <w:jc w:val="center"/>
              <w:rPr>
                <w:rFonts w:ascii="David" w:eastAsia="Calibri" w:hAnsi="David" w:cs="David"/>
                <w:sz w:val="23"/>
                <w:szCs w:val="23"/>
                <w:rtl/>
              </w:rPr>
            </w:pPr>
            <w:r w:rsidRPr="00C00359">
              <w:rPr>
                <w:rFonts w:ascii="David" w:eastAsia="Calibri" w:hAnsi="David" w:cs="David" w:hint="cs"/>
                <w:sz w:val="23"/>
                <w:szCs w:val="23"/>
                <w:rtl/>
              </w:rPr>
              <w:t xml:space="preserve">הבה נתפלל שנזכה למנהיגים כמו אברהם, משה ודוד, שזכו להיות סמל להנהגה ראויה לדורות בזכות ענוותנותם. </w:t>
            </w:r>
          </w:p>
          <w:p w14:paraId="30419509" w14:textId="77777777" w:rsidR="00C00359" w:rsidRDefault="00C00359" w:rsidP="00C00359">
            <w:pPr>
              <w:contextualSpacing/>
              <w:jc w:val="center"/>
              <w:rPr>
                <w:rFonts w:ascii="David" w:eastAsia="Calibri" w:hAnsi="David" w:cs="David"/>
                <w:sz w:val="23"/>
                <w:szCs w:val="23"/>
                <w:rtl/>
              </w:rPr>
            </w:pPr>
            <w:r w:rsidRPr="00C00359">
              <w:rPr>
                <w:rFonts w:ascii="David" w:eastAsia="Calibri" w:hAnsi="David" w:cs="David" w:hint="cs"/>
                <w:sz w:val="23"/>
                <w:szCs w:val="23"/>
                <w:rtl/>
              </w:rPr>
              <w:t xml:space="preserve">בזכות זה נזכה לנצח את אויבינו ולהחזיר את חטופנו, נזכה לראות ברפואת הפצועים, נאחד את עמנו </w:t>
            </w:r>
          </w:p>
          <w:p w14:paraId="7A8BE613" w14:textId="422C1580" w:rsidR="00C00359" w:rsidRPr="00C00359" w:rsidRDefault="00C00359" w:rsidP="00C00359">
            <w:pPr>
              <w:contextualSpacing/>
              <w:jc w:val="center"/>
              <w:rPr>
                <w:rFonts w:ascii="David" w:eastAsia="Calibri" w:hAnsi="David" w:cs="David"/>
                <w:sz w:val="23"/>
                <w:szCs w:val="23"/>
                <w:rtl/>
              </w:rPr>
            </w:pPr>
            <w:r w:rsidRPr="00C00359">
              <w:rPr>
                <w:rFonts w:ascii="David" w:eastAsia="Calibri" w:hAnsi="David" w:cs="David" w:hint="cs"/>
                <w:sz w:val="23"/>
                <w:szCs w:val="23"/>
                <w:rtl/>
              </w:rPr>
              <w:t>והקב"ה ישלח נחמה למשפחות הגיבורים.</w:t>
            </w:r>
          </w:p>
          <w:p w14:paraId="2ACF5B93" w14:textId="544B5D45" w:rsidR="009D10EF" w:rsidRPr="0047033E" w:rsidRDefault="0047033E" w:rsidP="00C574A9">
            <w:pPr>
              <w:spacing w:line="259" w:lineRule="auto"/>
              <w:contextualSpacing/>
              <w:rPr>
                <w:rFonts w:ascii="David" w:eastAsia="Calibri" w:hAnsi="David" w:cs="David"/>
                <w:sz w:val="23"/>
                <w:szCs w:val="23"/>
                <w:rtl/>
              </w:rPr>
            </w:pPr>
            <w:r w:rsidRPr="0047033E">
              <w:rPr>
                <w:rFonts w:ascii="FrankRuehl" w:eastAsia="Calibri" w:hAnsi="FrankRuehl" w:cs="FrankRuehl" w:hint="cs"/>
                <w:sz w:val="25"/>
                <w:szCs w:val="25"/>
                <w:rtl/>
              </w:rPr>
              <w:t xml:space="preserve"> </w:t>
            </w:r>
          </w:p>
          <w:p w14:paraId="1CBB7CB9" w14:textId="3B3D5D42" w:rsidR="0067429B" w:rsidRDefault="001969F8" w:rsidP="002D608A">
            <w:pPr>
              <w:contextualSpacing/>
              <w:jc w:val="center"/>
              <w:rPr>
                <w:rStyle w:val="Hyperlink"/>
                <w:rFonts w:ascii="David" w:hAnsi="David" w:cs="David"/>
                <w:sz w:val="22"/>
                <w:szCs w:val="22"/>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sidR="00D25B8B">
              <w:rPr>
                <w:rStyle w:val="Hyperlink"/>
                <w:rFonts w:ascii="David" w:hAnsi="David" w:cs="David" w:hint="cs"/>
                <w:sz w:val="22"/>
                <w:szCs w:val="22"/>
                <w:rtl/>
              </w:rPr>
              <w:t>)</w:t>
            </w:r>
          </w:p>
          <w:p w14:paraId="39FCED10" w14:textId="77777777" w:rsidR="00C574A9" w:rsidRDefault="00C574A9" w:rsidP="002D608A">
            <w:pPr>
              <w:contextualSpacing/>
              <w:jc w:val="center"/>
              <w:rPr>
                <w:rStyle w:val="Hyperlink"/>
                <w:rFonts w:ascii="David" w:hAnsi="David" w:cs="David"/>
                <w:sz w:val="22"/>
                <w:szCs w:val="22"/>
                <w:rtl/>
              </w:rPr>
            </w:pPr>
          </w:p>
          <w:p w14:paraId="288A1FE0" w14:textId="233ED187" w:rsidR="00C17DA7" w:rsidRPr="00AE7E97" w:rsidRDefault="00C17DA7" w:rsidP="002D608A">
            <w:pPr>
              <w:contextualSpacing/>
              <w:jc w:val="center"/>
              <w:rPr>
                <w:rStyle w:val="Hyperlink"/>
                <w:rFonts w:ascii="David" w:hAnsi="David" w:cs="David"/>
                <w:sz w:val="22"/>
                <w:szCs w:val="22"/>
                <w:rtl/>
              </w:rPr>
            </w:pPr>
          </w:p>
          <w:p w14:paraId="713789CE" w14:textId="570D37EE" w:rsidR="007D558E" w:rsidRPr="007D1261" w:rsidRDefault="007D558E" w:rsidP="002D608A">
            <w:pPr>
              <w:contextualSpacing/>
              <w:jc w:val="center"/>
              <w:rPr>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3457B3">
              <w:trPr>
                <w:trHeight w:val="273"/>
              </w:trPr>
              <w:tc>
                <w:tcPr>
                  <w:tcW w:w="3804"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EF7EBB">
              <w:trPr>
                <w:trHeight w:val="427"/>
              </w:trPr>
              <w:tc>
                <w:tcPr>
                  <w:tcW w:w="2249"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EF7EBB">
              <w:trPr>
                <w:trHeight w:val="453"/>
              </w:trPr>
              <w:tc>
                <w:tcPr>
                  <w:tcW w:w="2958"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EF7EBB">
              <w:trPr>
                <w:trHeight w:val="404"/>
              </w:trPr>
              <w:tc>
                <w:tcPr>
                  <w:tcW w:w="2109"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2D608A">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1"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8E0024" w:rsidRDefault="008E0024" w:rsidP="002D608A">
      <w:pPr>
        <w:contextualSpacing/>
        <w:jc w:val="center"/>
        <w:rPr>
          <w:rFonts w:ascii="Arial" w:eastAsia="Calibri" w:hAnsi="Arial" w:cs="Arial"/>
          <w:b/>
          <w:bCs/>
          <w:color w:val="C00000"/>
          <w:sz w:val="10"/>
          <w:szCs w:val="10"/>
          <w:rtl/>
        </w:rPr>
      </w:pPr>
    </w:p>
    <w:p w14:paraId="2E94EE8C" w14:textId="1B1103E1"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D73BCD1" w:rsidR="009D10EF" w:rsidRDefault="000457DC" w:rsidP="009D10EF">
      <w:pPr>
        <w:contextualSpacing/>
        <w:jc w:val="center"/>
        <w:rPr>
          <w:rFonts w:ascii="FrankRuehl" w:eastAsia="Calibri" w:hAnsi="FrankRuehl" w:cs="FrankRuehl"/>
          <w:color w:val="0070C0"/>
          <w:sz w:val="16"/>
          <w:szCs w:val="16"/>
          <w:u w:val="single"/>
          <w:rtl/>
        </w:rPr>
      </w:pPr>
      <w:hyperlink r:id="rId14"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CF37F0" w:rsidRDefault="003A70F2" w:rsidP="002D608A">
      <w:pPr>
        <w:bidi w:val="0"/>
        <w:contextualSpacing/>
        <w:rPr>
          <w:rFonts w:ascii="David" w:eastAsia="Calibri" w:hAnsi="David" w:cs="David"/>
          <w:b/>
          <w:bCs/>
          <w:color w:val="0070C0"/>
          <w:sz w:val="23"/>
          <w:szCs w:val="23"/>
          <w:rtl/>
        </w:rPr>
      </w:pPr>
      <w:proofErr w:type="spellStart"/>
      <w:r w:rsidRPr="00CF37F0">
        <w:rPr>
          <w:rFonts w:ascii="David" w:eastAsia="Calibri" w:hAnsi="David" w:cs="David" w:hint="cs"/>
          <w:b/>
          <w:bCs/>
          <w:color w:val="0070C0"/>
          <w:sz w:val="23"/>
          <w:szCs w:val="23"/>
          <w:rtl/>
        </w:rPr>
        <w:t>לע"נ</w:t>
      </w:r>
      <w:proofErr w:type="spellEnd"/>
      <w:r w:rsidRPr="00CF37F0">
        <w:rPr>
          <w:rFonts w:ascii="David" w:eastAsia="Calibri" w:hAnsi="David" w:cs="David" w:hint="cs"/>
          <w:b/>
          <w:bCs/>
          <w:color w:val="0070C0"/>
          <w:sz w:val="23"/>
          <w:szCs w:val="23"/>
          <w:rtl/>
        </w:rPr>
        <w:t xml:space="preserve"> מורנו הרב ארנרייך זצ"ל</w:t>
      </w:r>
      <w:r w:rsidR="00B42B24" w:rsidRPr="00CF37F0">
        <w:rPr>
          <w:rFonts w:ascii="David" w:eastAsia="Calibri" w:hAnsi="David" w:cs="David" w:hint="cs"/>
          <w:b/>
          <w:bCs/>
          <w:color w:val="0070C0"/>
          <w:sz w:val="23"/>
          <w:szCs w:val="23"/>
          <w:rtl/>
        </w:rPr>
        <w:t xml:space="preserve">, </w:t>
      </w:r>
      <w:r w:rsidRPr="00CF37F0">
        <w:rPr>
          <w:rFonts w:ascii="David" w:eastAsia="Calibri" w:hAnsi="David" w:cs="David" w:hint="cs"/>
          <w:b/>
          <w:bCs/>
          <w:color w:val="0070C0"/>
          <w:sz w:val="23"/>
          <w:szCs w:val="23"/>
          <w:rtl/>
        </w:rPr>
        <w:t xml:space="preserve">ממנו למדנו להרגיש את </w:t>
      </w:r>
      <w:proofErr w:type="spellStart"/>
      <w:r w:rsidRPr="00CF37F0">
        <w:rPr>
          <w:rFonts w:ascii="David" w:eastAsia="Calibri" w:hAnsi="David" w:cs="David" w:hint="cs"/>
          <w:b/>
          <w:bCs/>
          <w:color w:val="0070C0"/>
          <w:sz w:val="23"/>
          <w:szCs w:val="23"/>
          <w:rtl/>
        </w:rPr>
        <w:t>הסברא</w:t>
      </w:r>
      <w:proofErr w:type="spellEnd"/>
      <w:r w:rsidRPr="00CF37F0">
        <w:rPr>
          <w:rFonts w:ascii="David" w:eastAsia="Calibri" w:hAnsi="David" w:cs="David" w:hint="cs"/>
          <w:b/>
          <w:bCs/>
          <w:color w:val="0070C0"/>
          <w:sz w:val="23"/>
          <w:szCs w:val="23"/>
          <w:rtl/>
        </w:rPr>
        <w:t xml:space="preserve"> ולהתרגש מהבנת התורה</w:t>
      </w:r>
    </w:p>
    <w:p w14:paraId="09B9664C" w14:textId="77777777" w:rsidR="00612652" w:rsidRPr="00CF37F0" w:rsidRDefault="00612652" w:rsidP="002D608A">
      <w:pPr>
        <w:contextualSpacing/>
        <w:rPr>
          <w:rFonts w:ascii="David" w:eastAsia="Calibri" w:hAnsi="David" w:cs="David"/>
          <w:sz w:val="12"/>
          <w:szCs w:val="12"/>
          <w:rtl/>
        </w:rPr>
      </w:pPr>
    </w:p>
    <w:p w14:paraId="1276D149" w14:textId="77777777" w:rsidR="00CF37F0" w:rsidRPr="00CF37F0" w:rsidRDefault="00CF37F0" w:rsidP="00CF37F0">
      <w:pPr>
        <w:contextualSpacing/>
        <w:rPr>
          <w:rFonts w:ascii="David" w:hAnsi="David" w:cs="David"/>
          <w:b/>
          <w:bCs/>
          <w:color w:val="0070C0"/>
          <w:kern w:val="2"/>
          <w:sz w:val="32"/>
          <w:szCs w:val="32"/>
          <w:rtl/>
          <w14:ligatures w14:val="standardContextual"/>
        </w:rPr>
      </w:pPr>
      <w:r w:rsidRPr="00CF37F0">
        <w:rPr>
          <w:rFonts w:ascii="David" w:hAnsi="David" w:cs="David" w:hint="cs"/>
          <w:b/>
          <w:bCs/>
          <w:color w:val="0070C0"/>
          <w:kern w:val="2"/>
          <w:sz w:val="32"/>
          <w:szCs w:val="32"/>
          <w:rtl/>
          <w14:ligatures w14:val="standardContextual"/>
        </w:rPr>
        <w:t>ברכת 'שהחיינו' על ספרי לימוד חדשים</w:t>
      </w:r>
    </w:p>
    <w:p w14:paraId="734791BE" w14:textId="77777777" w:rsidR="00CF37F0" w:rsidRPr="00CF37F0" w:rsidRDefault="00CF37F0" w:rsidP="00CF37F0">
      <w:pPr>
        <w:contextualSpacing/>
        <w:rPr>
          <w:rFonts w:ascii="David" w:eastAsia="Calibri" w:hAnsi="David" w:cs="David"/>
          <w:rtl/>
        </w:rPr>
      </w:pPr>
    </w:p>
    <w:p w14:paraId="1BAF1705"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אנו עומדים בימי 'בין הזמנים', החופשה הקצרה שהישיבות והכוללים נוהגים לקחת אחרי תשעה באב, בכדי להגיע מוכנים ומזומנים לכניסה לחודש הרחמים והסליחות בכל העוצמה.</w:t>
      </w:r>
    </w:p>
    <w:p w14:paraId="2712CAFF"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בימים אלה בני הישיבות רוכשים ספרים לקראת שנת הלימוד החדשה. ועולה השאלה אם נכון לברך 'שהחיינו' על רכישת ספרי קודש.</w:t>
      </w:r>
    </w:p>
    <w:p w14:paraId="17026A9C"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 xml:space="preserve">המגן אברהם (סימן </w:t>
      </w:r>
      <w:proofErr w:type="spellStart"/>
      <w:r w:rsidRPr="00CF37F0">
        <w:rPr>
          <w:rFonts w:ascii="David" w:eastAsia="Calibri" w:hAnsi="David" w:cs="David" w:hint="cs"/>
          <w:rtl/>
        </w:rPr>
        <w:t>רכג</w:t>
      </w:r>
      <w:proofErr w:type="spellEnd"/>
      <w:r w:rsidRPr="00CF37F0">
        <w:rPr>
          <w:rFonts w:ascii="David" w:eastAsia="Calibri" w:hAnsi="David" w:cs="David" w:hint="cs"/>
          <w:rtl/>
        </w:rPr>
        <w:t xml:space="preserve"> </w:t>
      </w:r>
      <w:proofErr w:type="spellStart"/>
      <w:r w:rsidRPr="00CF37F0">
        <w:rPr>
          <w:rFonts w:ascii="David" w:eastAsia="Calibri" w:hAnsi="David" w:cs="David" w:hint="cs"/>
          <w:rtl/>
        </w:rPr>
        <w:t>ס"ק</w:t>
      </w:r>
      <w:proofErr w:type="spellEnd"/>
      <w:r w:rsidRPr="00CF37F0">
        <w:rPr>
          <w:rFonts w:ascii="David" w:eastAsia="Calibri" w:hAnsi="David" w:cs="David" w:hint="cs"/>
          <w:rtl/>
        </w:rPr>
        <w:t xml:space="preserve"> ה) אומר שאין לברך על קניית ספרים, בגלל ש'מצוות לאו ליהנות ניתנו'. ברם, בהמשך דבריו הוא מביא מקור לכך שיש מנהג לברך על רכישת ספרים. נעמוד על צדדי הספק:</w:t>
      </w:r>
    </w:p>
    <w:p w14:paraId="52C0B192"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 xml:space="preserve">מצד אחד, המצוות לא ניתנו להנאתנו. המשמעות היא שהקב"ה ציווה אותנו לקיים את מצוותיו מסיבותיו שלו. אמנם בסופו של דבר המטרה העליונה של המצוות היא לאפשר לנו להתענג מזיו השכינה, אך ההלכה אינה מזהה בקיום המצווה המסוימת הנאה, וכפי שרש"י מפרש במספר מקומות (לדוגמא בפירושו למסכת ראש השנה דף </w:t>
      </w:r>
      <w:proofErr w:type="spellStart"/>
      <w:r w:rsidRPr="00CF37F0">
        <w:rPr>
          <w:rFonts w:ascii="David" w:eastAsia="Calibri" w:hAnsi="David" w:cs="David" w:hint="cs"/>
          <w:rtl/>
        </w:rPr>
        <w:t>כח</w:t>
      </w:r>
      <w:proofErr w:type="spellEnd"/>
      <w:r w:rsidRPr="00CF37F0">
        <w:rPr>
          <w:rFonts w:ascii="David" w:eastAsia="Calibri" w:hAnsi="David" w:cs="David" w:hint="cs"/>
          <w:rtl/>
        </w:rPr>
        <w:t xml:space="preserve"> ע"א) "מצוות לאו ליהנות ניתנו </w:t>
      </w:r>
      <w:r w:rsidRPr="00CF37F0">
        <w:rPr>
          <w:rFonts w:ascii="David" w:eastAsia="Calibri" w:hAnsi="David" w:cs="David"/>
          <w:rtl/>
        </w:rPr>
        <w:t>–</w:t>
      </w:r>
      <w:r w:rsidRPr="00CF37F0">
        <w:rPr>
          <w:rFonts w:ascii="David" w:eastAsia="Calibri" w:hAnsi="David" w:cs="David" w:hint="cs"/>
          <w:rtl/>
        </w:rPr>
        <w:t xml:space="preserve"> להיות קיומם הנאה, אלא לעול על צוואריהם ניתנו".</w:t>
      </w:r>
    </w:p>
    <w:p w14:paraId="45691225"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שימו לב למספר רבדים שונים לדיון הזה:</w:t>
      </w:r>
    </w:p>
    <w:p w14:paraId="6AE9E2B1"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המטרה הסופית של המצוות היא הנאתנו.</w:t>
      </w:r>
    </w:p>
    <w:p w14:paraId="29AA848E"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אך המצווה המסוימת ניתנה כעול, ולא בכדי שנהנה ממנה.</w:t>
      </w:r>
    </w:p>
    <w:p w14:paraId="0DAC16ED"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כמובן שניתן ואף רצוי ליהנות מקיום המצוות. החזון אף כותב שכלל שנהנים יותר מהמצוות, עשייתן נחשבות יותר 'לשמה'. אך ההלכה אינה מזהה בכך הנאה.</w:t>
      </w:r>
    </w:p>
    <w:p w14:paraId="1DF845AF"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 xml:space="preserve">נחשוב על חייל המקבל פקודות. מטרת הפקודות היא לקיים את הצורך של הגנת המדינה. אם החייל מזדהה עם המשימות, מקיים אותן בחפץ לב, ואף נהנה מהן, מה טוב ומה נעים. וכמובן שזו זכות עצומה לשרת את עם ישראל </w:t>
      </w:r>
      <w:proofErr w:type="spellStart"/>
      <w:r w:rsidRPr="00CF37F0">
        <w:rPr>
          <w:rFonts w:ascii="David" w:eastAsia="Calibri" w:hAnsi="David" w:cs="David" w:hint="cs"/>
          <w:rtl/>
        </w:rPr>
        <w:t>ולהחלץ</w:t>
      </w:r>
      <w:proofErr w:type="spellEnd"/>
      <w:r w:rsidRPr="00CF37F0">
        <w:rPr>
          <w:rFonts w:ascii="David" w:eastAsia="Calibri" w:hAnsi="David" w:cs="David" w:hint="cs"/>
          <w:rtl/>
        </w:rPr>
        <w:t xml:space="preserve"> לעזרתו ולהגנתו מיד צר. אך וודאי שאיש לא יאמר שהחייל קיבל צ'ופר בכך שנתנו לו פקודות, גם אם הוא חש בהן הנאה.</w:t>
      </w:r>
    </w:p>
    <w:p w14:paraId="58961E45"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באופן דומה, כמובן שאנו נהנים תוך כדי קיום רבות מן המצוות. אך ההלכה רואה בהן עול, ולא עונג.</w:t>
      </w:r>
    </w:p>
    <w:p w14:paraId="121412CA"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לאור זאת מציע המגן אברהם שיתכן ואין זה נכון לברך על קניית ספרי קודש.</w:t>
      </w:r>
    </w:p>
    <w:p w14:paraId="27217B11" w14:textId="77777777" w:rsidR="00CF37F0" w:rsidRPr="00CF37F0" w:rsidRDefault="00CF37F0" w:rsidP="00CF37F0">
      <w:pPr>
        <w:contextualSpacing/>
        <w:rPr>
          <w:rFonts w:ascii="David" w:eastAsia="Calibri" w:hAnsi="David" w:cs="David"/>
          <w:rtl/>
        </w:rPr>
      </w:pPr>
      <w:r w:rsidRPr="00CF37F0">
        <w:rPr>
          <w:rFonts w:ascii="David" w:eastAsia="Calibri" w:hAnsi="David" w:cs="David" w:hint="cs"/>
          <w:rtl/>
        </w:rPr>
        <w:t>מנגד, נעלה שלוש סיבות לברך 'שהחיינו' על קניית ספרי קודש:</w:t>
      </w:r>
    </w:p>
    <w:p w14:paraId="4A7B110B" w14:textId="77777777" w:rsidR="00CF37F0" w:rsidRPr="00CF37F0" w:rsidRDefault="00CF37F0" w:rsidP="00CF37F0">
      <w:pPr>
        <w:numPr>
          <w:ilvl w:val="0"/>
          <w:numId w:val="43"/>
        </w:numPr>
        <w:spacing w:line="259" w:lineRule="auto"/>
        <w:ind w:left="543"/>
        <w:contextualSpacing/>
        <w:jc w:val="both"/>
        <w:rPr>
          <w:rFonts w:ascii="David" w:eastAsia="Calibri" w:hAnsi="David" w:cs="David"/>
        </w:rPr>
      </w:pPr>
      <w:r w:rsidRPr="00CF37F0">
        <w:rPr>
          <w:rFonts w:ascii="David" w:eastAsia="Calibri" w:hAnsi="David" w:cs="David" w:hint="cs"/>
          <w:b/>
          <w:bCs/>
          <w:u w:val="single"/>
          <w:rtl/>
        </w:rPr>
        <w:t>'מצוות לאו ליהנות ניתנו' מתייחס להנאה המתקבלת, לא לעצם השאלה אם יש הנאה</w:t>
      </w:r>
      <w:r w:rsidRPr="00CF37F0">
        <w:rPr>
          <w:rFonts w:ascii="David" w:eastAsia="Calibri" w:hAnsi="David" w:cs="David" w:hint="cs"/>
          <w:rtl/>
        </w:rPr>
        <w:t xml:space="preserve">: המור </w:t>
      </w:r>
      <w:proofErr w:type="spellStart"/>
      <w:r w:rsidRPr="00CF37F0">
        <w:rPr>
          <w:rFonts w:ascii="David" w:eastAsia="Calibri" w:hAnsi="David" w:cs="David" w:hint="cs"/>
          <w:rtl/>
        </w:rPr>
        <w:t>וקציעה</w:t>
      </w:r>
      <w:proofErr w:type="spellEnd"/>
      <w:r w:rsidRPr="00CF37F0">
        <w:rPr>
          <w:rFonts w:ascii="David" w:eastAsia="Calibri" w:hAnsi="David" w:cs="David" w:hint="cs"/>
          <w:rtl/>
        </w:rPr>
        <w:t xml:space="preserve"> (אורח חיים סימן </w:t>
      </w:r>
      <w:proofErr w:type="spellStart"/>
      <w:r w:rsidRPr="00CF37F0">
        <w:rPr>
          <w:rFonts w:ascii="David" w:eastAsia="Calibri" w:hAnsi="David" w:cs="David" w:hint="cs"/>
          <w:rtl/>
        </w:rPr>
        <w:t>רכג</w:t>
      </w:r>
      <w:proofErr w:type="spellEnd"/>
      <w:r w:rsidRPr="00CF37F0">
        <w:rPr>
          <w:rFonts w:ascii="David" w:eastAsia="Calibri" w:hAnsi="David" w:cs="David" w:hint="cs"/>
          <w:rtl/>
        </w:rPr>
        <w:t xml:space="preserve">) מבאר את ההגדרה של "מצוות לאו ליהנות ניתנו". נדגים את הדברים בעזרת הדוגמא מאותה סוגיה (ראש השנה דף </w:t>
      </w:r>
      <w:proofErr w:type="spellStart"/>
      <w:r w:rsidRPr="00CF37F0">
        <w:rPr>
          <w:rFonts w:ascii="David" w:eastAsia="Calibri" w:hAnsi="David" w:cs="David" w:hint="cs"/>
          <w:rtl/>
        </w:rPr>
        <w:t>כח</w:t>
      </w:r>
      <w:proofErr w:type="spellEnd"/>
      <w:r w:rsidRPr="00CF37F0">
        <w:rPr>
          <w:rFonts w:ascii="David" w:eastAsia="Calibri" w:hAnsi="David" w:cs="David" w:hint="cs"/>
          <w:rtl/>
        </w:rPr>
        <w:t xml:space="preserve"> ע"א). אדם נדר שלא יסב הנאה לפלוני. הגמרא אומרת שמותר לו לתקוע עבורו בשופר, מפני ש'מצוות לאו ליהנות ניתנו'. מסביר המור </w:t>
      </w:r>
      <w:proofErr w:type="spellStart"/>
      <w:r w:rsidRPr="00CF37F0">
        <w:rPr>
          <w:rFonts w:ascii="David" w:eastAsia="Calibri" w:hAnsi="David" w:cs="David" w:hint="cs"/>
          <w:rtl/>
        </w:rPr>
        <w:t>וקציעה</w:t>
      </w:r>
      <w:proofErr w:type="spellEnd"/>
      <w:r w:rsidRPr="00CF37F0">
        <w:rPr>
          <w:rFonts w:ascii="David" w:eastAsia="Calibri" w:hAnsi="David" w:cs="David" w:hint="cs"/>
          <w:rtl/>
        </w:rPr>
        <w:t>: כאשר הוא בא לתקוע בשופר, הוא אינו תוקע בשופר עבור אותו פלוני, אלא עבור קיום מצוותו של הקב"ה. הקב"ה ציווה שכל אדם בישראל ישמע את תקיעת השופר בראש השנה. כאשר אני תוקע בשופר, אין לזהות בכך טובה שעשיתי עבור השומע, אלא אני מקיים את דבר ה' שהטיל עלי שעם ישראל ישמעו את תקיעת השופר. אם כך, זה לא נכון לומר שפלוני לא נהנה מהמצווה: וודאי שאנו נהנים מנועם עול קיום המצוות. החידוש הוא שאין לראות במי שמסייע לקיום המצווה מקור להנאה, אלא הוא רק מקיים את דבר ה'.</w:t>
      </w:r>
    </w:p>
    <w:p w14:paraId="6E49B2FA" w14:textId="77777777" w:rsidR="00CF37F0" w:rsidRPr="00CF37F0" w:rsidRDefault="00CF37F0" w:rsidP="00CF37F0">
      <w:pPr>
        <w:ind w:left="543"/>
        <w:contextualSpacing/>
        <w:rPr>
          <w:rFonts w:ascii="David" w:eastAsia="Calibri" w:hAnsi="David" w:cs="David"/>
        </w:rPr>
      </w:pPr>
      <w:r w:rsidRPr="00CF37F0">
        <w:rPr>
          <w:rFonts w:ascii="David" w:eastAsia="Calibri" w:hAnsi="David" w:cs="David" w:hint="cs"/>
          <w:rtl/>
        </w:rPr>
        <w:t>אם כך, מצד מקיים המצווה, ישנה הנאה המאפשרת לברך 'שהחיינו' על המצווה.</w:t>
      </w:r>
    </w:p>
    <w:p w14:paraId="1C6414D0" w14:textId="77777777" w:rsidR="00CF37F0" w:rsidRPr="00CF37F0" w:rsidRDefault="00CF37F0" w:rsidP="00CF37F0">
      <w:pPr>
        <w:ind w:left="543"/>
        <w:contextualSpacing/>
        <w:rPr>
          <w:rFonts w:ascii="David" w:eastAsia="Calibri" w:hAnsi="David" w:cs="David"/>
        </w:rPr>
      </w:pPr>
      <w:r w:rsidRPr="00CF37F0">
        <w:rPr>
          <w:rFonts w:ascii="David" w:eastAsia="Calibri" w:hAnsi="David" w:cs="David" w:hint="cs"/>
          <w:rtl/>
        </w:rPr>
        <w:t xml:space="preserve">יש לדון ולחדד את דברי המור </w:t>
      </w:r>
      <w:proofErr w:type="spellStart"/>
      <w:r w:rsidRPr="00CF37F0">
        <w:rPr>
          <w:rFonts w:ascii="David" w:eastAsia="Calibri" w:hAnsi="David" w:cs="David" w:hint="cs"/>
          <w:rtl/>
        </w:rPr>
        <w:t>וקציעה</w:t>
      </w:r>
      <w:proofErr w:type="spellEnd"/>
      <w:r w:rsidRPr="00CF37F0">
        <w:rPr>
          <w:rFonts w:ascii="David" w:eastAsia="Calibri" w:hAnsi="David" w:cs="David" w:hint="cs"/>
          <w:rtl/>
        </w:rPr>
        <w:t>, ולבחון את דבריו ביחס לשיטות הראשונים בסוגיות השונות, אך קצרה היריעה.</w:t>
      </w:r>
    </w:p>
    <w:p w14:paraId="467F29EE" w14:textId="77777777" w:rsidR="00CF37F0" w:rsidRPr="00CF37F0" w:rsidRDefault="00CF37F0" w:rsidP="00CF37F0">
      <w:pPr>
        <w:numPr>
          <w:ilvl w:val="0"/>
          <w:numId w:val="43"/>
        </w:numPr>
        <w:spacing w:line="259" w:lineRule="auto"/>
        <w:ind w:left="543"/>
        <w:contextualSpacing/>
        <w:jc w:val="both"/>
        <w:rPr>
          <w:rFonts w:ascii="David" w:eastAsia="Calibri" w:hAnsi="David" w:cs="David"/>
        </w:rPr>
      </w:pPr>
      <w:r w:rsidRPr="00CF37F0">
        <w:rPr>
          <w:rFonts w:ascii="David" w:eastAsia="Calibri" w:hAnsi="David" w:cs="David" w:hint="cs"/>
          <w:b/>
          <w:bCs/>
          <w:u w:val="single"/>
          <w:rtl/>
        </w:rPr>
        <w:t>ברכת 'שהחיינו' יכולה להיות על שמחת הלב, גם אם ההלכה אינה מזהה הנאה</w:t>
      </w:r>
      <w:r w:rsidRPr="00CF37F0">
        <w:rPr>
          <w:rFonts w:ascii="David" w:eastAsia="Calibri" w:hAnsi="David" w:cs="David" w:hint="cs"/>
          <w:rtl/>
        </w:rPr>
        <w:t xml:space="preserve">: מגן גיבורים (אורח חיים סימן </w:t>
      </w:r>
      <w:proofErr w:type="spellStart"/>
      <w:r w:rsidRPr="00CF37F0">
        <w:rPr>
          <w:rFonts w:ascii="David" w:eastAsia="Calibri" w:hAnsi="David" w:cs="David" w:hint="cs"/>
          <w:rtl/>
        </w:rPr>
        <w:t>רכג</w:t>
      </w:r>
      <w:proofErr w:type="spellEnd"/>
      <w:r w:rsidRPr="00CF37F0">
        <w:rPr>
          <w:rFonts w:ascii="David" w:eastAsia="Calibri" w:hAnsi="David" w:cs="David" w:hint="cs"/>
          <w:rtl/>
        </w:rPr>
        <w:t>)</w:t>
      </w:r>
      <w:r w:rsidRPr="00CF37F0">
        <w:rPr>
          <w:rFonts w:ascii="David" w:eastAsia="Calibri" w:hAnsi="David" w:cs="David" w:hint="cs"/>
        </w:rPr>
        <w:t xml:space="preserve"> </w:t>
      </w:r>
      <w:r w:rsidRPr="00CF37F0">
        <w:rPr>
          <w:rFonts w:ascii="David" w:eastAsia="Calibri" w:hAnsi="David" w:cs="David" w:hint="cs"/>
          <w:rtl/>
        </w:rPr>
        <w:t>מעלה שיקול עקרוני יותר ביחס לברכות שהחיינו: ברכת שהחיינו היא על שמחת הלב. מכאן עולה שיתכן ויהיה חילוק בין מה ההלכה מזהה ובין מה שהאדם מזהה. ההלכה אינה מזהה הנאה ושמחה מקיום המצוות. אך על האדם ששמח על כך שזכה לרכוש ספר חדש ומרגש לא להכחיש את ההתרגשות שלו, אלא לברך על ההתרגשות הזאת!</w:t>
      </w:r>
    </w:p>
    <w:p w14:paraId="17787C69" w14:textId="77777777" w:rsidR="00CF37F0" w:rsidRPr="00CF37F0" w:rsidRDefault="00CF37F0" w:rsidP="00CF37F0">
      <w:pPr>
        <w:numPr>
          <w:ilvl w:val="0"/>
          <w:numId w:val="43"/>
        </w:numPr>
        <w:spacing w:line="259" w:lineRule="auto"/>
        <w:ind w:left="543"/>
        <w:contextualSpacing/>
        <w:jc w:val="both"/>
        <w:rPr>
          <w:rFonts w:ascii="David" w:eastAsia="Calibri" w:hAnsi="David" w:cs="David"/>
        </w:rPr>
      </w:pPr>
      <w:r w:rsidRPr="00CF37F0">
        <w:rPr>
          <w:rFonts w:ascii="David" w:eastAsia="Calibri" w:hAnsi="David" w:cs="David" w:hint="cs"/>
          <w:b/>
          <w:bCs/>
          <w:u w:val="single"/>
          <w:rtl/>
        </w:rPr>
        <w:t>תלמוד תורה כן ניתן להנאתנו</w:t>
      </w:r>
      <w:r w:rsidRPr="00CF37F0">
        <w:rPr>
          <w:rFonts w:ascii="David" w:eastAsia="Calibri" w:hAnsi="David" w:cs="David" w:hint="cs"/>
          <w:rtl/>
        </w:rPr>
        <w:t xml:space="preserve">: בשולחן ערוך יורה דעה סימן </w:t>
      </w:r>
      <w:proofErr w:type="spellStart"/>
      <w:r w:rsidRPr="00CF37F0">
        <w:rPr>
          <w:rFonts w:ascii="David" w:eastAsia="Calibri" w:hAnsi="David" w:cs="David" w:hint="cs"/>
          <w:rtl/>
        </w:rPr>
        <w:t>רכא</w:t>
      </w:r>
      <w:proofErr w:type="spellEnd"/>
      <w:r w:rsidRPr="00CF37F0">
        <w:rPr>
          <w:rFonts w:ascii="David" w:eastAsia="Calibri" w:hAnsi="David" w:cs="David" w:hint="cs"/>
          <w:rtl/>
        </w:rPr>
        <w:t xml:space="preserve"> סעיף יא פוסק שאם אדם אסר הנאת שימוש ספר על חברו, הספר נאסר. </w:t>
      </w:r>
      <w:proofErr w:type="spellStart"/>
      <w:r w:rsidRPr="00CF37F0">
        <w:rPr>
          <w:rFonts w:ascii="David" w:eastAsia="Calibri" w:hAnsi="David" w:cs="David" w:hint="cs"/>
          <w:rtl/>
        </w:rPr>
        <w:t>הט"ז</w:t>
      </w:r>
      <w:proofErr w:type="spellEnd"/>
      <w:r w:rsidRPr="00CF37F0">
        <w:rPr>
          <w:rFonts w:ascii="David" w:eastAsia="Calibri" w:hAnsi="David" w:cs="David" w:hint="cs"/>
          <w:rtl/>
        </w:rPr>
        <w:t xml:space="preserve"> (</w:t>
      </w:r>
      <w:proofErr w:type="spellStart"/>
      <w:r w:rsidRPr="00CF37F0">
        <w:rPr>
          <w:rFonts w:ascii="David" w:eastAsia="Calibri" w:hAnsi="David" w:cs="David" w:hint="cs"/>
          <w:rtl/>
        </w:rPr>
        <w:t>ס"ק</w:t>
      </w:r>
      <w:proofErr w:type="spellEnd"/>
      <w:r w:rsidRPr="00CF37F0">
        <w:rPr>
          <w:rFonts w:ascii="David" w:eastAsia="Calibri" w:hAnsi="David" w:cs="David" w:hint="cs"/>
          <w:rtl/>
        </w:rPr>
        <w:t xml:space="preserve"> מ)</w:t>
      </w:r>
      <w:r w:rsidRPr="00CF37F0">
        <w:rPr>
          <w:rFonts w:ascii="David" w:eastAsia="Calibri" w:hAnsi="David" w:cs="David" w:hint="cs"/>
        </w:rPr>
        <w:t xml:space="preserve"> </w:t>
      </w:r>
      <w:proofErr w:type="spellStart"/>
      <w:r w:rsidRPr="00CF37F0">
        <w:rPr>
          <w:rFonts w:ascii="David" w:eastAsia="Calibri" w:hAnsi="David" w:cs="David" w:hint="cs"/>
          <w:rtl/>
        </w:rPr>
        <w:t>וש"ך</w:t>
      </w:r>
      <w:proofErr w:type="spellEnd"/>
      <w:r w:rsidRPr="00CF37F0">
        <w:rPr>
          <w:rFonts w:ascii="David" w:eastAsia="Calibri" w:hAnsi="David" w:cs="David" w:hint="cs"/>
          <w:rtl/>
        </w:rPr>
        <w:t xml:space="preserve"> (</w:t>
      </w:r>
      <w:proofErr w:type="spellStart"/>
      <w:r w:rsidRPr="00CF37F0">
        <w:rPr>
          <w:rFonts w:ascii="David" w:eastAsia="Calibri" w:hAnsi="David" w:cs="David" w:hint="cs"/>
          <w:rtl/>
        </w:rPr>
        <w:t>ס"ק</w:t>
      </w:r>
      <w:proofErr w:type="spellEnd"/>
      <w:r w:rsidRPr="00CF37F0">
        <w:rPr>
          <w:rFonts w:ascii="David" w:eastAsia="Calibri" w:hAnsi="David" w:cs="David" w:hint="cs"/>
          <w:rtl/>
        </w:rPr>
        <w:t xml:space="preserve"> </w:t>
      </w:r>
      <w:proofErr w:type="spellStart"/>
      <w:r w:rsidRPr="00CF37F0">
        <w:rPr>
          <w:rFonts w:ascii="David" w:eastAsia="Calibri" w:hAnsi="David" w:cs="David" w:hint="cs"/>
          <w:rtl/>
        </w:rPr>
        <w:t>נה</w:t>
      </w:r>
      <w:proofErr w:type="spellEnd"/>
      <w:r w:rsidRPr="00CF37F0">
        <w:rPr>
          <w:rFonts w:ascii="David" w:eastAsia="Calibri" w:hAnsi="David" w:cs="David" w:hint="cs"/>
          <w:rtl/>
        </w:rPr>
        <w:t>)</w:t>
      </w:r>
      <w:r w:rsidRPr="00CF37F0">
        <w:rPr>
          <w:rFonts w:ascii="David" w:eastAsia="Calibri" w:hAnsi="David" w:cs="David" w:hint="cs"/>
        </w:rPr>
        <w:t xml:space="preserve"> </w:t>
      </w:r>
      <w:r w:rsidRPr="00CF37F0">
        <w:rPr>
          <w:rFonts w:ascii="David" w:eastAsia="Calibri" w:hAnsi="David" w:cs="David" w:hint="cs"/>
          <w:rtl/>
        </w:rPr>
        <w:t>מבארים שזהו מפני שאדם יכול לסרב להשאיל לחברו את הספר. אם כך, השואל ייאלץ לשלם שכירות על הספר, ובכך שהוא משאיל לו, הוא מסב לו הנאה.</w:t>
      </w:r>
    </w:p>
    <w:p w14:paraId="04497FAC"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מתוך הדברים עולה מחלוקת בין הקצות והנתיבות:</w:t>
      </w:r>
    </w:p>
    <w:p w14:paraId="12B38D74"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 xml:space="preserve">קצות החושן (סימן עב </w:t>
      </w:r>
      <w:proofErr w:type="spellStart"/>
      <w:r w:rsidRPr="00CF37F0">
        <w:rPr>
          <w:rFonts w:ascii="David" w:eastAsia="Calibri" w:hAnsi="David" w:cs="David" w:hint="cs"/>
          <w:rtl/>
        </w:rPr>
        <w:t>ס"ק</w:t>
      </w:r>
      <w:proofErr w:type="spellEnd"/>
      <w:r w:rsidRPr="00CF37F0">
        <w:rPr>
          <w:rFonts w:ascii="David" w:eastAsia="Calibri" w:hAnsi="David" w:cs="David" w:hint="cs"/>
          <w:rtl/>
        </w:rPr>
        <w:t xml:space="preserve"> לד) אומר שמהדברים עולה שאין הנאה בעצם השאלת הספר. שהרי אילו הייתה הנאה בעצם השימוש בספר, הפוסקים היו אומרים שאיסור ההנאה אוסר את השאלת הספר, וזהו. הצורך של הפוסקים לומר שהאיסור הוא מפני החיסכון בדמי השכירות מראה שאין לזהות הנאה בעצם הלימוד מהספר, מפני שהמצוות לא ניתנו להנאתנו.</w:t>
      </w:r>
    </w:p>
    <w:p w14:paraId="0D4655D0"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 xml:space="preserve">הנתיבות חולק על דבריו. הוא מעלה שיקולים מסוימים הקשורים ליכולת להשיג הנאות אחרות מן הספר (כגון ליטול שכר לימוד על כך שמלמד את הספר לאחרים). חלק משיקוליו קשורים לגדרי שאלה ושכירות. אך הוא מעלה שיקול עקרוני יותר: יש הבדל בין תלמוד תורה ובין שאר המצוות. שאר המצוות לא ניתנו להנאתנו. אך תלמוד תורה ניתן להנאתנו. כפי שכתוב </w:t>
      </w:r>
      <w:proofErr w:type="spellStart"/>
      <w:r w:rsidRPr="00CF37F0">
        <w:rPr>
          <w:rFonts w:ascii="David" w:eastAsia="Calibri" w:hAnsi="David" w:cs="David" w:hint="cs"/>
          <w:rtl/>
        </w:rPr>
        <w:t>הט"ז</w:t>
      </w:r>
      <w:proofErr w:type="spellEnd"/>
      <w:r w:rsidRPr="00CF37F0">
        <w:rPr>
          <w:rFonts w:ascii="David" w:eastAsia="Calibri" w:hAnsi="David" w:cs="David" w:hint="cs"/>
          <w:rtl/>
        </w:rPr>
        <w:t xml:space="preserve"> (יורה דעה סימן </w:t>
      </w:r>
      <w:proofErr w:type="spellStart"/>
      <w:r w:rsidRPr="00CF37F0">
        <w:rPr>
          <w:rFonts w:ascii="David" w:eastAsia="Calibri" w:hAnsi="David" w:cs="David" w:hint="cs"/>
          <w:rtl/>
        </w:rPr>
        <w:t>רכא</w:t>
      </w:r>
      <w:proofErr w:type="spellEnd"/>
      <w:r w:rsidRPr="00CF37F0">
        <w:rPr>
          <w:rFonts w:ascii="David" w:eastAsia="Calibri" w:hAnsi="David" w:cs="David" w:hint="cs"/>
          <w:rtl/>
        </w:rPr>
        <w:t xml:space="preserve"> </w:t>
      </w:r>
      <w:proofErr w:type="spellStart"/>
      <w:r w:rsidRPr="00CF37F0">
        <w:rPr>
          <w:rFonts w:ascii="David" w:eastAsia="Calibri" w:hAnsi="David" w:cs="David" w:hint="cs"/>
          <w:rtl/>
        </w:rPr>
        <w:t>ס"ק</w:t>
      </w:r>
      <w:proofErr w:type="spellEnd"/>
      <w:r w:rsidRPr="00CF37F0">
        <w:rPr>
          <w:rFonts w:ascii="David" w:eastAsia="Calibri" w:hAnsi="David" w:cs="David" w:hint="cs"/>
          <w:rtl/>
        </w:rPr>
        <w:t xml:space="preserve"> מה) "</w:t>
      </w:r>
      <w:r w:rsidRPr="00CF37F0">
        <w:rPr>
          <w:rFonts w:ascii="David" w:eastAsia="Calibri" w:hAnsi="David" w:cs="David"/>
          <w:rtl/>
        </w:rPr>
        <w:t>ודאי התורה משמחת לב</w:t>
      </w:r>
      <w:r w:rsidRPr="00CF37F0">
        <w:rPr>
          <w:rFonts w:ascii="David" w:eastAsia="Calibri" w:hAnsi="David" w:cs="David" w:hint="cs"/>
          <w:rtl/>
        </w:rPr>
        <w:t>,</w:t>
      </w:r>
      <w:r w:rsidRPr="00CF37F0">
        <w:rPr>
          <w:rFonts w:ascii="David" w:eastAsia="Calibri" w:hAnsi="David" w:cs="David"/>
          <w:rtl/>
        </w:rPr>
        <w:t xml:space="preserve"> שהרי אסור ללמוד בימי אבלו</w:t>
      </w:r>
      <w:r w:rsidRPr="00CF37F0">
        <w:rPr>
          <w:rFonts w:ascii="David" w:eastAsia="Calibri" w:hAnsi="David" w:cs="David" w:hint="cs"/>
          <w:rtl/>
        </w:rPr>
        <w:t>, אם כן</w:t>
      </w:r>
      <w:r w:rsidRPr="00CF37F0">
        <w:rPr>
          <w:rFonts w:ascii="David" w:eastAsia="Calibri" w:hAnsi="David" w:cs="David"/>
          <w:rtl/>
        </w:rPr>
        <w:t xml:space="preserve"> לא דמיא האי מצוה לשאר מצו</w:t>
      </w:r>
      <w:r w:rsidRPr="00CF37F0">
        <w:rPr>
          <w:rFonts w:ascii="David" w:eastAsia="Calibri" w:hAnsi="David" w:cs="David" w:hint="cs"/>
          <w:rtl/>
        </w:rPr>
        <w:t>ו</w:t>
      </w:r>
      <w:r w:rsidRPr="00CF37F0">
        <w:rPr>
          <w:rFonts w:ascii="David" w:eastAsia="Calibri" w:hAnsi="David" w:cs="David"/>
          <w:rtl/>
        </w:rPr>
        <w:t xml:space="preserve">ת </w:t>
      </w:r>
      <w:proofErr w:type="spellStart"/>
      <w:r w:rsidRPr="00CF37F0">
        <w:rPr>
          <w:rFonts w:ascii="David" w:eastAsia="Calibri" w:hAnsi="David" w:cs="David"/>
          <w:rtl/>
        </w:rPr>
        <w:t>דאמרינן</w:t>
      </w:r>
      <w:proofErr w:type="spellEnd"/>
      <w:r w:rsidRPr="00CF37F0">
        <w:rPr>
          <w:rFonts w:ascii="David" w:eastAsia="Calibri" w:hAnsi="David" w:cs="David"/>
          <w:rtl/>
        </w:rPr>
        <w:t xml:space="preserve"> </w:t>
      </w:r>
      <w:r w:rsidRPr="00CF37F0">
        <w:rPr>
          <w:rFonts w:ascii="David" w:eastAsia="Calibri" w:hAnsi="David" w:cs="David" w:hint="cs"/>
          <w:rtl/>
        </w:rPr>
        <w:t>'</w:t>
      </w:r>
      <w:r w:rsidRPr="00CF37F0">
        <w:rPr>
          <w:rFonts w:ascii="David" w:eastAsia="Calibri" w:hAnsi="David" w:cs="David"/>
          <w:rtl/>
        </w:rPr>
        <w:t>לאו ליהנות ניתנו</w:t>
      </w:r>
      <w:r w:rsidRPr="00CF37F0">
        <w:rPr>
          <w:rFonts w:ascii="David" w:eastAsia="Calibri" w:hAnsi="David" w:cs="David" w:hint="cs"/>
          <w:rtl/>
        </w:rPr>
        <w:t>',</w:t>
      </w:r>
      <w:r w:rsidRPr="00CF37F0">
        <w:rPr>
          <w:rFonts w:ascii="David" w:eastAsia="Calibri" w:hAnsi="David" w:cs="David"/>
          <w:rtl/>
        </w:rPr>
        <w:t xml:space="preserve"> אלא בזה נמשך הנאה לאדם</w:t>
      </w:r>
      <w:r w:rsidRPr="00CF37F0">
        <w:rPr>
          <w:rFonts w:ascii="David" w:eastAsia="Calibri" w:hAnsi="David" w:cs="David" w:hint="cs"/>
          <w:rtl/>
        </w:rPr>
        <w:t>".</w:t>
      </w:r>
    </w:p>
    <w:p w14:paraId="5E56C8A7"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לשיטתם, בשונה מיתר המצוות, לימוד תורה ניתנה להנאתנו, ולכן יש לזהות הנאה בתלמוד התורה (ושאלת ספרים וכדו').</w:t>
      </w:r>
    </w:p>
    <w:p w14:paraId="425CA26F"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מן הדברים עולה שאכן יתכן ולא נכון לברך 'שהחיינו' על קבלת שופר או מזוזה חדשים, שלא ניתנו להנאתנו. אך על ספרי תלמוד תורה, שניתנה להנאתנו, ראוי לברך 'שהחיינו'.</w:t>
      </w:r>
    </w:p>
    <w:p w14:paraId="76D04826"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ברם, הדברים עדיין דורשים ביאור. במה נתייחד לימוד תורה, לגביו נכון לומר שהוא ניתן להנאתנו?</w:t>
      </w:r>
    </w:p>
    <w:p w14:paraId="2F6CD31D"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מספר ביאורים נאמרו, ננסה להציג אחד מהם:</w:t>
      </w:r>
    </w:p>
    <w:p w14:paraId="7CEBDC5E" w14:textId="77777777" w:rsidR="00CF37F0" w:rsidRPr="00CF37F0" w:rsidRDefault="00CF37F0" w:rsidP="00CF37F0">
      <w:pPr>
        <w:ind w:left="543"/>
        <w:contextualSpacing/>
        <w:rPr>
          <w:rFonts w:ascii="David" w:eastAsia="Calibri" w:hAnsi="David" w:cs="David"/>
          <w:rtl/>
        </w:rPr>
      </w:pPr>
      <w:r w:rsidRPr="00CF37F0">
        <w:rPr>
          <w:rFonts w:ascii="David" w:eastAsia="Calibri" w:hAnsi="David" w:cs="David" w:hint="cs"/>
          <w:rtl/>
        </w:rPr>
        <w:t xml:space="preserve">בפתח הדברים הצבענו על פער בין רבדים שונים: המצוות לא ניתנו להנאתנו, אלא לעול. אך מטרת המצוות הסופית היא קרבה לקב"ה, ובכך יש הנאה הגדולה מכל ההנאות שאפשר למצוא. אם כך, בפרטי קיום המצוות בעולמנו אין לזהות 'הנאה' במובן ההלכתי. אך לימוד התורה שונה. לימוד התורה מתייחס לעצם דבר ה'. כאן אנו מבררים ומבינים את הקב"ה עצמו. </w:t>
      </w:r>
      <w:r w:rsidRPr="00CF37F0">
        <w:rPr>
          <w:rFonts w:ascii="David" w:eastAsia="Calibri" w:hAnsi="David" w:cs="David" w:hint="cs"/>
          <w:rtl/>
        </w:rPr>
        <w:lastRenderedPageBreak/>
        <w:t>על ידי לימוד התורה אנו מגיעים לקשר בלתי אמצעי עם דבר ה'. לפי השיטות הללו, כאשר אנו לומדים תורה איננו עוסקים במישור הארצי, של קיום המצוות המוטלות כעול, אלא אנו בהיכרות עם דבר ה' עצמו. בכך קפצנו מעל הפער שהצגנו לעיל, הגענו למקום של היכרות עם הקב"ה עצמו. והיכרות עם הקב"ה גדולה מכל עונג שבעולם.</w:t>
      </w:r>
    </w:p>
    <w:p w14:paraId="7F72045F" w14:textId="77777777" w:rsidR="00CF37F0" w:rsidRPr="00CF37F0" w:rsidRDefault="00CF37F0" w:rsidP="00CF37F0">
      <w:pPr>
        <w:contextualSpacing/>
        <w:rPr>
          <w:rFonts w:ascii="David" w:eastAsia="Calibri" w:hAnsi="David" w:cs="David"/>
          <w:rtl/>
        </w:rPr>
      </w:pPr>
    </w:p>
    <w:p w14:paraId="541EA506" w14:textId="18F6DBEF" w:rsidR="00CF37F0" w:rsidRDefault="00CF37F0" w:rsidP="00CF37F0">
      <w:pPr>
        <w:contextualSpacing/>
        <w:rPr>
          <w:rFonts w:ascii="David" w:eastAsia="Calibri" w:hAnsi="David" w:cs="David"/>
          <w:rtl/>
        </w:rPr>
      </w:pPr>
      <w:r w:rsidRPr="00CF37F0">
        <w:rPr>
          <w:rFonts w:ascii="David" w:eastAsia="Calibri" w:hAnsi="David" w:cs="David" w:hint="cs"/>
          <w:rtl/>
        </w:rPr>
        <w:t xml:space="preserve">לאור שלושת השיקולים הללו: א. גם אם לא מזהים את מספק ההנאה כנותן הנאה, יש הנאה מעצם המצוות. ב. יתכן ומצוות תלמוד תורה אכן ניתנה להנאתנו. ג. גם אם ההלכה אינה מזהה הנאה, אם אנו מתרגשים ושמחים ראוי לברך 'שהחיינו'. </w:t>
      </w:r>
      <w:r w:rsidRPr="00CF37F0">
        <w:rPr>
          <w:rFonts w:ascii="David" w:eastAsia="Calibri" w:hAnsi="David" w:cs="David"/>
          <w:rtl/>
        </w:rPr>
        <w:t>–</w:t>
      </w:r>
      <w:r w:rsidRPr="00CF37F0">
        <w:rPr>
          <w:rFonts w:ascii="David" w:eastAsia="Calibri" w:hAnsi="David" w:cs="David" w:hint="cs"/>
          <w:rtl/>
        </w:rPr>
        <w:t xml:space="preserve"> למעשה נראה נכון שמי שמתרגש ברכישת או קבלת ספר חדש יברך 'שהחיינו'.</w:t>
      </w:r>
    </w:p>
    <w:p w14:paraId="51602462" w14:textId="77777777" w:rsidR="00CF37F0" w:rsidRPr="00CF37F0" w:rsidRDefault="00CF37F0" w:rsidP="00CF37F0">
      <w:pPr>
        <w:contextualSpacing/>
        <w:rPr>
          <w:rFonts w:ascii="David" w:eastAsia="Calibri" w:hAnsi="David" w:cs="David"/>
          <w:rtl/>
        </w:rPr>
      </w:pPr>
    </w:p>
    <w:p w14:paraId="262411F8" w14:textId="77777777" w:rsidR="00E72230" w:rsidRPr="008B5E1B" w:rsidRDefault="00E72230" w:rsidP="00E72230">
      <w:pPr>
        <w:spacing w:line="259" w:lineRule="auto"/>
        <w:contextualSpacing/>
        <w:jc w:val="both"/>
        <w:rPr>
          <w:rFonts w:ascii="David" w:eastAsia="Calibri" w:hAnsi="David" w:cs="David"/>
          <w:sz w:val="6"/>
          <w:szCs w:val="6"/>
        </w:rPr>
      </w:pPr>
    </w:p>
    <w:p w14:paraId="2A115C0C" w14:textId="7209698C" w:rsidR="00CF37F0" w:rsidRDefault="000457DC" w:rsidP="00CF37F0">
      <w:pPr>
        <w:contextualSpacing/>
        <w:jc w:val="center"/>
        <w:rPr>
          <w:rStyle w:val="Hyperlink"/>
          <w:rFonts w:cs="David"/>
          <w:b/>
          <w:bCs/>
          <w:sz w:val="23"/>
          <w:szCs w:val="23"/>
          <w:u w:val="none"/>
          <w:rtl/>
          <w:lang w:eastAsia="he-IL"/>
        </w:rPr>
      </w:pPr>
      <w:hyperlink r:id="rId17" w:history="1">
        <w:r w:rsidR="009B609E" w:rsidRPr="00CB4B59">
          <w:rPr>
            <w:rStyle w:val="Hyperlink"/>
            <w:rFonts w:cs="David" w:hint="cs"/>
            <w:b/>
            <w:bCs/>
            <w:sz w:val="23"/>
            <w:szCs w:val="23"/>
            <w:rtl/>
            <w:lang w:eastAsia="he-IL"/>
          </w:rPr>
          <w:t>ארץ חמדה –</w:t>
        </w:r>
        <w:r w:rsidR="00C816D3" w:rsidRPr="00CB4B59">
          <w:rPr>
            <w:rStyle w:val="Hyperlink"/>
            <w:rFonts w:cs="David" w:hint="cs"/>
            <w:b/>
            <w:bCs/>
            <w:sz w:val="23"/>
            <w:szCs w:val="23"/>
            <w:rtl/>
            <w:lang w:eastAsia="he-IL"/>
          </w:rPr>
          <w:t xml:space="preserve"> קישור לשיעורי "מורנו" ביוטיוב</w:t>
        </w:r>
      </w:hyperlink>
    </w:p>
    <w:p w14:paraId="08DD5F90" w14:textId="77777777" w:rsidR="00CF37F0" w:rsidRDefault="00CF37F0" w:rsidP="00CF37F0">
      <w:pPr>
        <w:contextualSpacing/>
        <w:jc w:val="center"/>
        <w:rPr>
          <w:rStyle w:val="Hyperlink"/>
          <w:rFonts w:cs="David"/>
          <w:b/>
          <w:bCs/>
          <w:sz w:val="23"/>
          <w:szCs w:val="23"/>
          <w:u w:val="none"/>
          <w:rtl/>
          <w:lang w:eastAsia="he-IL"/>
        </w:rPr>
      </w:pPr>
    </w:p>
    <w:p w14:paraId="14F69660" w14:textId="148DE154" w:rsidR="0087202D" w:rsidRDefault="009A52D7" w:rsidP="00CF37F0">
      <w:pPr>
        <w:contextualSpacing/>
        <w:jc w:val="center"/>
        <w:rPr>
          <w:color w:val="0070C0"/>
          <w:sz w:val="23"/>
          <w:szCs w:val="23"/>
          <w:rtl/>
        </w:rPr>
      </w:pPr>
      <w:r w:rsidRPr="00CB4B59">
        <w:rPr>
          <w:rFonts w:cs="David"/>
          <w:b/>
          <w:bCs/>
          <w:color w:val="0070C0"/>
          <w:sz w:val="23"/>
          <w:szCs w:val="23"/>
          <w:rtl/>
          <w:lang w:eastAsia="he-IL"/>
        </w:rPr>
        <w:t>ניתן ליצור קשר עם הכותבים דרך</w:t>
      </w:r>
      <w:r w:rsidRPr="00CB4B59">
        <w:rPr>
          <w:rFonts w:cs="David" w:hint="cs"/>
          <w:b/>
          <w:bCs/>
          <w:color w:val="0070C0"/>
          <w:sz w:val="23"/>
          <w:szCs w:val="23"/>
          <w:rtl/>
          <w:lang w:eastAsia="he-IL"/>
        </w:rPr>
        <w:t xml:space="preserve">: </w:t>
      </w:r>
      <w:r w:rsidRPr="00CB4B59">
        <w:rPr>
          <w:rFonts w:cs="David"/>
          <w:b/>
          <w:bCs/>
          <w:color w:val="0070C0"/>
          <w:sz w:val="23"/>
          <w:szCs w:val="23"/>
          <w:rtl/>
          <w:lang w:eastAsia="he-IL"/>
        </w:rPr>
        <w:t xml:space="preserve"> </w:t>
      </w:r>
      <w:hyperlink r:id="rId18" w:history="1">
        <w:r w:rsidRPr="00CB4B59">
          <w:rPr>
            <w:color w:val="0070C0"/>
            <w:sz w:val="23"/>
            <w:szCs w:val="23"/>
          </w:rPr>
          <w:t>info@eretzhemdah.org</w:t>
        </w:r>
      </w:hyperlink>
    </w:p>
    <w:p w14:paraId="776FFC49" w14:textId="77777777" w:rsidR="00CF37F0" w:rsidRPr="00CB4B59" w:rsidRDefault="00CF37F0" w:rsidP="00CF37F0">
      <w:pPr>
        <w:contextualSpacing/>
        <w:rPr>
          <w:rFonts w:ascii="David" w:hAnsi="David" w:cs="David"/>
          <w:color w:val="0070C0"/>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CF37F0" w:rsidRPr="003A5DA7" w14:paraId="676919D2" w14:textId="77777777" w:rsidTr="00801DAB">
        <w:tc>
          <w:tcPr>
            <w:tcW w:w="6832" w:type="dxa"/>
            <w:gridSpan w:val="14"/>
            <w:tcBorders>
              <w:top w:val="single" w:sz="4" w:space="0" w:color="auto"/>
              <w:left w:val="single" w:sz="4" w:space="0" w:color="auto"/>
              <w:bottom w:val="nil"/>
              <w:right w:val="nil"/>
            </w:tcBorders>
            <w:vAlign w:val="center"/>
          </w:tcPr>
          <w:p w14:paraId="1E2E6FB0" w14:textId="77777777" w:rsidR="00CF37F0" w:rsidRPr="00F5215F" w:rsidRDefault="00CF37F0" w:rsidP="00801DAB">
            <w:pPr>
              <w:contextualSpacing/>
              <w:jc w:val="center"/>
              <w:rPr>
                <w:rFonts w:cs="David"/>
                <w:b/>
                <w:bCs/>
                <w:sz w:val="6"/>
                <w:szCs w:val="6"/>
                <w:u w:val="single"/>
                <w:rtl/>
              </w:rPr>
            </w:pPr>
          </w:p>
          <w:p w14:paraId="767F6D74" w14:textId="77777777" w:rsidR="00CF37F0" w:rsidRPr="00785CA6" w:rsidRDefault="00CF37F0" w:rsidP="00801DAB">
            <w:pPr>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1196F607" w14:textId="77777777" w:rsidR="00CF37F0" w:rsidRPr="00A52F63" w:rsidRDefault="00CF37F0" w:rsidP="00801DAB">
            <w:pPr>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CF37F0" w:rsidRPr="003A5DA7" w14:paraId="58FC7661" w14:textId="77777777" w:rsidTr="00801DAB">
        <w:tc>
          <w:tcPr>
            <w:tcW w:w="1581" w:type="dxa"/>
            <w:gridSpan w:val="2"/>
            <w:tcBorders>
              <w:top w:val="nil"/>
              <w:left w:val="single" w:sz="4" w:space="0" w:color="auto"/>
              <w:bottom w:val="nil"/>
              <w:right w:val="nil"/>
            </w:tcBorders>
            <w:vAlign w:val="center"/>
          </w:tcPr>
          <w:p w14:paraId="46107EBB" w14:textId="77777777" w:rsidR="00CF37F0" w:rsidRPr="00A52F63" w:rsidRDefault="00CF37F0" w:rsidP="00801DAB">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01DAA5ED"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3C1C2E58"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202AB71F"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21BFDFE1" w14:textId="77777777" w:rsidR="00CF37F0" w:rsidRPr="00C55092" w:rsidRDefault="00CF37F0" w:rsidP="00801DAB">
            <w:pPr>
              <w:spacing w:line="252" w:lineRule="auto"/>
              <w:contextualSpacing/>
              <w:jc w:val="center"/>
              <w:rPr>
                <w:rFonts w:cs="David"/>
                <w:b/>
                <w:bCs/>
                <w:color w:val="0070C0"/>
                <w:sz w:val="20"/>
                <w:szCs w:val="20"/>
              </w:rPr>
            </w:pPr>
          </w:p>
        </w:tc>
      </w:tr>
      <w:tr w:rsidR="00CF37F0" w:rsidRPr="003A5DA7" w14:paraId="6CD4D189" w14:textId="77777777" w:rsidTr="00801DAB">
        <w:tc>
          <w:tcPr>
            <w:tcW w:w="1301" w:type="dxa"/>
            <w:tcBorders>
              <w:top w:val="nil"/>
              <w:left w:val="single" w:sz="4" w:space="0" w:color="auto"/>
              <w:bottom w:val="nil"/>
              <w:right w:val="nil"/>
            </w:tcBorders>
            <w:vAlign w:val="center"/>
          </w:tcPr>
          <w:p w14:paraId="6856578E" w14:textId="77777777" w:rsidR="00CF37F0" w:rsidRPr="003A5DA7" w:rsidRDefault="00CF37F0" w:rsidP="00801DAB">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5369C724"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1C0980C7" w14:textId="77777777" w:rsidR="00CF37F0" w:rsidRPr="003A5DA7" w:rsidRDefault="00CF37F0" w:rsidP="00801DAB">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339E1DD2" w14:textId="77777777" w:rsidR="00CF37F0" w:rsidRPr="003A5DA7" w:rsidRDefault="00CF37F0" w:rsidP="00801DAB">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53EADEB9"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746F4C73" w14:textId="77777777" w:rsidR="00CF37F0" w:rsidRPr="003A5DA7" w:rsidRDefault="00CF37F0" w:rsidP="00801DA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CF37F0" w:rsidRPr="003A5DA7" w14:paraId="32C345AC" w14:textId="77777777" w:rsidTr="00801DAB">
        <w:tc>
          <w:tcPr>
            <w:tcW w:w="1592" w:type="dxa"/>
            <w:gridSpan w:val="3"/>
            <w:tcBorders>
              <w:top w:val="nil"/>
              <w:left w:val="single" w:sz="4" w:space="0" w:color="auto"/>
              <w:bottom w:val="nil"/>
              <w:right w:val="nil"/>
            </w:tcBorders>
            <w:vAlign w:val="center"/>
          </w:tcPr>
          <w:p w14:paraId="3B77550E" w14:textId="77777777" w:rsidR="00CF37F0" w:rsidRPr="003A5DA7" w:rsidRDefault="00CF37F0" w:rsidP="00801DA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6C06BD4B"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5998E3D3" w14:textId="77777777" w:rsidR="00CF37F0" w:rsidRPr="003A5DA7" w:rsidRDefault="00CF37F0" w:rsidP="00801DAB">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5968FFF9" w14:textId="77777777" w:rsidR="00CF37F0" w:rsidRPr="00FF6578" w:rsidRDefault="00CF37F0" w:rsidP="00801DAB">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2C30E9FF" w14:textId="77777777" w:rsidR="00CF37F0" w:rsidRPr="00FF6578" w:rsidRDefault="00CF37F0" w:rsidP="00801DAB">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6B8D9CBF"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CF37F0" w:rsidRPr="003A5DA7" w14:paraId="6C5BCDDD" w14:textId="77777777" w:rsidTr="00801DAB">
        <w:tc>
          <w:tcPr>
            <w:tcW w:w="2305" w:type="dxa"/>
            <w:gridSpan w:val="5"/>
            <w:tcBorders>
              <w:top w:val="nil"/>
              <w:left w:val="single" w:sz="4" w:space="0" w:color="auto"/>
              <w:bottom w:val="nil"/>
              <w:right w:val="nil"/>
            </w:tcBorders>
            <w:vAlign w:val="center"/>
          </w:tcPr>
          <w:p w14:paraId="08549BBF" w14:textId="77777777" w:rsidR="00CF37F0" w:rsidRPr="003A5DA7" w:rsidRDefault="00CF37F0" w:rsidP="00801DAB">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30E7B412"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43F3ED88" w14:textId="77777777" w:rsidR="00CF37F0" w:rsidRPr="003A5DA7" w:rsidRDefault="00CF37F0" w:rsidP="00801DAB">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7FEC4FD2" w14:textId="77777777" w:rsidR="00CF37F0" w:rsidRPr="003A5DA7" w:rsidRDefault="00CF37F0" w:rsidP="00801DAB">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27BF2E31" w14:textId="77777777" w:rsidR="00CF37F0" w:rsidRPr="003A5DA7" w:rsidRDefault="00CF37F0" w:rsidP="00801DAB">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CF37F0" w:rsidRPr="003A5DA7" w14:paraId="7F34907E" w14:textId="77777777" w:rsidTr="00801DAB">
        <w:tc>
          <w:tcPr>
            <w:tcW w:w="2294" w:type="dxa"/>
            <w:gridSpan w:val="4"/>
            <w:tcBorders>
              <w:top w:val="nil"/>
              <w:left w:val="single" w:sz="4" w:space="0" w:color="auto"/>
              <w:bottom w:val="single" w:sz="4" w:space="0" w:color="auto"/>
              <w:right w:val="nil"/>
            </w:tcBorders>
            <w:vAlign w:val="center"/>
          </w:tcPr>
          <w:p w14:paraId="18F57CBE"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1CBF3667" w14:textId="77777777" w:rsidR="00CF37F0" w:rsidRPr="003A5DA7" w:rsidRDefault="00CF37F0" w:rsidP="00801DAB">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6E96DBCA" w14:textId="77777777" w:rsidR="00CF37F0" w:rsidRPr="003A5DA7" w:rsidRDefault="00CF37F0" w:rsidP="00801DAB">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2C7AD470" w14:textId="77777777" w:rsidR="00CF37F0" w:rsidRPr="007025EE" w:rsidRDefault="00CF37F0" w:rsidP="00801DAB">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tbl>
    <w:p w14:paraId="1E9840BD" w14:textId="1E5DB41C" w:rsidR="00CF37F0" w:rsidRDefault="00CF37F0" w:rsidP="00CF37F0">
      <w:pPr>
        <w:contextualSpacing/>
        <w:rPr>
          <w:rFonts w:cs="David"/>
          <w:rtl/>
        </w:rPr>
      </w:pPr>
    </w:p>
    <w:p w14:paraId="0BD3477A" w14:textId="77777777" w:rsidR="000457DC" w:rsidRDefault="000457DC" w:rsidP="00CF37F0">
      <w:pPr>
        <w:contextualSpacing/>
        <w:rPr>
          <w:rFonts w:cs="David"/>
        </w:rPr>
      </w:pPr>
    </w:p>
    <w:p w14:paraId="46ACDC67" w14:textId="77777777" w:rsidR="00CF37F0" w:rsidRDefault="00CF37F0" w:rsidP="00D25B8B">
      <w:pPr>
        <w:contextualSpacing/>
        <w:jc w:val="center"/>
        <w:rPr>
          <w:color w:val="0070C0"/>
          <w:sz w:val="23"/>
          <w:szCs w:val="23"/>
          <w:rtl/>
        </w:rPr>
      </w:pPr>
    </w:p>
    <w:bookmarkEnd w:id="0"/>
    <w:p w14:paraId="3E48A7BF" w14:textId="7EF2E914" w:rsidR="00E72230" w:rsidRDefault="00E72230" w:rsidP="008B0064">
      <w:pPr>
        <w:contextualSpacing/>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61B06DAC">
            <wp:simplePos x="0" y="0"/>
            <wp:positionH relativeFrom="margin">
              <wp:posOffset>3519170</wp:posOffset>
            </wp:positionH>
            <wp:positionV relativeFrom="paragraph">
              <wp:posOffset>-37465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171EE" w14:textId="77777777" w:rsidR="00E72230" w:rsidRDefault="00E72230" w:rsidP="00601083">
      <w:pPr>
        <w:contextualSpacing/>
        <w:rPr>
          <w:rFonts w:cs="David"/>
          <w:rtl/>
        </w:rPr>
      </w:pPr>
    </w:p>
    <w:p w14:paraId="0A7EAD60" w14:textId="77777777" w:rsidR="00E72230" w:rsidRDefault="00E72230" w:rsidP="00601083">
      <w:pPr>
        <w:contextualSpacing/>
        <w:rPr>
          <w:rFonts w:cs="David"/>
          <w:rtl/>
        </w:rPr>
      </w:pPr>
    </w:p>
    <w:p w14:paraId="484ED466" w14:textId="77777777" w:rsidR="00C71B59" w:rsidRPr="00C71B59" w:rsidRDefault="00C71B59" w:rsidP="00C71B59">
      <w:pPr>
        <w:keepNext/>
        <w:ind w:left="28"/>
        <w:contextualSpacing/>
        <w:outlineLvl w:val="1"/>
        <w:rPr>
          <w:rFonts w:cs="David"/>
          <w:color w:val="000000"/>
          <w:rtl/>
          <w:lang w:eastAsia="he-IL"/>
        </w:rPr>
      </w:pPr>
      <w:r w:rsidRPr="00C71B59">
        <w:rPr>
          <w:rFonts w:cs="David" w:hint="cs"/>
          <w:color w:val="000000"/>
          <w:rtl/>
          <w:lang w:eastAsia="he-IL"/>
        </w:rPr>
        <w:t xml:space="preserve">(מתוך </w:t>
      </w:r>
      <w:proofErr w:type="spellStart"/>
      <w:r w:rsidRPr="00C71B59">
        <w:rPr>
          <w:rFonts w:cs="David" w:hint="cs"/>
          <w:color w:val="000000"/>
          <w:rtl/>
          <w:lang w:eastAsia="he-IL"/>
        </w:rPr>
        <w:t>ח"ג</w:t>
      </w:r>
      <w:proofErr w:type="spellEnd"/>
      <w:r w:rsidRPr="00C71B59">
        <w:rPr>
          <w:rFonts w:cs="David" w:hint="cs"/>
          <w:color w:val="000000"/>
          <w:rtl/>
          <w:lang w:eastAsia="he-IL"/>
        </w:rPr>
        <w:t>)</w:t>
      </w:r>
    </w:p>
    <w:p w14:paraId="13372ADE" w14:textId="77777777" w:rsidR="00C71B59" w:rsidRPr="00C71B59" w:rsidRDefault="00C71B59" w:rsidP="00C71B59">
      <w:pPr>
        <w:ind w:left="28"/>
        <w:contextualSpacing/>
        <w:rPr>
          <w:rFonts w:cs="David"/>
          <w:color w:val="000000"/>
          <w:rtl/>
          <w:lang w:eastAsia="he-IL"/>
        </w:rPr>
      </w:pPr>
    </w:p>
    <w:p w14:paraId="46744A02" w14:textId="77777777" w:rsidR="00C71B59" w:rsidRPr="00C71B59" w:rsidRDefault="00C71B59" w:rsidP="00C71B59">
      <w:pPr>
        <w:keepNext/>
        <w:ind w:left="28"/>
        <w:contextualSpacing/>
        <w:outlineLvl w:val="1"/>
        <w:rPr>
          <w:rFonts w:ascii="David" w:hAnsi="David" w:cs="David"/>
          <w:b/>
          <w:bCs/>
          <w:color w:val="0070C0"/>
          <w:kern w:val="2"/>
          <w:sz w:val="30"/>
          <w:szCs w:val="30"/>
          <w:rtl/>
          <w14:ligatures w14:val="standardContextual"/>
        </w:rPr>
      </w:pPr>
      <w:r w:rsidRPr="00C71B59">
        <w:rPr>
          <w:rFonts w:ascii="David" w:hAnsi="David" w:cs="David"/>
          <w:b/>
          <w:bCs/>
          <w:color w:val="0070C0"/>
          <w:kern w:val="2"/>
          <w:sz w:val="30"/>
          <w:szCs w:val="30"/>
          <w:rtl/>
          <w14:ligatures w14:val="standardContextual"/>
        </w:rPr>
        <w:t>תפילת מנחה אח</w:t>
      </w:r>
      <w:r w:rsidRPr="00C71B59">
        <w:rPr>
          <w:rFonts w:ascii="David" w:hAnsi="David" w:cs="David" w:hint="cs"/>
          <w:b/>
          <w:bCs/>
          <w:color w:val="0070C0"/>
          <w:kern w:val="2"/>
          <w:sz w:val="30"/>
          <w:szCs w:val="30"/>
          <w:rtl/>
          <w14:ligatures w14:val="standardContextual"/>
        </w:rPr>
        <w:t>ר</w:t>
      </w:r>
      <w:r w:rsidRPr="00C71B59">
        <w:rPr>
          <w:rFonts w:ascii="David" w:hAnsi="David" w:cs="David"/>
          <w:b/>
          <w:bCs/>
          <w:color w:val="0070C0"/>
          <w:kern w:val="2"/>
          <w:sz w:val="30"/>
          <w:szCs w:val="30"/>
          <w:rtl/>
          <w14:ligatures w14:val="standardContextual"/>
        </w:rPr>
        <w:t xml:space="preserve"> השקיעה</w:t>
      </w:r>
    </w:p>
    <w:p w14:paraId="764813E0" w14:textId="77777777" w:rsidR="00C71B59" w:rsidRPr="00C71B59" w:rsidRDefault="00C71B59" w:rsidP="00C71B59">
      <w:pPr>
        <w:ind w:left="28"/>
        <w:contextualSpacing/>
        <w:rPr>
          <w:rFonts w:cs="David"/>
          <w:color w:val="000000"/>
          <w:rtl/>
          <w:lang w:eastAsia="he-IL"/>
        </w:rPr>
      </w:pPr>
    </w:p>
    <w:p w14:paraId="462F80D2" w14:textId="660BE4DC" w:rsidR="00C71B59" w:rsidRPr="00C71B59" w:rsidRDefault="00C71B59" w:rsidP="00C71B59">
      <w:pPr>
        <w:keepNext/>
        <w:ind w:left="28"/>
        <w:contextualSpacing/>
        <w:outlineLvl w:val="2"/>
        <w:rPr>
          <w:rFonts w:cs="David"/>
          <w:b/>
          <w:bCs/>
          <w:color w:val="000000"/>
          <w:sz w:val="32"/>
          <w:szCs w:val="32"/>
          <w:rtl/>
          <w:lang w:eastAsia="he-IL"/>
        </w:rPr>
      </w:pPr>
      <w:r w:rsidRPr="00C71B59">
        <w:rPr>
          <w:rFonts w:cs="David"/>
          <w:b/>
          <w:bCs/>
          <w:color w:val="000000"/>
          <w:sz w:val="32"/>
          <w:szCs w:val="32"/>
          <w:rtl/>
          <w:lang w:eastAsia="he-IL"/>
        </w:rPr>
        <w:t>קיטו, אקוודור</w:t>
      </w:r>
      <w:r w:rsidRPr="00C71B59">
        <w:rPr>
          <w:rFonts w:cs="David" w:hint="cs"/>
          <w:b/>
          <w:bCs/>
          <w:color w:val="000000"/>
          <w:sz w:val="32"/>
          <w:szCs w:val="32"/>
          <w:rtl/>
          <w:lang w:eastAsia="he-IL"/>
        </w:rPr>
        <w:t xml:space="preserve"> </w:t>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sidRPr="00C71B59">
        <w:rPr>
          <w:rFonts w:cs="David" w:hint="cs"/>
          <w:b/>
          <w:bCs/>
          <w:color w:val="000000"/>
          <w:sz w:val="32"/>
          <w:szCs w:val="32"/>
          <w:rtl/>
          <w:lang w:eastAsia="he-IL"/>
        </w:rPr>
        <w:tab/>
      </w:r>
      <w:r>
        <w:rPr>
          <w:rFonts w:cs="David"/>
          <w:b/>
          <w:bCs/>
          <w:color w:val="000000"/>
          <w:sz w:val="32"/>
          <w:szCs w:val="32"/>
          <w:rtl/>
          <w:lang w:eastAsia="he-IL"/>
        </w:rPr>
        <w:tab/>
      </w:r>
      <w:r>
        <w:rPr>
          <w:rFonts w:cs="David" w:hint="cs"/>
          <w:b/>
          <w:bCs/>
          <w:color w:val="000000"/>
          <w:sz w:val="32"/>
          <w:szCs w:val="32"/>
          <w:rtl/>
          <w:lang w:eastAsia="he-IL"/>
        </w:rPr>
        <w:t xml:space="preserve">                 </w:t>
      </w:r>
      <w:r w:rsidRPr="00C71B59">
        <w:rPr>
          <w:rFonts w:cs="David" w:hint="cs"/>
          <w:b/>
          <w:bCs/>
          <w:color w:val="000000"/>
          <w:sz w:val="32"/>
          <w:szCs w:val="32"/>
          <w:rtl/>
          <w:lang w:eastAsia="he-IL"/>
        </w:rPr>
        <w:t xml:space="preserve">       </w:t>
      </w:r>
      <w:r w:rsidRPr="00C71B59">
        <w:rPr>
          <w:rFonts w:cs="David"/>
          <w:b/>
          <w:bCs/>
          <w:color w:val="000000"/>
          <w:sz w:val="32"/>
          <w:szCs w:val="32"/>
          <w:lang w:eastAsia="he-IL"/>
        </w:rPr>
        <w:t>Quito, Ecuador</w:t>
      </w:r>
      <w:r w:rsidRPr="00C71B59">
        <w:rPr>
          <w:rFonts w:cs="David" w:hint="cs"/>
          <w:b/>
          <w:bCs/>
          <w:color w:val="000000"/>
          <w:sz w:val="32"/>
          <w:szCs w:val="32"/>
          <w:rtl/>
          <w:lang w:eastAsia="he-IL"/>
        </w:rPr>
        <w:t xml:space="preserve"> </w:t>
      </w:r>
    </w:p>
    <w:p w14:paraId="276DC94A" w14:textId="77777777" w:rsidR="00C71B59" w:rsidRPr="00C71B59" w:rsidRDefault="00C71B59" w:rsidP="00C71B59">
      <w:pPr>
        <w:keepNext/>
        <w:ind w:left="28"/>
        <w:contextualSpacing/>
        <w:outlineLvl w:val="2"/>
        <w:rPr>
          <w:rFonts w:cs="David"/>
          <w:color w:val="000000"/>
          <w:rtl/>
          <w:lang w:eastAsia="he-IL"/>
        </w:rPr>
      </w:pPr>
      <w:r w:rsidRPr="00C71B59">
        <w:rPr>
          <w:rFonts w:cs="David"/>
          <w:color w:val="000000"/>
          <w:rtl/>
          <w:lang w:eastAsia="he-IL"/>
        </w:rPr>
        <w:t>חשון תשנ"ה</w:t>
      </w:r>
    </w:p>
    <w:p w14:paraId="39CFDCEC" w14:textId="77777777" w:rsidR="00C71B59" w:rsidRPr="00C71B59" w:rsidRDefault="00C71B59" w:rsidP="00C71B59">
      <w:pPr>
        <w:ind w:left="28"/>
        <w:contextualSpacing/>
        <w:rPr>
          <w:rFonts w:cs="David"/>
          <w:color w:val="000000"/>
          <w:rtl/>
          <w:lang w:eastAsia="he-IL"/>
        </w:rPr>
      </w:pPr>
    </w:p>
    <w:p w14:paraId="765B16AF" w14:textId="77777777" w:rsidR="00C71B59" w:rsidRPr="00C71B59" w:rsidRDefault="00C71B59" w:rsidP="00C71B59">
      <w:pPr>
        <w:keepNext/>
        <w:tabs>
          <w:tab w:val="left" w:pos="227"/>
        </w:tabs>
        <w:ind w:left="28"/>
        <w:contextualSpacing/>
        <w:outlineLvl w:val="3"/>
        <w:rPr>
          <w:rFonts w:cs="David"/>
          <w:b/>
          <w:bCs/>
          <w:color w:val="000000"/>
          <w:sz w:val="26"/>
          <w:szCs w:val="26"/>
          <w:rtl/>
          <w:lang w:eastAsia="he-IL"/>
        </w:rPr>
      </w:pPr>
      <w:r w:rsidRPr="00C71B59">
        <w:rPr>
          <w:rFonts w:cs="David"/>
          <w:b/>
          <w:bCs/>
          <w:color w:val="000000"/>
          <w:sz w:val="26"/>
          <w:szCs w:val="26"/>
          <w:rtl/>
          <w:lang w:eastAsia="he-IL"/>
        </w:rPr>
        <w:t>שאלה</w:t>
      </w:r>
    </w:p>
    <w:p w14:paraId="1F822652" w14:textId="77777777" w:rsidR="00C71B59" w:rsidRPr="00C71B59" w:rsidRDefault="00C71B59" w:rsidP="00C71B59">
      <w:pPr>
        <w:ind w:left="28"/>
        <w:contextualSpacing/>
        <w:rPr>
          <w:rFonts w:cs="David"/>
          <w:color w:val="000000"/>
          <w:rtl/>
          <w:lang w:eastAsia="he-IL"/>
        </w:rPr>
      </w:pPr>
      <w:r w:rsidRPr="00C71B59">
        <w:rPr>
          <w:rFonts w:cs="David"/>
          <w:color w:val="000000"/>
          <w:rtl/>
          <w:lang w:eastAsia="he-IL"/>
        </w:rPr>
        <w:t xml:space="preserve">מי שלא הספיק להתפלל מנחה, משום אונס, לפני השקיעה, האם ישנם מצבים בהם אפשר להתפלל אחרי השקיעה או שמא, תמיד עדיף להתפלל </w:t>
      </w:r>
      <w:proofErr w:type="spellStart"/>
      <w:r w:rsidRPr="00C71B59">
        <w:rPr>
          <w:rFonts w:cs="David"/>
          <w:color w:val="000000"/>
          <w:rtl/>
          <w:lang w:eastAsia="he-IL"/>
        </w:rPr>
        <w:t>תשלומין</w:t>
      </w:r>
      <w:proofErr w:type="spellEnd"/>
      <w:r w:rsidRPr="00C71B59">
        <w:rPr>
          <w:rFonts w:cs="David"/>
          <w:color w:val="000000"/>
          <w:rtl/>
          <w:lang w:eastAsia="he-IL"/>
        </w:rPr>
        <w:t xml:space="preserve"> בתפילת ערבית</w:t>
      </w:r>
      <w:r w:rsidRPr="00C71B59">
        <w:rPr>
          <w:rFonts w:cs="David" w:hint="cs"/>
          <w:color w:val="000000"/>
          <w:rtl/>
          <w:lang w:eastAsia="he-IL"/>
        </w:rPr>
        <w:t>?</w:t>
      </w:r>
    </w:p>
    <w:p w14:paraId="5F04DD3F" w14:textId="77777777" w:rsidR="00C71B59" w:rsidRPr="00C71B59" w:rsidRDefault="00C71B59" w:rsidP="00C71B59">
      <w:pPr>
        <w:ind w:left="28"/>
        <w:contextualSpacing/>
        <w:rPr>
          <w:rFonts w:cs="David"/>
          <w:color w:val="000000"/>
          <w:rtl/>
          <w:lang w:eastAsia="he-IL"/>
        </w:rPr>
      </w:pPr>
    </w:p>
    <w:p w14:paraId="58A8A256" w14:textId="77777777" w:rsidR="00C71B59" w:rsidRPr="00C71B59" w:rsidRDefault="00C71B59" w:rsidP="00C71B59">
      <w:pPr>
        <w:keepNext/>
        <w:tabs>
          <w:tab w:val="left" w:pos="227"/>
        </w:tabs>
        <w:ind w:left="28"/>
        <w:contextualSpacing/>
        <w:outlineLvl w:val="3"/>
        <w:rPr>
          <w:rFonts w:cs="David"/>
          <w:b/>
          <w:bCs/>
          <w:color w:val="000000"/>
          <w:sz w:val="26"/>
          <w:szCs w:val="26"/>
          <w:rtl/>
          <w:lang w:eastAsia="he-IL"/>
        </w:rPr>
      </w:pPr>
      <w:r w:rsidRPr="00C71B59">
        <w:rPr>
          <w:rFonts w:cs="David"/>
          <w:b/>
          <w:bCs/>
          <w:color w:val="000000"/>
          <w:sz w:val="26"/>
          <w:szCs w:val="26"/>
          <w:rtl/>
          <w:lang w:eastAsia="he-IL"/>
        </w:rPr>
        <w:t>תשובה</w:t>
      </w:r>
    </w:p>
    <w:p w14:paraId="58689F06" w14:textId="77777777" w:rsidR="00C71B59" w:rsidRPr="00C71B59" w:rsidRDefault="00C71B59" w:rsidP="00C71B59">
      <w:pPr>
        <w:ind w:left="28"/>
        <w:contextualSpacing/>
        <w:rPr>
          <w:rFonts w:cs="David"/>
          <w:color w:val="000000"/>
          <w:rtl/>
          <w:lang w:eastAsia="he-IL"/>
        </w:rPr>
      </w:pPr>
      <w:r w:rsidRPr="00C71B59">
        <w:rPr>
          <w:rFonts w:cs="David"/>
          <w:color w:val="000000"/>
          <w:rtl/>
          <w:lang w:eastAsia="he-IL"/>
        </w:rPr>
        <w:t>בעניין מי ששכח להתפלל תפילת מנחה, ועבר זמן השקיעה, יש מחלוקת בין פוסקים: יש אומרים שבדיעבד יכול להתפלל מנחה</w:t>
      </w:r>
      <w:r w:rsidRPr="00C71B59">
        <w:rPr>
          <w:rFonts w:cs="David" w:hint="cs"/>
          <w:color w:val="000000"/>
          <w:vertAlign w:val="superscript"/>
          <w:rtl/>
          <w:lang w:eastAsia="he-IL"/>
        </w:rPr>
        <w:t>1</w:t>
      </w:r>
      <w:r w:rsidRPr="00C71B59">
        <w:rPr>
          <w:rFonts w:cs="David" w:hint="cs"/>
          <w:color w:val="000000"/>
          <w:rtl/>
          <w:lang w:eastAsia="he-IL"/>
        </w:rPr>
        <w:t xml:space="preserve"> </w:t>
      </w:r>
      <w:r w:rsidRPr="00C71B59">
        <w:rPr>
          <w:rFonts w:cs="David"/>
          <w:color w:val="000000"/>
          <w:rtl/>
          <w:lang w:eastAsia="he-IL"/>
        </w:rPr>
        <w:t xml:space="preserve">עד </w:t>
      </w:r>
      <w:r w:rsidRPr="00C71B59">
        <w:rPr>
          <w:rFonts w:cs="David" w:hint="cs"/>
          <w:color w:val="000000"/>
          <w:rtl/>
          <w:lang w:eastAsia="he-IL"/>
        </w:rPr>
        <w:t xml:space="preserve">½13 </w:t>
      </w:r>
      <w:r w:rsidRPr="00C71B59">
        <w:rPr>
          <w:rFonts w:cs="David"/>
          <w:color w:val="000000"/>
          <w:rtl/>
          <w:lang w:eastAsia="he-IL"/>
        </w:rPr>
        <w:t>דקות</w:t>
      </w:r>
      <w:r w:rsidRPr="00C71B59">
        <w:rPr>
          <w:rFonts w:cs="David" w:hint="cs"/>
          <w:color w:val="000000"/>
          <w:vertAlign w:val="superscript"/>
          <w:rtl/>
          <w:lang w:eastAsia="he-IL"/>
        </w:rPr>
        <w:t>2</w:t>
      </w:r>
      <w:r w:rsidRPr="00C71B59">
        <w:rPr>
          <w:rFonts w:cs="David"/>
          <w:color w:val="000000"/>
          <w:rtl/>
          <w:lang w:eastAsia="he-IL"/>
        </w:rPr>
        <w:t xml:space="preserve"> אחרי השקיעה, וטוב יעשה אם יתנה תנאי</w:t>
      </w:r>
      <w:r w:rsidRPr="00C71B59">
        <w:rPr>
          <w:rFonts w:cs="David" w:hint="cs"/>
          <w:color w:val="000000"/>
          <w:vertAlign w:val="superscript"/>
          <w:rtl/>
          <w:lang w:eastAsia="he-IL"/>
        </w:rPr>
        <w:t>3</w:t>
      </w:r>
      <w:r w:rsidRPr="00C71B59">
        <w:rPr>
          <w:rFonts w:cs="David"/>
          <w:color w:val="000000"/>
          <w:rtl/>
          <w:lang w:eastAsia="he-IL"/>
        </w:rPr>
        <w:t xml:space="preserve">, שאם עדיין זמן מנחה, </w:t>
      </w:r>
      <w:r w:rsidRPr="00C71B59">
        <w:rPr>
          <w:rFonts w:cs="David" w:hint="cs"/>
          <w:color w:val="000000"/>
          <w:rtl/>
          <w:lang w:eastAsia="he-IL"/>
        </w:rPr>
        <w:t>ת</w:t>
      </w:r>
      <w:r w:rsidRPr="00C71B59">
        <w:rPr>
          <w:rFonts w:cs="David"/>
          <w:color w:val="000000"/>
          <w:rtl/>
          <w:lang w:eastAsia="he-IL"/>
        </w:rPr>
        <w:t xml:space="preserve">הא תפילתו זו תפילת מנחה, והתפילה שיתפלל אחר צאת הכוכבים תהא לשם ערבית, ואם כבר עבר זמן מנחה, תהא תפילתו זו תפילת ערבית, והתפילה הבאה </w:t>
      </w:r>
      <w:proofErr w:type="spellStart"/>
      <w:r w:rsidRPr="00C71B59">
        <w:rPr>
          <w:rFonts w:cs="David"/>
          <w:color w:val="000000"/>
          <w:rtl/>
          <w:lang w:eastAsia="he-IL"/>
        </w:rPr>
        <w:t>תשלומין</w:t>
      </w:r>
      <w:proofErr w:type="spellEnd"/>
      <w:r w:rsidRPr="00C71B59">
        <w:rPr>
          <w:rFonts w:cs="David"/>
          <w:color w:val="000000"/>
          <w:rtl/>
          <w:lang w:eastAsia="he-IL"/>
        </w:rPr>
        <w:t xml:space="preserve"> למנחה.</w:t>
      </w:r>
    </w:p>
    <w:p w14:paraId="40A98498" w14:textId="77777777" w:rsidR="00C71B59" w:rsidRPr="00C71B59" w:rsidRDefault="00C71B59" w:rsidP="00C71B59">
      <w:pPr>
        <w:ind w:left="28"/>
        <w:contextualSpacing/>
        <w:rPr>
          <w:rFonts w:cs="David"/>
          <w:color w:val="000000"/>
          <w:rtl/>
          <w:lang w:eastAsia="he-IL"/>
        </w:rPr>
      </w:pPr>
      <w:r w:rsidRPr="00C71B59">
        <w:rPr>
          <w:rFonts w:cs="David"/>
          <w:color w:val="000000"/>
          <w:rtl/>
          <w:lang w:eastAsia="he-IL"/>
        </w:rPr>
        <w:t>ויש אומרים שמי ששכח להתפלל מנחה, ועבר זמן השקיעה, הפסיד התפילה, ויתפלל ערבית שתיים, אחת לחובה ואח</w:t>
      </w:r>
      <w:r w:rsidRPr="00C71B59">
        <w:rPr>
          <w:rFonts w:cs="David" w:hint="cs"/>
          <w:color w:val="000000"/>
          <w:rtl/>
          <w:lang w:eastAsia="he-IL"/>
        </w:rPr>
        <w:t>ת</w:t>
      </w:r>
      <w:r w:rsidRPr="00C71B59">
        <w:rPr>
          <w:rFonts w:cs="David"/>
          <w:color w:val="000000"/>
          <w:rtl/>
          <w:lang w:eastAsia="he-IL"/>
        </w:rPr>
        <w:t xml:space="preserve"> לתשלומין</w:t>
      </w:r>
      <w:r w:rsidRPr="00C71B59">
        <w:rPr>
          <w:rFonts w:cs="David" w:hint="cs"/>
          <w:color w:val="000000"/>
          <w:vertAlign w:val="superscript"/>
          <w:rtl/>
          <w:lang w:eastAsia="he-IL"/>
        </w:rPr>
        <w:t>4</w:t>
      </w:r>
      <w:r w:rsidRPr="00C71B59">
        <w:rPr>
          <w:rFonts w:cs="David"/>
          <w:color w:val="000000"/>
          <w:rtl/>
          <w:lang w:eastAsia="he-IL"/>
        </w:rPr>
        <w:t>.</w:t>
      </w:r>
    </w:p>
    <w:p w14:paraId="425085C6" w14:textId="77777777" w:rsidR="00C71B59" w:rsidRPr="00C71B59" w:rsidRDefault="00C71B59" w:rsidP="00C71B59">
      <w:pPr>
        <w:ind w:left="28"/>
        <w:contextualSpacing/>
        <w:rPr>
          <w:rFonts w:cs="David"/>
          <w:color w:val="000000"/>
          <w:rtl/>
          <w:lang w:eastAsia="he-IL"/>
        </w:rPr>
      </w:pPr>
    </w:p>
    <w:p w14:paraId="2628CC81" w14:textId="77777777" w:rsidR="00C71B59" w:rsidRPr="00C71B59" w:rsidRDefault="00C71B59" w:rsidP="00C71B59">
      <w:pPr>
        <w:ind w:left="26"/>
        <w:contextualSpacing/>
        <w:rPr>
          <w:rFonts w:cs="David"/>
          <w:color w:val="000000"/>
          <w:sz w:val="10"/>
          <w:szCs w:val="10"/>
          <w:rtl/>
          <w:lang w:eastAsia="he-IL"/>
        </w:rPr>
      </w:pPr>
      <w:r w:rsidRPr="00C71B59">
        <w:rPr>
          <w:rFonts w:cs="David" w:hint="cs"/>
          <w:color w:val="000000"/>
          <w:sz w:val="10"/>
          <w:szCs w:val="10"/>
          <w:rtl/>
          <w:lang w:eastAsia="he-IL"/>
        </w:rPr>
        <w:t>________________________________________________</w:t>
      </w:r>
    </w:p>
    <w:p w14:paraId="063A46F6" w14:textId="77777777" w:rsidR="00C71B59" w:rsidRPr="00C71B59" w:rsidRDefault="00C71B59" w:rsidP="00C71B59">
      <w:pPr>
        <w:ind w:left="26"/>
        <w:contextualSpacing/>
        <w:rPr>
          <w:rFonts w:cs="David"/>
          <w:color w:val="000000"/>
          <w:sz w:val="10"/>
          <w:szCs w:val="10"/>
          <w:rtl/>
          <w:lang w:eastAsia="he-IL"/>
        </w:rPr>
      </w:pPr>
    </w:p>
    <w:p w14:paraId="04C0F388" w14:textId="77777777" w:rsidR="00C71B59" w:rsidRPr="00C71B59" w:rsidRDefault="00C71B59" w:rsidP="00C71B59">
      <w:pPr>
        <w:ind w:left="181" w:hanging="155"/>
        <w:contextualSpacing/>
        <w:rPr>
          <w:rFonts w:cs="David"/>
          <w:color w:val="000000"/>
          <w:sz w:val="22"/>
          <w:szCs w:val="22"/>
          <w:rtl/>
          <w:lang w:eastAsia="he-IL"/>
        </w:rPr>
      </w:pPr>
      <w:r w:rsidRPr="00C71B59">
        <w:rPr>
          <w:rFonts w:eastAsia="David" w:cs="David"/>
          <w:color w:val="000000"/>
          <w:sz w:val="22"/>
          <w:szCs w:val="22"/>
          <w:vertAlign w:val="superscript"/>
          <w:lang w:eastAsia="he-IL"/>
        </w:rPr>
        <w:footnoteRef/>
      </w:r>
      <w:r w:rsidRPr="00C71B59">
        <w:rPr>
          <w:rFonts w:cs="David"/>
          <w:color w:val="000000"/>
          <w:sz w:val="22"/>
          <w:szCs w:val="22"/>
          <w:rtl/>
          <w:lang w:eastAsia="he-IL"/>
        </w:rPr>
        <w:t xml:space="preserve"> </w:t>
      </w:r>
      <w:r w:rsidRPr="00C71B59">
        <w:rPr>
          <w:rFonts w:cs="David" w:hint="cs"/>
          <w:color w:val="000000"/>
          <w:sz w:val="22"/>
          <w:szCs w:val="22"/>
          <w:rtl/>
          <w:lang w:eastAsia="he-IL"/>
        </w:rPr>
        <w:tab/>
      </w:r>
      <w:r w:rsidRPr="00C71B59">
        <w:rPr>
          <w:rFonts w:cs="David"/>
          <w:color w:val="000000"/>
          <w:sz w:val="22"/>
          <w:szCs w:val="22"/>
          <w:rtl/>
          <w:lang w:eastAsia="he-IL"/>
        </w:rPr>
        <w:t>היתר התפילה בדיעבד לאחר שקיעה מבוסס על ג' סעיפים להתיר:</w:t>
      </w:r>
    </w:p>
    <w:p w14:paraId="794B69AA" w14:textId="77777777" w:rsidR="00C71B59" w:rsidRPr="00C71B59" w:rsidRDefault="00C71B59" w:rsidP="00C71B59">
      <w:pPr>
        <w:ind w:left="361" w:hanging="180"/>
        <w:contextualSpacing/>
        <w:rPr>
          <w:rFonts w:cs="David"/>
          <w:color w:val="000000"/>
          <w:sz w:val="22"/>
          <w:szCs w:val="22"/>
          <w:rtl/>
          <w:lang w:eastAsia="he-IL"/>
        </w:rPr>
      </w:pPr>
      <w:r w:rsidRPr="00C71B59">
        <w:rPr>
          <w:rFonts w:cs="David"/>
          <w:color w:val="000000"/>
          <w:sz w:val="22"/>
          <w:szCs w:val="22"/>
          <w:rtl/>
          <w:lang w:eastAsia="he-IL"/>
        </w:rPr>
        <w:t>א.</w:t>
      </w:r>
      <w:r w:rsidRPr="00C71B59">
        <w:rPr>
          <w:rFonts w:cs="David" w:hint="cs"/>
          <w:color w:val="000000"/>
          <w:sz w:val="22"/>
          <w:szCs w:val="22"/>
          <w:rtl/>
          <w:lang w:eastAsia="he-IL"/>
        </w:rPr>
        <w:t xml:space="preserve"> </w:t>
      </w:r>
      <w:r w:rsidRPr="00C71B59">
        <w:rPr>
          <w:rFonts w:cs="David"/>
          <w:color w:val="000000"/>
          <w:sz w:val="22"/>
          <w:szCs w:val="22"/>
          <w:rtl/>
          <w:lang w:eastAsia="he-IL"/>
        </w:rPr>
        <w:t>דעת כמה מן הראשונים, שלכתחילה זמן תפילת מנחה נתקן עד צאת-הכוכבים.</w:t>
      </w:r>
    </w:p>
    <w:p w14:paraId="5D21A6FA" w14:textId="77777777" w:rsidR="00C71B59" w:rsidRPr="00C71B59" w:rsidRDefault="00C71B59" w:rsidP="00C71B59">
      <w:pPr>
        <w:ind w:left="361" w:hanging="180"/>
        <w:contextualSpacing/>
        <w:rPr>
          <w:rFonts w:cs="David"/>
          <w:color w:val="000000"/>
          <w:sz w:val="22"/>
          <w:szCs w:val="22"/>
          <w:rtl/>
          <w:lang w:eastAsia="he-IL"/>
        </w:rPr>
      </w:pPr>
      <w:r w:rsidRPr="00C71B59">
        <w:rPr>
          <w:rFonts w:cs="David"/>
          <w:color w:val="000000"/>
          <w:sz w:val="22"/>
          <w:szCs w:val="22"/>
          <w:rtl/>
          <w:lang w:eastAsia="he-IL"/>
        </w:rPr>
        <w:t>ב.</w:t>
      </w:r>
      <w:r w:rsidRPr="00C71B59">
        <w:rPr>
          <w:rFonts w:cs="David" w:hint="cs"/>
          <w:color w:val="000000"/>
          <w:sz w:val="22"/>
          <w:szCs w:val="22"/>
          <w:rtl/>
          <w:lang w:eastAsia="he-IL"/>
        </w:rPr>
        <w:t xml:space="preserve"> </w:t>
      </w:r>
      <w:r w:rsidRPr="00C71B59">
        <w:rPr>
          <w:rFonts w:cs="David"/>
          <w:color w:val="000000"/>
          <w:sz w:val="22"/>
          <w:szCs w:val="22"/>
          <w:rtl/>
          <w:lang w:eastAsia="he-IL"/>
        </w:rPr>
        <w:t xml:space="preserve">דעת ר"ת, המחבר </w:t>
      </w:r>
      <w:proofErr w:type="spellStart"/>
      <w:r w:rsidRPr="00C71B59">
        <w:rPr>
          <w:rFonts w:cs="David"/>
          <w:color w:val="000000"/>
          <w:sz w:val="22"/>
          <w:szCs w:val="22"/>
          <w:rtl/>
          <w:lang w:eastAsia="he-IL"/>
        </w:rPr>
        <w:t>ורמ"א</w:t>
      </w:r>
      <w:proofErr w:type="spellEnd"/>
      <w:r w:rsidRPr="00C71B59">
        <w:rPr>
          <w:rFonts w:cs="David"/>
          <w:color w:val="000000"/>
          <w:sz w:val="22"/>
          <w:szCs w:val="22"/>
          <w:rtl/>
          <w:lang w:eastAsia="he-IL"/>
        </w:rPr>
        <w:t xml:space="preserve"> שפ</w:t>
      </w:r>
      <w:r w:rsidRPr="00C71B59">
        <w:rPr>
          <w:rFonts w:cs="David" w:hint="cs"/>
          <w:color w:val="000000"/>
          <w:sz w:val="22"/>
          <w:szCs w:val="22"/>
          <w:rtl/>
          <w:lang w:eastAsia="he-IL"/>
        </w:rPr>
        <w:t>סק</w:t>
      </w:r>
      <w:r w:rsidRPr="00C71B59">
        <w:rPr>
          <w:rFonts w:cs="David"/>
          <w:color w:val="000000"/>
          <w:sz w:val="22"/>
          <w:szCs w:val="22"/>
          <w:rtl/>
          <w:lang w:eastAsia="he-IL"/>
        </w:rPr>
        <w:t xml:space="preserve">ו, ש"שקיעה" הינה סוף השקיעה ולא תחילתה (ושלא כנהוג במקומותינו, שנהגו כשיטת הגאונים </w:t>
      </w:r>
      <w:proofErr w:type="spellStart"/>
      <w:r w:rsidRPr="00C71B59">
        <w:rPr>
          <w:rFonts w:cs="David"/>
          <w:color w:val="000000"/>
          <w:sz w:val="22"/>
          <w:szCs w:val="22"/>
          <w:rtl/>
          <w:lang w:eastAsia="he-IL"/>
        </w:rPr>
        <w:t>והגר</w:t>
      </w:r>
      <w:r w:rsidRPr="00C71B59">
        <w:rPr>
          <w:rFonts w:cs="David" w:hint="cs"/>
          <w:color w:val="000000"/>
          <w:sz w:val="22"/>
          <w:szCs w:val="22"/>
          <w:rtl/>
          <w:lang w:eastAsia="he-IL"/>
        </w:rPr>
        <w:t>"</w:t>
      </w:r>
      <w:r w:rsidRPr="00C71B59">
        <w:rPr>
          <w:rFonts w:cs="David"/>
          <w:color w:val="000000"/>
          <w:sz w:val="22"/>
          <w:szCs w:val="22"/>
          <w:rtl/>
          <w:lang w:eastAsia="he-IL"/>
        </w:rPr>
        <w:t>א</w:t>
      </w:r>
      <w:proofErr w:type="spellEnd"/>
      <w:r w:rsidRPr="00C71B59">
        <w:rPr>
          <w:rFonts w:cs="David"/>
          <w:color w:val="000000"/>
          <w:sz w:val="22"/>
          <w:szCs w:val="22"/>
          <w:rtl/>
          <w:lang w:eastAsia="he-IL"/>
        </w:rPr>
        <w:t xml:space="preserve">, שהיום </w:t>
      </w:r>
      <w:r w:rsidRPr="00C71B59">
        <w:rPr>
          <w:rFonts w:cs="David" w:hint="cs"/>
          <w:color w:val="000000"/>
          <w:sz w:val="22"/>
          <w:szCs w:val="22"/>
          <w:rtl/>
          <w:lang w:eastAsia="he-IL"/>
        </w:rPr>
        <w:t>נג</w:t>
      </w:r>
      <w:r w:rsidRPr="00C71B59">
        <w:rPr>
          <w:rFonts w:cs="David"/>
          <w:color w:val="000000"/>
          <w:sz w:val="22"/>
          <w:szCs w:val="22"/>
          <w:rtl/>
          <w:lang w:eastAsia="he-IL"/>
        </w:rPr>
        <w:t>מר בתחילת השקיעה).</w:t>
      </w:r>
    </w:p>
    <w:p w14:paraId="6F0FA759" w14:textId="77777777" w:rsidR="00C71B59" w:rsidRPr="00C71B59" w:rsidRDefault="00C71B59" w:rsidP="00C71B59">
      <w:pPr>
        <w:ind w:left="361" w:hanging="180"/>
        <w:contextualSpacing/>
        <w:rPr>
          <w:rFonts w:cs="David"/>
          <w:color w:val="000000"/>
          <w:sz w:val="22"/>
          <w:szCs w:val="22"/>
          <w:rtl/>
          <w:lang w:eastAsia="he-IL"/>
        </w:rPr>
      </w:pPr>
      <w:r w:rsidRPr="00C71B59">
        <w:rPr>
          <w:rFonts w:cs="David"/>
          <w:color w:val="000000"/>
          <w:sz w:val="22"/>
          <w:szCs w:val="22"/>
          <w:rtl/>
          <w:lang w:eastAsia="he-IL"/>
        </w:rPr>
        <w:t>ג.</w:t>
      </w:r>
      <w:r w:rsidRPr="00C71B59">
        <w:rPr>
          <w:rFonts w:cs="David" w:hint="cs"/>
          <w:color w:val="000000"/>
          <w:sz w:val="22"/>
          <w:szCs w:val="22"/>
          <w:rtl/>
          <w:lang w:eastAsia="he-IL"/>
        </w:rPr>
        <w:t xml:space="preserve"> </w:t>
      </w:r>
      <w:r w:rsidRPr="00C71B59">
        <w:rPr>
          <w:rFonts w:cs="David"/>
          <w:color w:val="000000"/>
          <w:sz w:val="22"/>
          <w:szCs w:val="22"/>
          <w:rtl/>
          <w:lang w:eastAsia="he-IL"/>
        </w:rPr>
        <w:t>דעת ר' יוסי שבין-השמשות כהרף עין, והוא סמוך לצאת-הכוכבים, ומשקיעה ועד בין-השמשות הוא יום ממש (בעוד שלחולקים עליו בין-השמשות הוא משך הליכת שלושת רבעי מיל, והוא כל משך הזמן שבין שקיעה לצאת-הכוכבים).</w:t>
      </w:r>
    </w:p>
    <w:p w14:paraId="4693FC11"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ונפרט את האמור לעיל:</w:t>
      </w:r>
    </w:p>
    <w:p w14:paraId="3639E008"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במסכת ברכות (</w:t>
      </w:r>
      <w:proofErr w:type="spellStart"/>
      <w:r w:rsidRPr="00C71B59">
        <w:rPr>
          <w:rFonts w:cs="David"/>
          <w:color w:val="000000"/>
          <w:sz w:val="22"/>
          <w:szCs w:val="22"/>
          <w:rtl/>
          <w:lang w:eastAsia="he-IL"/>
        </w:rPr>
        <w:t>כו</w:t>
      </w:r>
      <w:proofErr w:type="spellEnd"/>
      <w:r w:rsidRPr="00C71B59">
        <w:rPr>
          <w:rFonts w:cs="David"/>
          <w:color w:val="000000"/>
          <w:sz w:val="22"/>
          <w:szCs w:val="22"/>
          <w:rtl/>
          <w:lang w:eastAsia="he-IL"/>
        </w:rPr>
        <w:t xml:space="preserve"> ע"א) במשנה חלקו ר' יהודה וחכמים בעניין סוף זמנה של תפילת מנחה (קטנה). דעת חכמים: "תפילת מנחה עד הערב", </w:t>
      </w:r>
      <w:proofErr w:type="spellStart"/>
      <w:r w:rsidRPr="00C71B59">
        <w:rPr>
          <w:rFonts w:cs="David"/>
          <w:color w:val="000000"/>
          <w:sz w:val="22"/>
          <w:szCs w:val="22"/>
          <w:rtl/>
          <w:lang w:eastAsia="he-IL"/>
        </w:rPr>
        <w:t>ופירש"י</w:t>
      </w:r>
      <w:proofErr w:type="spellEnd"/>
      <w:r w:rsidRPr="00C71B59">
        <w:rPr>
          <w:rFonts w:cs="David"/>
          <w:color w:val="000000"/>
          <w:sz w:val="22"/>
          <w:szCs w:val="22"/>
          <w:rtl/>
          <w:lang w:eastAsia="he-IL"/>
        </w:rPr>
        <w:t xml:space="preserve"> - עד חשכה, ומכאן ואילך זמן תפילת ערבית. "ור' יהודה אומר: (תפילת מנחה) עד פלג המנחה", ומכאן ואילך תפילת ערבית. ובגמ' שם: "השתא </w:t>
      </w:r>
      <w:proofErr w:type="spellStart"/>
      <w:r w:rsidRPr="00C71B59">
        <w:rPr>
          <w:rFonts w:cs="David"/>
          <w:color w:val="000000"/>
          <w:sz w:val="22"/>
          <w:szCs w:val="22"/>
          <w:rtl/>
          <w:lang w:eastAsia="he-IL"/>
        </w:rPr>
        <w:t>דאיתמר</w:t>
      </w:r>
      <w:proofErr w:type="spellEnd"/>
      <w:r w:rsidRPr="00C71B59">
        <w:rPr>
          <w:rFonts w:cs="David"/>
          <w:color w:val="000000"/>
          <w:sz w:val="22"/>
          <w:szCs w:val="22"/>
          <w:rtl/>
          <w:lang w:eastAsia="he-IL"/>
        </w:rPr>
        <w:t xml:space="preserve"> הלכתא לא כמר ולא כמר, </w:t>
      </w:r>
      <w:proofErr w:type="spellStart"/>
      <w:r w:rsidRPr="00C71B59">
        <w:rPr>
          <w:rFonts w:cs="David"/>
          <w:color w:val="000000"/>
          <w:sz w:val="22"/>
          <w:szCs w:val="22"/>
          <w:rtl/>
          <w:lang w:eastAsia="he-IL"/>
        </w:rPr>
        <w:t>דעבד</w:t>
      </w:r>
      <w:proofErr w:type="spellEnd"/>
      <w:r w:rsidRPr="00C71B59">
        <w:rPr>
          <w:rFonts w:cs="David"/>
          <w:color w:val="000000"/>
          <w:sz w:val="22"/>
          <w:szCs w:val="22"/>
          <w:rtl/>
          <w:lang w:eastAsia="he-IL"/>
        </w:rPr>
        <w:t xml:space="preserve"> כמר עבד, </w:t>
      </w:r>
      <w:proofErr w:type="spellStart"/>
      <w:r w:rsidRPr="00C71B59">
        <w:rPr>
          <w:rFonts w:cs="David"/>
          <w:color w:val="000000"/>
          <w:sz w:val="22"/>
          <w:szCs w:val="22"/>
          <w:rtl/>
          <w:lang w:eastAsia="he-IL"/>
        </w:rPr>
        <w:t>ודעבד</w:t>
      </w:r>
      <w:proofErr w:type="spellEnd"/>
      <w:r w:rsidRPr="00C71B59">
        <w:rPr>
          <w:rFonts w:cs="David"/>
          <w:color w:val="000000"/>
          <w:sz w:val="22"/>
          <w:szCs w:val="22"/>
          <w:rtl/>
          <w:lang w:eastAsia="he-IL"/>
        </w:rPr>
        <w:t xml:space="preserve"> כמר עבד", וכך פסק שם </w:t>
      </w:r>
      <w:proofErr w:type="spellStart"/>
      <w:r w:rsidRPr="00C71B59">
        <w:rPr>
          <w:rFonts w:cs="David"/>
          <w:color w:val="000000"/>
          <w:sz w:val="22"/>
          <w:szCs w:val="22"/>
          <w:rtl/>
          <w:lang w:eastAsia="he-IL"/>
        </w:rPr>
        <w:t>רי"ף</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יח</w:t>
      </w:r>
      <w:proofErr w:type="spellEnd"/>
      <w:r w:rsidRPr="00C71B59">
        <w:rPr>
          <w:rFonts w:cs="David"/>
          <w:color w:val="000000"/>
          <w:sz w:val="22"/>
          <w:szCs w:val="22"/>
          <w:rtl/>
          <w:lang w:eastAsia="he-IL"/>
        </w:rPr>
        <w:t xml:space="preserve"> ע"ב בדפי </w:t>
      </w:r>
      <w:proofErr w:type="spellStart"/>
      <w:r w:rsidRPr="00C71B59">
        <w:rPr>
          <w:rFonts w:cs="David"/>
          <w:color w:val="000000"/>
          <w:sz w:val="22"/>
          <w:szCs w:val="22"/>
          <w:rtl/>
          <w:lang w:eastAsia="he-IL"/>
        </w:rPr>
        <w:t>הרי"ף</w:t>
      </w:r>
      <w:proofErr w:type="spellEnd"/>
      <w:r w:rsidRPr="00C71B59">
        <w:rPr>
          <w:rFonts w:cs="David"/>
          <w:color w:val="000000"/>
          <w:sz w:val="22"/>
          <w:szCs w:val="22"/>
          <w:rtl/>
          <w:lang w:eastAsia="he-IL"/>
        </w:rPr>
        <w:t>).</w:t>
      </w:r>
    </w:p>
    <w:p w14:paraId="65547429"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וכתב שם </w:t>
      </w:r>
      <w:proofErr w:type="spellStart"/>
      <w:r w:rsidRPr="00C71B59">
        <w:rPr>
          <w:rFonts w:cs="David"/>
          <w:color w:val="000000"/>
          <w:sz w:val="22"/>
          <w:szCs w:val="22"/>
          <w:rtl/>
          <w:lang w:eastAsia="he-IL"/>
        </w:rPr>
        <w:t>רא"ש</w:t>
      </w:r>
      <w:proofErr w:type="spellEnd"/>
      <w:r w:rsidRPr="00C71B59">
        <w:rPr>
          <w:rFonts w:cs="David"/>
          <w:color w:val="000000"/>
          <w:sz w:val="22"/>
          <w:szCs w:val="22"/>
          <w:rtl/>
          <w:lang w:eastAsia="he-IL"/>
        </w:rPr>
        <w:t xml:space="preserve"> בשם אחד מן הגאונים שמי שנוהג להתפלל ערבית מפלג המנחה, כרבי יהודה, לא יתפלל מנחה אחר פלג המנחה. והנוהג כחכמים להתפלל מנחה עד הערב, לא יקדים להתפלל ערבית מפלג המנחה, "דאי אפשר לו לעשות פעם </w:t>
      </w:r>
      <w:proofErr w:type="spellStart"/>
      <w:r w:rsidRPr="00C71B59">
        <w:rPr>
          <w:rFonts w:cs="David"/>
          <w:color w:val="000000"/>
          <w:sz w:val="22"/>
          <w:szCs w:val="22"/>
          <w:rtl/>
          <w:lang w:eastAsia="he-IL"/>
        </w:rPr>
        <w:t>כר</w:t>
      </w:r>
      <w:r w:rsidRPr="00C71B59">
        <w:rPr>
          <w:rFonts w:cs="David" w:hint="cs"/>
          <w:color w:val="000000"/>
          <w:sz w:val="22"/>
          <w:szCs w:val="22"/>
          <w:rtl/>
          <w:lang w:eastAsia="he-IL"/>
        </w:rPr>
        <w:t>"</w:t>
      </w:r>
      <w:r w:rsidRPr="00C71B59">
        <w:rPr>
          <w:rFonts w:cs="David"/>
          <w:color w:val="000000"/>
          <w:sz w:val="22"/>
          <w:szCs w:val="22"/>
          <w:rtl/>
          <w:lang w:eastAsia="he-IL"/>
        </w:rPr>
        <w:t>י</w:t>
      </w:r>
      <w:proofErr w:type="spellEnd"/>
      <w:r w:rsidRPr="00C71B59">
        <w:rPr>
          <w:rFonts w:cs="David"/>
          <w:color w:val="000000"/>
          <w:sz w:val="22"/>
          <w:szCs w:val="22"/>
          <w:rtl/>
          <w:lang w:eastAsia="he-IL"/>
        </w:rPr>
        <w:t xml:space="preserve"> ופעם כחכמים". וכמובן, לאו </w:t>
      </w:r>
      <w:proofErr w:type="spellStart"/>
      <w:r w:rsidRPr="00C71B59">
        <w:rPr>
          <w:rFonts w:cs="David"/>
          <w:color w:val="000000"/>
          <w:sz w:val="22"/>
          <w:szCs w:val="22"/>
          <w:rtl/>
          <w:lang w:eastAsia="he-IL"/>
        </w:rPr>
        <w:t>דוקא</w:t>
      </w:r>
      <w:proofErr w:type="spellEnd"/>
      <w:r w:rsidRPr="00C71B59">
        <w:rPr>
          <w:rFonts w:cs="David"/>
          <w:color w:val="000000"/>
          <w:sz w:val="22"/>
          <w:szCs w:val="22"/>
          <w:rtl/>
          <w:lang w:eastAsia="he-IL"/>
        </w:rPr>
        <w:t xml:space="preserve"> שלא יעשה ביום אחד תרתי דסתרי, אלא אף בימים שונים ינהיג עצמו או </w:t>
      </w:r>
      <w:proofErr w:type="spellStart"/>
      <w:r w:rsidRPr="00C71B59">
        <w:rPr>
          <w:rFonts w:cs="David"/>
          <w:color w:val="000000"/>
          <w:sz w:val="22"/>
          <w:szCs w:val="22"/>
          <w:rtl/>
          <w:lang w:eastAsia="he-IL"/>
        </w:rPr>
        <w:t>כר"י</w:t>
      </w:r>
      <w:proofErr w:type="spellEnd"/>
      <w:r w:rsidRPr="00C71B59">
        <w:rPr>
          <w:rFonts w:cs="David"/>
          <w:color w:val="000000"/>
          <w:sz w:val="22"/>
          <w:szCs w:val="22"/>
          <w:rtl/>
          <w:lang w:eastAsia="he-IL"/>
        </w:rPr>
        <w:t xml:space="preserve"> או כחכמים.</w:t>
      </w:r>
    </w:p>
    <w:p w14:paraId="73F94041"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וכך פסק רמב"ם (הל' תפילה פ"</w:t>
      </w:r>
      <w:r w:rsidRPr="00C71B59">
        <w:rPr>
          <w:rFonts w:cs="David" w:hint="cs"/>
          <w:color w:val="000000"/>
          <w:sz w:val="22"/>
          <w:szCs w:val="22"/>
          <w:rtl/>
          <w:lang w:eastAsia="he-IL"/>
        </w:rPr>
        <w:t>ג</w:t>
      </w:r>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ה"ד</w:t>
      </w:r>
      <w:proofErr w:type="spellEnd"/>
      <w:r w:rsidRPr="00C71B59">
        <w:rPr>
          <w:rFonts w:cs="David"/>
          <w:color w:val="000000"/>
          <w:sz w:val="22"/>
          <w:szCs w:val="22"/>
          <w:rtl/>
          <w:lang w:eastAsia="he-IL"/>
        </w:rPr>
        <w:t xml:space="preserve">) "וזמן מנחה קטנה מתשע שעות ומחצה, עד </w:t>
      </w:r>
      <w:proofErr w:type="spellStart"/>
      <w:r w:rsidRPr="00C71B59">
        <w:rPr>
          <w:rFonts w:cs="David"/>
          <w:color w:val="000000"/>
          <w:sz w:val="22"/>
          <w:szCs w:val="22"/>
          <w:rtl/>
          <w:lang w:eastAsia="he-IL"/>
        </w:rPr>
        <w:t>שישאר</w:t>
      </w:r>
      <w:proofErr w:type="spellEnd"/>
      <w:r w:rsidRPr="00C71B59">
        <w:rPr>
          <w:rFonts w:cs="David"/>
          <w:color w:val="000000"/>
          <w:sz w:val="22"/>
          <w:szCs w:val="22"/>
          <w:rtl/>
          <w:lang w:eastAsia="he-IL"/>
        </w:rPr>
        <w:t xml:space="preserve"> מן היום שעה ורביע (=פלג המנחה). ויש לו להתפלל אותה עד שתשקע החמה". ופירש שם ה</w:t>
      </w:r>
      <w:r w:rsidRPr="00C71B59">
        <w:rPr>
          <w:rFonts w:cs="David" w:hint="cs"/>
          <w:color w:val="000000"/>
          <w:sz w:val="22"/>
          <w:szCs w:val="22"/>
          <w:rtl/>
          <w:lang w:eastAsia="he-IL"/>
        </w:rPr>
        <w:t>"</w:t>
      </w:r>
      <w:r w:rsidRPr="00C71B59">
        <w:rPr>
          <w:rFonts w:cs="David"/>
          <w:color w:val="000000"/>
          <w:sz w:val="22"/>
          <w:szCs w:val="22"/>
          <w:rtl/>
          <w:lang w:eastAsia="he-IL"/>
        </w:rPr>
        <w:t xml:space="preserve">כסף משנה" שכיוון בדבריו למה שכתב </w:t>
      </w:r>
      <w:proofErr w:type="spellStart"/>
      <w:r w:rsidRPr="00C71B59">
        <w:rPr>
          <w:rFonts w:cs="David"/>
          <w:color w:val="000000"/>
          <w:sz w:val="22"/>
          <w:szCs w:val="22"/>
          <w:rtl/>
          <w:lang w:eastAsia="he-IL"/>
        </w:rPr>
        <w:t>רא"ש</w:t>
      </w:r>
      <w:proofErr w:type="spellEnd"/>
      <w:r w:rsidRPr="00C71B59">
        <w:rPr>
          <w:rFonts w:cs="David"/>
          <w:color w:val="000000"/>
          <w:sz w:val="22"/>
          <w:szCs w:val="22"/>
          <w:rtl/>
          <w:lang w:eastAsia="he-IL"/>
        </w:rPr>
        <w:t xml:space="preserve"> בשם הגאון הנ"ל.</w:t>
      </w:r>
    </w:p>
    <w:p w14:paraId="3C22E504"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וכן כתבו תלמידי ר' יונה (</w:t>
      </w:r>
      <w:proofErr w:type="spellStart"/>
      <w:r w:rsidRPr="00C71B59">
        <w:rPr>
          <w:rFonts w:cs="David"/>
          <w:color w:val="000000"/>
          <w:sz w:val="22"/>
          <w:szCs w:val="22"/>
          <w:rtl/>
          <w:lang w:eastAsia="he-IL"/>
        </w:rPr>
        <w:t>יח</w:t>
      </w:r>
      <w:proofErr w:type="spellEnd"/>
      <w:r w:rsidRPr="00C71B59">
        <w:rPr>
          <w:rFonts w:cs="David"/>
          <w:color w:val="000000"/>
          <w:sz w:val="22"/>
          <w:szCs w:val="22"/>
          <w:rtl/>
          <w:lang w:eastAsia="he-IL"/>
        </w:rPr>
        <w:t xml:space="preserve"> ע"ב בדפי </w:t>
      </w:r>
      <w:proofErr w:type="spellStart"/>
      <w:r w:rsidRPr="00C71B59">
        <w:rPr>
          <w:rFonts w:cs="David"/>
          <w:color w:val="000000"/>
          <w:sz w:val="22"/>
          <w:szCs w:val="22"/>
          <w:rtl/>
          <w:lang w:eastAsia="he-IL"/>
        </w:rPr>
        <w:t>הרי"ף</w:t>
      </w:r>
      <w:proofErr w:type="spellEnd"/>
      <w:r w:rsidRPr="00C71B59">
        <w:rPr>
          <w:rFonts w:cs="David"/>
          <w:color w:val="000000"/>
          <w:sz w:val="22"/>
          <w:szCs w:val="22"/>
          <w:rtl/>
          <w:lang w:eastAsia="he-IL"/>
        </w:rPr>
        <w:t xml:space="preserve">) והוסיפו - "ועכשיו כיון שמנהגנו להתפלל תפילת המנחה אחר פלג המנחה, </w:t>
      </w:r>
      <w:proofErr w:type="spellStart"/>
      <w:r w:rsidRPr="00C71B59">
        <w:rPr>
          <w:rFonts w:cs="David"/>
          <w:color w:val="000000"/>
          <w:sz w:val="22"/>
          <w:szCs w:val="22"/>
          <w:rtl/>
          <w:lang w:eastAsia="he-IL"/>
        </w:rPr>
        <w:t>כרבנן</w:t>
      </w:r>
      <w:proofErr w:type="spellEnd"/>
      <w:r w:rsidRPr="00C71B59">
        <w:rPr>
          <w:rFonts w:cs="David"/>
          <w:color w:val="000000"/>
          <w:sz w:val="22"/>
          <w:szCs w:val="22"/>
          <w:rtl/>
          <w:lang w:eastAsia="he-IL"/>
        </w:rPr>
        <w:t xml:space="preserve">, אין לנו להתפלל תפילת ערבית קודם שקיעת החמה </w:t>
      </w:r>
      <w:proofErr w:type="spellStart"/>
      <w:r w:rsidRPr="00C71B59">
        <w:rPr>
          <w:rFonts w:cs="David"/>
          <w:color w:val="000000"/>
          <w:sz w:val="22"/>
          <w:szCs w:val="22"/>
          <w:rtl/>
          <w:lang w:eastAsia="he-IL"/>
        </w:rPr>
        <w:t>כר"י</w:t>
      </w:r>
      <w:proofErr w:type="spellEnd"/>
      <w:r w:rsidRPr="00C71B59">
        <w:rPr>
          <w:rFonts w:cs="David"/>
          <w:color w:val="000000"/>
          <w:sz w:val="22"/>
          <w:szCs w:val="22"/>
          <w:rtl/>
          <w:lang w:eastAsia="he-IL"/>
        </w:rPr>
        <w:t xml:space="preserve">, אלא לעשות הכל </w:t>
      </w:r>
      <w:proofErr w:type="spellStart"/>
      <w:r w:rsidRPr="00C71B59">
        <w:rPr>
          <w:rFonts w:cs="David"/>
          <w:color w:val="000000"/>
          <w:sz w:val="22"/>
          <w:szCs w:val="22"/>
          <w:rtl/>
          <w:lang w:eastAsia="he-IL"/>
        </w:rPr>
        <w:t>כרבנן</w:t>
      </w:r>
      <w:proofErr w:type="spellEnd"/>
      <w:r w:rsidRPr="00C71B59">
        <w:rPr>
          <w:rFonts w:cs="David"/>
          <w:color w:val="000000"/>
          <w:sz w:val="22"/>
          <w:szCs w:val="22"/>
          <w:rtl/>
          <w:lang w:eastAsia="he-IL"/>
        </w:rPr>
        <w:t>. מיהו בדיעבד, אם התפלל תפילת ערבית בכוונה לצאת מפלג המנחה ואילך - יצא".</w:t>
      </w:r>
    </w:p>
    <w:p w14:paraId="21B89768"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וכך פסק </w:t>
      </w:r>
      <w:proofErr w:type="spellStart"/>
      <w:r w:rsidRPr="00C71B59">
        <w:rPr>
          <w:rFonts w:cs="David"/>
          <w:color w:val="000000"/>
          <w:sz w:val="22"/>
          <w:szCs w:val="22"/>
          <w:rtl/>
          <w:lang w:eastAsia="he-IL"/>
        </w:rPr>
        <w:t>בשו"ע</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או"ח</w:t>
      </w:r>
      <w:proofErr w:type="spellEnd"/>
      <w:r w:rsidRPr="00C71B59">
        <w:rPr>
          <w:rFonts w:cs="David"/>
          <w:color w:val="000000"/>
          <w:sz w:val="22"/>
          <w:szCs w:val="22"/>
          <w:rtl/>
          <w:lang w:eastAsia="he-IL"/>
        </w:rPr>
        <w:t xml:space="preserve"> (סי' </w:t>
      </w:r>
      <w:proofErr w:type="spellStart"/>
      <w:r w:rsidRPr="00C71B59">
        <w:rPr>
          <w:rFonts w:cs="David"/>
          <w:color w:val="000000"/>
          <w:sz w:val="22"/>
          <w:szCs w:val="22"/>
          <w:rtl/>
          <w:lang w:eastAsia="he-IL"/>
        </w:rPr>
        <w:t>רלג</w:t>
      </w:r>
      <w:proofErr w:type="spellEnd"/>
      <w:r w:rsidRPr="00C71B59">
        <w:rPr>
          <w:rFonts w:cs="David"/>
          <w:color w:val="000000"/>
          <w:sz w:val="22"/>
          <w:szCs w:val="22"/>
          <w:rtl/>
          <w:lang w:eastAsia="he-IL"/>
        </w:rPr>
        <w:t xml:space="preserve"> סעיף א) "ועיקר זמנה מט' שעות ומחצה ולמעלה עד הלילה </w:t>
      </w:r>
      <w:proofErr w:type="spellStart"/>
      <w:r w:rsidRPr="00C71B59">
        <w:rPr>
          <w:rFonts w:cs="David"/>
          <w:color w:val="000000"/>
          <w:sz w:val="22"/>
          <w:szCs w:val="22"/>
          <w:rtl/>
          <w:lang w:eastAsia="he-IL"/>
        </w:rPr>
        <w:t>לרבנן</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ולר"י</w:t>
      </w:r>
      <w:proofErr w:type="spellEnd"/>
      <w:r w:rsidRPr="00C71B59">
        <w:rPr>
          <w:rFonts w:cs="David"/>
          <w:color w:val="000000"/>
          <w:sz w:val="22"/>
          <w:szCs w:val="22"/>
          <w:rtl/>
          <w:lang w:eastAsia="he-IL"/>
        </w:rPr>
        <w:t xml:space="preserve"> עד פלג המנחה... </w:t>
      </w:r>
      <w:proofErr w:type="spellStart"/>
      <w:r w:rsidRPr="00C71B59">
        <w:rPr>
          <w:rFonts w:cs="David"/>
          <w:color w:val="000000"/>
          <w:sz w:val="22"/>
          <w:szCs w:val="22"/>
          <w:rtl/>
          <w:lang w:eastAsia="he-IL"/>
        </w:rPr>
        <w:t>ואסיקנא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דעבד</w:t>
      </w:r>
      <w:proofErr w:type="spellEnd"/>
      <w:r w:rsidRPr="00C71B59">
        <w:rPr>
          <w:rFonts w:cs="David"/>
          <w:color w:val="000000"/>
          <w:sz w:val="22"/>
          <w:szCs w:val="22"/>
          <w:rtl/>
          <w:lang w:eastAsia="he-IL"/>
        </w:rPr>
        <w:t xml:space="preserve"> כמר עבד... והוא שיעשה לעולם כחד </w:t>
      </w:r>
      <w:proofErr w:type="spellStart"/>
      <w:r w:rsidRPr="00C71B59">
        <w:rPr>
          <w:rFonts w:cs="David"/>
          <w:color w:val="000000"/>
          <w:sz w:val="22"/>
          <w:szCs w:val="22"/>
          <w:rtl/>
          <w:lang w:eastAsia="he-IL"/>
        </w:rPr>
        <w:t>מינייהו</w:t>
      </w:r>
      <w:proofErr w:type="spellEnd"/>
      <w:r w:rsidRPr="00C71B59">
        <w:rPr>
          <w:rFonts w:cs="David"/>
          <w:color w:val="000000"/>
          <w:sz w:val="22"/>
          <w:szCs w:val="22"/>
          <w:rtl/>
          <w:lang w:eastAsia="he-IL"/>
        </w:rPr>
        <w:t xml:space="preserve">... ועכשיו שנהגו להתפלל מנחה עד הלילה, אין להתפלל תפילת ערבית קודם שקיעת החמה, </w:t>
      </w:r>
      <w:r w:rsidRPr="00C71B59">
        <w:rPr>
          <w:rFonts w:cs="David"/>
          <w:color w:val="000000"/>
          <w:sz w:val="22"/>
          <w:szCs w:val="22"/>
          <w:rtl/>
          <w:lang w:eastAsia="he-IL"/>
        </w:rPr>
        <w:lastRenderedPageBreak/>
        <w:t xml:space="preserve">ואם בדיעבד התפלל תפילת ערבית מפלג המנחה ומעלה - יצא. ובשעת הדחק יכול להתפלל תפילת ערבית מפלג המנחה ולמעלה". כלומר, אנו שנוהגים כחכמים, יכולים לסמוך בדיעבד, ובשעת הדחק אפילו לכתחילה, על שיטת ר' יהודה, ולהתפלל ערבית מפלג המנחה. </w:t>
      </w:r>
      <w:proofErr w:type="spellStart"/>
      <w:r w:rsidRPr="00C71B59">
        <w:rPr>
          <w:rFonts w:cs="David"/>
          <w:color w:val="000000"/>
          <w:sz w:val="22"/>
          <w:szCs w:val="22"/>
          <w:rtl/>
          <w:lang w:eastAsia="he-IL"/>
        </w:rPr>
        <w:t>ורמ"א</w:t>
      </w:r>
      <w:proofErr w:type="spellEnd"/>
      <w:r w:rsidRPr="00C71B59">
        <w:rPr>
          <w:rFonts w:cs="David"/>
          <w:color w:val="000000"/>
          <w:sz w:val="22"/>
          <w:szCs w:val="22"/>
          <w:rtl/>
          <w:lang w:eastAsia="he-IL"/>
        </w:rPr>
        <w:t xml:space="preserve"> שם סיים: "ולדידן במדינות אלו </w:t>
      </w:r>
      <w:proofErr w:type="spellStart"/>
      <w:r w:rsidRPr="00C71B59">
        <w:rPr>
          <w:rFonts w:cs="David"/>
          <w:color w:val="000000"/>
          <w:sz w:val="22"/>
          <w:szCs w:val="22"/>
          <w:rtl/>
          <w:lang w:eastAsia="he-IL"/>
        </w:rPr>
        <w:t>שנוהגין</w:t>
      </w:r>
      <w:proofErr w:type="spellEnd"/>
      <w:r w:rsidRPr="00C71B59">
        <w:rPr>
          <w:rFonts w:cs="David"/>
          <w:color w:val="000000"/>
          <w:sz w:val="22"/>
          <w:szCs w:val="22"/>
          <w:rtl/>
          <w:lang w:eastAsia="he-IL"/>
        </w:rPr>
        <w:t xml:space="preserve"> להתפלל ע</w:t>
      </w:r>
      <w:r w:rsidRPr="00C71B59">
        <w:rPr>
          <w:rFonts w:cs="David" w:hint="cs"/>
          <w:color w:val="000000"/>
          <w:sz w:val="22"/>
          <w:szCs w:val="22"/>
          <w:rtl/>
          <w:lang w:eastAsia="he-IL"/>
        </w:rPr>
        <w:t>ר</w:t>
      </w:r>
      <w:r w:rsidRPr="00C71B59">
        <w:rPr>
          <w:rFonts w:cs="David"/>
          <w:color w:val="000000"/>
          <w:sz w:val="22"/>
          <w:szCs w:val="22"/>
          <w:rtl/>
          <w:lang w:eastAsia="he-IL"/>
        </w:rPr>
        <w:t xml:space="preserve">בית מפלג המנחה, אין לו להתפלל מנחה אחר כך, ובדיעבד או בשעת הדחק יצא, אם התפלל </w:t>
      </w:r>
      <w:r w:rsidRPr="00C71B59">
        <w:rPr>
          <w:rFonts w:cs="David" w:hint="cs"/>
          <w:color w:val="000000"/>
          <w:sz w:val="22"/>
          <w:szCs w:val="22"/>
          <w:rtl/>
          <w:lang w:eastAsia="he-IL"/>
        </w:rPr>
        <w:t>מ</w:t>
      </w:r>
      <w:r w:rsidRPr="00C71B59">
        <w:rPr>
          <w:rFonts w:cs="David"/>
          <w:color w:val="000000"/>
          <w:sz w:val="22"/>
          <w:szCs w:val="22"/>
          <w:rtl/>
          <w:lang w:eastAsia="he-IL"/>
        </w:rPr>
        <w:t>נחה עד הלילה - דהיינו עד צאת</w:t>
      </w:r>
      <w:r w:rsidRPr="00C71B59">
        <w:rPr>
          <w:rFonts w:cs="David" w:hint="cs"/>
          <w:color w:val="000000"/>
          <w:sz w:val="22"/>
          <w:szCs w:val="22"/>
          <w:rtl/>
          <w:lang w:eastAsia="he-IL"/>
        </w:rPr>
        <w:t xml:space="preserve"> </w:t>
      </w:r>
      <w:r w:rsidRPr="00C71B59">
        <w:rPr>
          <w:rFonts w:cs="David"/>
          <w:color w:val="000000"/>
          <w:sz w:val="22"/>
          <w:szCs w:val="22"/>
          <w:rtl/>
          <w:lang w:eastAsia="he-IL"/>
        </w:rPr>
        <w:t>הכוכבים".</w:t>
      </w:r>
    </w:p>
    <w:p w14:paraId="4195392A"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והנה נחלקו ראשונים בדעת חכמים (לגבי סוף זמן מנחה), מהו "עד הערב". רש</w:t>
      </w:r>
      <w:r w:rsidRPr="00C71B59">
        <w:rPr>
          <w:rFonts w:cs="David" w:hint="cs"/>
          <w:color w:val="000000"/>
          <w:sz w:val="22"/>
          <w:szCs w:val="22"/>
          <w:rtl/>
          <w:lang w:eastAsia="he-IL"/>
        </w:rPr>
        <w:t>"</w:t>
      </w:r>
      <w:r w:rsidRPr="00C71B59">
        <w:rPr>
          <w:rFonts w:cs="David"/>
          <w:color w:val="000000"/>
          <w:sz w:val="22"/>
          <w:szCs w:val="22"/>
          <w:rtl/>
          <w:lang w:eastAsia="he-IL"/>
        </w:rPr>
        <w:t>י במשנה כתב "עד חשיכה". וכתבו תלמידי ר' יונה (שם) שאין לפרש, שהכוונה לצאת-הכוכבים, שהוא לילה ממש, אלא אינו אלא עד שקיעת החמה, משום שבמס' זבחים (נו ע"א) אמרו, שדם קרבן התמיד של בין הערביים נפסל לזריקה משקיעת החמה, ותפילת מנחה כנגד תמיד של בין הערביים, וכמו שזמן זריקת דמו עד השקיעה, כך זמן מנחה. וכך נשמע לכאורה ברמב"ם שכתב (שם) "עד שתשקע החמה", ולא כתב "עד הלילה".</w:t>
      </w:r>
    </w:p>
    <w:p w14:paraId="14BEC592" w14:textId="77777777" w:rsidR="00C71B59" w:rsidRPr="00C71B59" w:rsidRDefault="00C71B59" w:rsidP="00C71B59">
      <w:pPr>
        <w:ind w:left="181"/>
        <w:contextualSpacing/>
        <w:rPr>
          <w:rFonts w:cs="David"/>
          <w:color w:val="000000"/>
          <w:sz w:val="22"/>
          <w:szCs w:val="22"/>
          <w:rtl/>
          <w:lang w:eastAsia="he-IL"/>
        </w:rPr>
      </w:pPr>
      <w:proofErr w:type="spellStart"/>
      <w:r w:rsidRPr="00C71B59">
        <w:rPr>
          <w:rFonts w:cs="David"/>
          <w:color w:val="000000"/>
          <w:sz w:val="22"/>
          <w:szCs w:val="22"/>
          <w:rtl/>
          <w:lang w:eastAsia="he-IL"/>
        </w:rPr>
        <w:t>וב"שלטי</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גבורים</w:t>
      </w:r>
      <w:proofErr w:type="spellEnd"/>
      <w:r w:rsidRPr="00C71B59">
        <w:rPr>
          <w:rFonts w:cs="David"/>
          <w:color w:val="000000"/>
          <w:sz w:val="22"/>
          <w:szCs w:val="22"/>
          <w:rtl/>
          <w:lang w:eastAsia="he-IL"/>
        </w:rPr>
        <w:t xml:space="preserve">" שעל המרדכי (ברכות פרק רביעי, </w:t>
      </w:r>
      <w:proofErr w:type="spellStart"/>
      <w:r w:rsidRPr="00C71B59">
        <w:rPr>
          <w:rFonts w:cs="David"/>
          <w:color w:val="000000"/>
          <w:sz w:val="22"/>
          <w:szCs w:val="22"/>
          <w:rtl/>
          <w:lang w:eastAsia="he-IL"/>
        </w:rPr>
        <w:t>ס"ק</w:t>
      </w:r>
      <w:proofErr w:type="spellEnd"/>
      <w:r w:rsidRPr="00C71B59">
        <w:rPr>
          <w:rFonts w:cs="David"/>
          <w:color w:val="000000"/>
          <w:sz w:val="22"/>
          <w:szCs w:val="22"/>
          <w:rtl/>
          <w:lang w:eastAsia="he-IL"/>
        </w:rPr>
        <w:t xml:space="preserve"> ב) כתב שיש מרבותינו שפירשו "עד הערב", היינו עד שתחשך, ואפשר שדעתם היא, שזמנה עד צאת-הכוכבים, </w:t>
      </w:r>
      <w:proofErr w:type="spellStart"/>
      <w:r w:rsidRPr="00C71B59">
        <w:rPr>
          <w:rFonts w:cs="David"/>
          <w:color w:val="000000"/>
          <w:sz w:val="22"/>
          <w:szCs w:val="22"/>
          <w:rtl/>
          <w:lang w:eastAsia="he-IL"/>
        </w:rPr>
        <w:t>וכדאמרינן</w:t>
      </w:r>
      <w:proofErr w:type="spellEnd"/>
      <w:r w:rsidRPr="00C71B59">
        <w:rPr>
          <w:rFonts w:cs="David"/>
          <w:color w:val="000000"/>
          <w:sz w:val="22"/>
          <w:szCs w:val="22"/>
          <w:rtl/>
          <w:lang w:eastAsia="he-IL"/>
        </w:rPr>
        <w:t xml:space="preserve"> בפרק ראשון "עד צאת-הכוכבים </w:t>
      </w:r>
      <w:proofErr w:type="spellStart"/>
      <w:r w:rsidRPr="00C71B59">
        <w:rPr>
          <w:rFonts w:cs="David"/>
          <w:color w:val="000000"/>
          <w:sz w:val="22"/>
          <w:szCs w:val="22"/>
          <w:rtl/>
          <w:lang w:eastAsia="he-IL"/>
        </w:rPr>
        <w:t>יממא</w:t>
      </w:r>
      <w:proofErr w:type="spellEnd"/>
      <w:r w:rsidRPr="00C71B59">
        <w:rPr>
          <w:rFonts w:cs="David"/>
          <w:color w:val="000000"/>
          <w:sz w:val="22"/>
          <w:szCs w:val="22"/>
          <w:rtl/>
          <w:lang w:eastAsia="he-IL"/>
        </w:rPr>
        <w:t xml:space="preserve"> הוא". וחלק עליהם ה"שלטי </w:t>
      </w:r>
      <w:proofErr w:type="spellStart"/>
      <w:r w:rsidRPr="00C71B59">
        <w:rPr>
          <w:rFonts w:cs="David"/>
          <w:color w:val="000000"/>
          <w:sz w:val="22"/>
          <w:szCs w:val="22"/>
          <w:rtl/>
          <w:lang w:eastAsia="he-IL"/>
        </w:rPr>
        <w:t>גבורים</w:t>
      </w:r>
      <w:proofErr w:type="spellEnd"/>
      <w:r w:rsidRPr="00C71B59">
        <w:rPr>
          <w:rFonts w:cs="David"/>
          <w:color w:val="000000"/>
          <w:sz w:val="22"/>
          <w:szCs w:val="22"/>
          <w:rtl/>
          <w:lang w:eastAsia="he-IL"/>
        </w:rPr>
        <w:t>" ואמר שאין זה מחוור, מכיוון שמנחה כנגד עבודת התמיד נתקנה, ואי-אפשר לשחוט אחר שקיעת החמה (וכדעת תלמידי ר"י).</w:t>
      </w:r>
    </w:p>
    <w:p w14:paraId="75AE2630"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והנה כתב </w:t>
      </w:r>
      <w:proofErr w:type="spellStart"/>
      <w:r w:rsidRPr="00C71B59">
        <w:rPr>
          <w:rFonts w:cs="David"/>
          <w:color w:val="000000"/>
          <w:sz w:val="22"/>
          <w:szCs w:val="22"/>
          <w:rtl/>
          <w:lang w:eastAsia="he-IL"/>
        </w:rPr>
        <w:t>הראבי"ה</w:t>
      </w:r>
      <w:proofErr w:type="spellEnd"/>
      <w:r w:rsidRPr="00C71B59">
        <w:rPr>
          <w:rFonts w:cs="David"/>
          <w:color w:val="000000"/>
          <w:sz w:val="22"/>
          <w:szCs w:val="22"/>
          <w:rtl/>
          <w:lang w:eastAsia="he-IL"/>
        </w:rPr>
        <w:t xml:space="preserve"> (תענית סי' </w:t>
      </w:r>
      <w:proofErr w:type="spellStart"/>
      <w:r w:rsidRPr="00C71B59">
        <w:rPr>
          <w:rFonts w:cs="David"/>
          <w:color w:val="000000"/>
          <w:sz w:val="22"/>
          <w:szCs w:val="22"/>
          <w:rtl/>
          <w:lang w:eastAsia="he-IL"/>
        </w:rPr>
        <w:t>תתנח</w:t>
      </w:r>
      <w:proofErr w:type="spellEnd"/>
      <w:r w:rsidRPr="00C71B59">
        <w:rPr>
          <w:rFonts w:cs="David"/>
          <w:color w:val="000000"/>
          <w:sz w:val="22"/>
          <w:szCs w:val="22"/>
          <w:rtl/>
          <w:lang w:eastAsia="he-IL"/>
        </w:rPr>
        <w:t xml:space="preserve">) "שדם </w:t>
      </w:r>
      <w:proofErr w:type="spellStart"/>
      <w:r w:rsidRPr="00C71B59">
        <w:rPr>
          <w:rFonts w:cs="David"/>
          <w:color w:val="000000"/>
          <w:sz w:val="22"/>
          <w:szCs w:val="22"/>
          <w:rtl/>
          <w:lang w:eastAsia="he-IL"/>
        </w:rPr>
        <w:t>הקרבן</w:t>
      </w:r>
      <w:proofErr w:type="spellEnd"/>
      <w:r w:rsidRPr="00C71B59">
        <w:rPr>
          <w:rFonts w:cs="David"/>
          <w:color w:val="000000"/>
          <w:sz w:val="22"/>
          <w:szCs w:val="22"/>
          <w:rtl/>
          <w:lang w:eastAsia="he-IL"/>
        </w:rPr>
        <w:t xml:space="preserve"> נפסל בשקיעה, היינו - בצאת-הכוכבים, שנאמר - 'ביום הקריבו את-זבחו' - ולא בלילה". ולדבריו, גם מנחה זמנה עד צאת-הכוכבים.</w:t>
      </w:r>
    </w:p>
    <w:p w14:paraId="34FBE976"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ויש שרצו לפרש כן ברש</w:t>
      </w:r>
      <w:r w:rsidRPr="00C71B59">
        <w:rPr>
          <w:rFonts w:cs="David" w:hint="cs"/>
          <w:color w:val="000000"/>
          <w:sz w:val="22"/>
          <w:szCs w:val="22"/>
          <w:rtl/>
          <w:lang w:eastAsia="he-IL"/>
        </w:rPr>
        <w:t>"</w:t>
      </w:r>
      <w:r w:rsidRPr="00C71B59">
        <w:rPr>
          <w:rFonts w:cs="David"/>
          <w:color w:val="000000"/>
          <w:sz w:val="22"/>
          <w:szCs w:val="22"/>
          <w:rtl/>
          <w:lang w:eastAsia="he-IL"/>
        </w:rPr>
        <w:t>י במנחות (כ ע"ב), שכתב ש</w:t>
      </w:r>
      <w:r w:rsidRPr="00C71B59">
        <w:rPr>
          <w:rFonts w:cs="David" w:hint="cs"/>
          <w:color w:val="000000"/>
          <w:sz w:val="22"/>
          <w:szCs w:val="22"/>
          <w:rtl/>
          <w:lang w:eastAsia="he-IL"/>
        </w:rPr>
        <w:t>"</w:t>
      </w:r>
      <w:r w:rsidRPr="00C71B59">
        <w:rPr>
          <w:rFonts w:cs="David"/>
          <w:color w:val="000000"/>
          <w:sz w:val="22"/>
          <w:szCs w:val="22"/>
          <w:rtl/>
          <w:lang w:eastAsia="he-IL"/>
        </w:rPr>
        <w:t>דם קרבן התמיד נפסל לזריקה בשקיעת החמה, מפני שאינו ראוי להיזרק בלילה, שנאמר 'ביום צוותו להקריב את-</w:t>
      </w:r>
      <w:proofErr w:type="spellStart"/>
      <w:r w:rsidRPr="00C71B59">
        <w:rPr>
          <w:rFonts w:cs="David"/>
          <w:color w:val="000000"/>
          <w:sz w:val="22"/>
          <w:szCs w:val="22"/>
          <w:rtl/>
          <w:lang w:eastAsia="he-IL"/>
        </w:rPr>
        <w:t>קרבניהם</w:t>
      </w:r>
      <w:proofErr w:type="spellEnd"/>
      <w:r w:rsidRPr="00C71B59">
        <w:rPr>
          <w:rFonts w:cs="David"/>
          <w:color w:val="000000"/>
          <w:sz w:val="22"/>
          <w:szCs w:val="22"/>
          <w:rtl/>
          <w:lang w:eastAsia="he-IL"/>
        </w:rPr>
        <w:t>', ולמחר נפס</w:t>
      </w:r>
      <w:r w:rsidRPr="00C71B59">
        <w:rPr>
          <w:rFonts w:cs="David" w:hint="cs"/>
          <w:color w:val="000000"/>
          <w:sz w:val="22"/>
          <w:szCs w:val="22"/>
          <w:rtl/>
          <w:lang w:eastAsia="he-IL"/>
        </w:rPr>
        <w:t>ק</w:t>
      </w:r>
      <w:r w:rsidRPr="00C71B59">
        <w:rPr>
          <w:rFonts w:cs="David"/>
          <w:color w:val="000000"/>
          <w:sz w:val="22"/>
          <w:szCs w:val="22"/>
          <w:rtl/>
          <w:lang w:eastAsia="he-IL"/>
        </w:rPr>
        <w:t xml:space="preserve"> בלינה", משמע שדווקא בצאת-הכוכבים נפסל הדם, </w:t>
      </w:r>
      <w:proofErr w:type="spellStart"/>
      <w:r w:rsidRPr="00C71B59">
        <w:rPr>
          <w:rFonts w:cs="David"/>
          <w:color w:val="000000"/>
          <w:sz w:val="22"/>
          <w:szCs w:val="22"/>
          <w:rtl/>
          <w:lang w:eastAsia="he-IL"/>
        </w:rPr>
        <w:t>דכבר</w:t>
      </w:r>
      <w:proofErr w:type="spellEnd"/>
      <w:r w:rsidRPr="00C71B59">
        <w:rPr>
          <w:rFonts w:cs="David"/>
          <w:color w:val="000000"/>
          <w:sz w:val="22"/>
          <w:szCs w:val="22"/>
          <w:rtl/>
          <w:lang w:eastAsia="he-IL"/>
        </w:rPr>
        <w:t xml:space="preserve"> לילה הוא, ולא משקיעת החמה.</w:t>
      </w:r>
    </w:p>
    <w:p w14:paraId="3F382E9B"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אך </w:t>
      </w:r>
      <w:proofErr w:type="spellStart"/>
      <w:r w:rsidRPr="00C71B59">
        <w:rPr>
          <w:rFonts w:cs="David"/>
          <w:color w:val="000000"/>
          <w:sz w:val="22"/>
          <w:szCs w:val="22"/>
          <w:rtl/>
          <w:lang w:eastAsia="he-IL"/>
        </w:rPr>
        <w:t>תוס</w:t>
      </w:r>
      <w:proofErr w:type="spellEnd"/>
      <w:r w:rsidRPr="00C71B59">
        <w:rPr>
          <w:rFonts w:cs="David"/>
          <w:color w:val="000000"/>
          <w:sz w:val="22"/>
          <w:szCs w:val="22"/>
          <w:rtl/>
          <w:lang w:eastAsia="he-IL"/>
        </w:rPr>
        <w:t xml:space="preserve">' שם ד"ה נפסל ובזבחים (נו ע"א) ד"ה מנין כתבו בשם רבנו תם, שאע"פ שבכל מקום </w:t>
      </w:r>
      <w:proofErr w:type="spellStart"/>
      <w:r w:rsidRPr="00C71B59">
        <w:rPr>
          <w:rFonts w:cs="David"/>
          <w:color w:val="000000"/>
          <w:sz w:val="22"/>
          <w:szCs w:val="22"/>
          <w:rtl/>
          <w:lang w:eastAsia="he-IL"/>
        </w:rPr>
        <w:t>דאמרינן</w:t>
      </w:r>
      <w:proofErr w:type="spellEnd"/>
      <w:r w:rsidRPr="00C71B59">
        <w:rPr>
          <w:rFonts w:cs="David"/>
          <w:color w:val="000000"/>
          <w:sz w:val="22"/>
          <w:szCs w:val="22"/>
          <w:rtl/>
          <w:lang w:eastAsia="he-IL"/>
        </w:rPr>
        <w:t xml:space="preserve"> </w:t>
      </w:r>
      <w:r w:rsidRPr="00C71B59">
        <w:rPr>
          <w:rFonts w:cs="David" w:hint="cs"/>
          <w:color w:val="000000"/>
          <w:sz w:val="22"/>
          <w:szCs w:val="22"/>
          <w:rtl/>
          <w:lang w:eastAsia="he-IL"/>
        </w:rPr>
        <w:t>"</w:t>
      </w:r>
      <w:proofErr w:type="spellStart"/>
      <w:r w:rsidRPr="00C71B59">
        <w:rPr>
          <w:rFonts w:cs="David"/>
          <w:color w:val="000000"/>
          <w:sz w:val="22"/>
          <w:szCs w:val="22"/>
          <w:rtl/>
          <w:lang w:eastAsia="he-IL"/>
        </w:rPr>
        <w:t>משתשקע</w:t>
      </w:r>
      <w:proofErr w:type="spellEnd"/>
      <w:r w:rsidRPr="00C71B59">
        <w:rPr>
          <w:rFonts w:cs="David"/>
          <w:color w:val="000000"/>
          <w:sz w:val="22"/>
          <w:szCs w:val="22"/>
          <w:rtl/>
          <w:lang w:eastAsia="he-IL"/>
        </w:rPr>
        <w:t xml:space="preserve"> החמה" הכוונה לשקיעה המאוחרת, שהיא </w:t>
      </w:r>
      <w:r w:rsidRPr="00C71B59">
        <w:rPr>
          <w:rFonts w:cs="David" w:hint="cs"/>
          <w:color w:val="000000"/>
          <w:sz w:val="22"/>
          <w:szCs w:val="22"/>
          <w:rtl/>
          <w:lang w:eastAsia="he-IL"/>
        </w:rPr>
        <w:t xml:space="preserve">¾ </w:t>
      </w:r>
      <w:r w:rsidRPr="00C71B59">
        <w:rPr>
          <w:rFonts w:cs="David"/>
          <w:color w:val="000000"/>
          <w:sz w:val="22"/>
          <w:szCs w:val="22"/>
          <w:rtl/>
          <w:lang w:eastAsia="he-IL"/>
        </w:rPr>
        <w:t xml:space="preserve">מיל לפני צאת-הכוכבים (של ר"ת), מכל מקום כאן שכתוב "משקיעת החמה", הכוונה לתחילת השקיעה, </w:t>
      </w:r>
      <w:proofErr w:type="spellStart"/>
      <w:r w:rsidRPr="00C71B59">
        <w:rPr>
          <w:rFonts w:cs="David"/>
          <w:color w:val="000000"/>
          <w:sz w:val="22"/>
          <w:szCs w:val="22"/>
          <w:rtl/>
          <w:lang w:eastAsia="he-IL"/>
        </w:rPr>
        <w:t>כשנכסית</w:t>
      </w:r>
      <w:proofErr w:type="spellEnd"/>
      <w:r w:rsidRPr="00C71B59">
        <w:rPr>
          <w:rFonts w:cs="David"/>
          <w:color w:val="000000"/>
          <w:sz w:val="22"/>
          <w:szCs w:val="22"/>
          <w:rtl/>
          <w:lang w:eastAsia="he-IL"/>
        </w:rPr>
        <w:t xml:space="preserve"> השמש מעינינו (הוא 4 מיל לפני צאת-הכוכבים </w:t>
      </w:r>
      <w:proofErr w:type="spellStart"/>
      <w:r w:rsidRPr="00C71B59">
        <w:rPr>
          <w:rFonts w:cs="David"/>
          <w:color w:val="000000"/>
          <w:sz w:val="22"/>
          <w:szCs w:val="22"/>
          <w:rtl/>
          <w:lang w:eastAsia="he-IL"/>
        </w:rPr>
        <w:t>דר"ת</w:t>
      </w:r>
      <w:proofErr w:type="spellEnd"/>
      <w:r w:rsidRPr="00C71B59">
        <w:rPr>
          <w:rFonts w:cs="David"/>
          <w:color w:val="000000"/>
          <w:sz w:val="22"/>
          <w:szCs w:val="22"/>
          <w:rtl/>
          <w:lang w:eastAsia="he-IL"/>
        </w:rPr>
        <w:t>), ומאותו הרגע פסול הדם לזריקה, ואם כן נאמר שהוא הדין למנחה שזמנה עד שקיעה ראשונה בלבד.</w:t>
      </w:r>
    </w:p>
    <w:p w14:paraId="6960C8DF"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אלא </w:t>
      </w:r>
      <w:proofErr w:type="spellStart"/>
      <w:r w:rsidRPr="00C71B59">
        <w:rPr>
          <w:rFonts w:cs="David"/>
          <w:color w:val="000000"/>
          <w:sz w:val="22"/>
          <w:szCs w:val="22"/>
          <w:rtl/>
          <w:lang w:eastAsia="he-IL"/>
        </w:rPr>
        <w:t>שתוס</w:t>
      </w:r>
      <w:proofErr w:type="spellEnd"/>
      <w:r w:rsidRPr="00C71B59">
        <w:rPr>
          <w:rFonts w:cs="David"/>
          <w:color w:val="000000"/>
          <w:sz w:val="22"/>
          <w:szCs w:val="22"/>
          <w:rtl/>
          <w:lang w:eastAsia="he-IL"/>
        </w:rPr>
        <w:t>' שם כתב בשם יש מפרשים, שאפשר לומר, שדם נפסל לזריקה רק מצאת-הכוכבים, ומדרבנן נפסל משקיעת החמה, שעשו הרחקה, וקרא אסמכתא בעלמא הוא. ולפי זה אפשר לומר שזמן מנחה עד זמן זריקת התמיד דאורייתא שהוא צאת-הכוכבים (ומנגד אפשר לומר שקבעו מנחה כנגד הזמן המעשי (מדרבנן) של זריקת הדם, שהוא שקיעת החמה).</w:t>
      </w:r>
    </w:p>
    <w:p w14:paraId="410707AD"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ואולי יש לדקדק בדברי </w:t>
      </w:r>
      <w:proofErr w:type="spellStart"/>
      <w:r w:rsidRPr="00C71B59">
        <w:rPr>
          <w:rFonts w:cs="David"/>
          <w:color w:val="000000"/>
          <w:sz w:val="22"/>
          <w:szCs w:val="22"/>
          <w:rtl/>
          <w:lang w:eastAsia="he-IL"/>
        </w:rPr>
        <w:t>תוס</w:t>
      </w:r>
      <w:proofErr w:type="spellEnd"/>
      <w:r w:rsidRPr="00C71B59">
        <w:rPr>
          <w:rFonts w:cs="David"/>
          <w:color w:val="000000"/>
          <w:sz w:val="22"/>
          <w:szCs w:val="22"/>
          <w:rtl/>
          <w:lang w:eastAsia="he-IL"/>
        </w:rPr>
        <w:t xml:space="preserve">' שאף לשיטת היש מפרשים אין הכוונה, שמותר מדאורייתא לזרוק הדם עד צאת-הכוכבים ממש, </w:t>
      </w:r>
      <w:proofErr w:type="spellStart"/>
      <w:r w:rsidRPr="00C71B59">
        <w:rPr>
          <w:rFonts w:cs="David"/>
          <w:color w:val="000000"/>
          <w:sz w:val="22"/>
          <w:szCs w:val="22"/>
          <w:rtl/>
          <w:lang w:eastAsia="he-IL"/>
        </w:rPr>
        <w:t>דהלא</w:t>
      </w:r>
      <w:proofErr w:type="spellEnd"/>
      <w:r w:rsidRPr="00C71B59">
        <w:rPr>
          <w:rFonts w:cs="David"/>
          <w:color w:val="000000"/>
          <w:sz w:val="22"/>
          <w:szCs w:val="22"/>
          <w:rtl/>
          <w:lang w:eastAsia="he-IL"/>
        </w:rPr>
        <w:t xml:space="preserve"> בין השמשות ספק לילה הוא, אלא כוונתו לסוף השקיעה שהיא סמוכה לצאת-הכוכבים (13.5 דקות לפניו), </w:t>
      </w:r>
      <w:proofErr w:type="spellStart"/>
      <w:r w:rsidRPr="00C71B59">
        <w:rPr>
          <w:rFonts w:cs="David"/>
          <w:color w:val="000000"/>
          <w:sz w:val="22"/>
          <w:szCs w:val="22"/>
          <w:rtl/>
          <w:lang w:eastAsia="he-IL"/>
        </w:rPr>
        <w:t>ולאפוקי</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מר"ת</w:t>
      </w:r>
      <w:proofErr w:type="spellEnd"/>
      <w:r w:rsidRPr="00C71B59">
        <w:rPr>
          <w:rFonts w:cs="David"/>
          <w:color w:val="000000"/>
          <w:sz w:val="22"/>
          <w:szCs w:val="22"/>
          <w:rtl/>
          <w:lang w:eastAsia="he-IL"/>
        </w:rPr>
        <w:t xml:space="preserve"> שסובר, שזריקת הדם זמנה עד תחילת</w:t>
      </w:r>
      <w:r w:rsidRPr="00C71B59">
        <w:rPr>
          <w:rFonts w:cs="David" w:hint="cs"/>
          <w:color w:val="000000"/>
          <w:sz w:val="22"/>
          <w:szCs w:val="22"/>
          <w:rtl/>
          <w:lang w:eastAsia="he-IL"/>
        </w:rPr>
        <w:t xml:space="preserve"> </w:t>
      </w:r>
      <w:r w:rsidRPr="00C71B59">
        <w:rPr>
          <w:rFonts w:cs="David"/>
          <w:color w:val="000000"/>
          <w:sz w:val="22"/>
          <w:szCs w:val="22"/>
          <w:rtl/>
          <w:lang w:eastAsia="he-IL"/>
        </w:rPr>
        <w:t xml:space="preserve">השקיעה. וכן יש לומר במה שכתב </w:t>
      </w:r>
      <w:proofErr w:type="spellStart"/>
      <w:r w:rsidRPr="00C71B59">
        <w:rPr>
          <w:rFonts w:cs="David"/>
          <w:color w:val="000000"/>
          <w:sz w:val="22"/>
          <w:szCs w:val="22"/>
          <w:rtl/>
          <w:lang w:eastAsia="he-IL"/>
        </w:rPr>
        <w:t>הראבי"ה</w:t>
      </w:r>
      <w:proofErr w:type="spellEnd"/>
      <w:r w:rsidRPr="00C71B59">
        <w:rPr>
          <w:rFonts w:cs="David"/>
          <w:color w:val="000000"/>
          <w:sz w:val="22"/>
          <w:szCs w:val="22"/>
          <w:rtl/>
          <w:lang w:eastAsia="he-IL"/>
        </w:rPr>
        <w:t xml:space="preserve"> הנ"ל שדם נפסל בצאת-הכוכבים, לאו </w:t>
      </w:r>
      <w:proofErr w:type="spellStart"/>
      <w:r w:rsidRPr="00C71B59">
        <w:rPr>
          <w:rFonts w:cs="David"/>
          <w:color w:val="000000"/>
          <w:sz w:val="22"/>
          <w:szCs w:val="22"/>
          <w:rtl/>
          <w:lang w:eastAsia="he-IL"/>
        </w:rPr>
        <w:t>דוקא</w:t>
      </w:r>
      <w:proofErr w:type="spellEnd"/>
      <w:r w:rsidRPr="00C71B59">
        <w:rPr>
          <w:rFonts w:cs="David"/>
          <w:color w:val="000000"/>
          <w:sz w:val="22"/>
          <w:szCs w:val="22"/>
          <w:rtl/>
          <w:lang w:eastAsia="he-IL"/>
        </w:rPr>
        <w:t>, אלא בסוף השקיעה. ולפי זה גם תפילת מנחה אי-אפשר להתפלל עד צאת-הכוכבים ממש, אלא עד סוף שקיעה.</w:t>
      </w:r>
    </w:p>
    <w:p w14:paraId="45BE4A92"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ויש לציין מה שכתב בספר "מנחת כהן" (מאמר ב, פ</w:t>
      </w:r>
      <w:r w:rsidRPr="00C71B59">
        <w:rPr>
          <w:rFonts w:cs="David" w:hint="cs"/>
          <w:color w:val="000000"/>
          <w:sz w:val="22"/>
          <w:szCs w:val="22"/>
          <w:rtl/>
          <w:lang w:eastAsia="he-IL"/>
        </w:rPr>
        <w:t>"</w:t>
      </w:r>
      <w:r w:rsidRPr="00C71B59">
        <w:rPr>
          <w:rFonts w:cs="David"/>
          <w:color w:val="000000"/>
          <w:sz w:val="22"/>
          <w:szCs w:val="22"/>
          <w:rtl/>
          <w:lang w:eastAsia="he-IL"/>
        </w:rPr>
        <w:t xml:space="preserve">ח) שכיוון שאיברים של קרבן התמיד </w:t>
      </w:r>
      <w:proofErr w:type="spellStart"/>
      <w:r w:rsidRPr="00C71B59">
        <w:rPr>
          <w:rFonts w:cs="David"/>
          <w:color w:val="000000"/>
          <w:sz w:val="22"/>
          <w:szCs w:val="22"/>
          <w:rtl/>
          <w:lang w:eastAsia="he-IL"/>
        </w:rPr>
        <w:t>נקטרים</w:t>
      </w:r>
      <w:proofErr w:type="spellEnd"/>
      <w:r w:rsidRPr="00C71B59">
        <w:rPr>
          <w:rFonts w:cs="David"/>
          <w:color w:val="000000"/>
          <w:sz w:val="22"/>
          <w:szCs w:val="22"/>
          <w:rtl/>
          <w:lang w:eastAsia="he-IL"/>
        </w:rPr>
        <w:t xml:space="preserve"> על גבי המזבח גם לאחר שקיעת החמה, עד צאת-הכוכבים, הרי שתפילת מנחה תהא גם היא עד צאת-הכוכבים, למרות שדם נפסל לזריקה בשקיעה (וקשה, שהרי עיקר עבודת התמיד הוא שחיטתו וקבלת דמו וזריקתו על המזבח).</w:t>
      </w:r>
    </w:p>
    <w:p w14:paraId="303F8AE6" w14:textId="77777777" w:rsidR="00C71B59" w:rsidRPr="00C71B59" w:rsidRDefault="00C71B59" w:rsidP="00C71B59">
      <w:pPr>
        <w:ind w:left="181"/>
        <w:contextualSpacing/>
        <w:rPr>
          <w:rFonts w:cs="David"/>
          <w:color w:val="000000"/>
          <w:sz w:val="22"/>
          <w:szCs w:val="22"/>
          <w:rtl/>
          <w:lang w:eastAsia="he-IL"/>
        </w:rPr>
      </w:pPr>
      <w:proofErr w:type="spellStart"/>
      <w:r w:rsidRPr="00C71B59">
        <w:rPr>
          <w:rFonts w:cs="David"/>
          <w:color w:val="000000"/>
          <w:sz w:val="22"/>
          <w:szCs w:val="22"/>
          <w:rtl/>
          <w:lang w:eastAsia="he-IL"/>
        </w:rPr>
        <w:t>וב"הגהות</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מיימוניות</w:t>
      </w:r>
      <w:proofErr w:type="spellEnd"/>
      <w:r w:rsidRPr="00C71B59">
        <w:rPr>
          <w:rFonts w:cs="David"/>
          <w:color w:val="000000"/>
          <w:sz w:val="22"/>
          <w:szCs w:val="22"/>
          <w:rtl/>
          <w:lang w:eastAsia="he-IL"/>
        </w:rPr>
        <w:t>" (פ"</w:t>
      </w:r>
      <w:r w:rsidRPr="00C71B59">
        <w:rPr>
          <w:rFonts w:cs="David" w:hint="cs"/>
          <w:color w:val="000000"/>
          <w:sz w:val="22"/>
          <w:szCs w:val="22"/>
          <w:rtl/>
          <w:lang w:eastAsia="he-IL"/>
        </w:rPr>
        <w:t>ג</w:t>
      </w:r>
      <w:r w:rsidRPr="00C71B59">
        <w:rPr>
          <w:rFonts w:cs="David"/>
          <w:color w:val="000000"/>
          <w:sz w:val="22"/>
          <w:szCs w:val="22"/>
          <w:rtl/>
          <w:lang w:eastAsia="he-IL"/>
        </w:rPr>
        <w:t xml:space="preserve"> מהל' תפילה אות ג) כתבו בשם ר"ח, שעכשיו שנהגו כל ישראל להתפלל מנחה עד הערב, </w:t>
      </w:r>
      <w:proofErr w:type="spellStart"/>
      <w:r w:rsidRPr="00C71B59">
        <w:rPr>
          <w:rFonts w:cs="David"/>
          <w:color w:val="000000"/>
          <w:sz w:val="22"/>
          <w:szCs w:val="22"/>
          <w:rtl/>
          <w:lang w:eastAsia="he-IL"/>
        </w:rPr>
        <w:t>וכדאמר</w:t>
      </w:r>
      <w:proofErr w:type="spellEnd"/>
      <w:r w:rsidRPr="00C71B59">
        <w:rPr>
          <w:rFonts w:cs="David"/>
          <w:color w:val="000000"/>
          <w:sz w:val="22"/>
          <w:szCs w:val="22"/>
          <w:rtl/>
          <w:lang w:eastAsia="he-IL"/>
        </w:rPr>
        <w:t xml:space="preserve"> ר' יוסי בירושלמי, לא מוקשה תפילת מנחה לתמיד של בין הערביים, אלא (מוקשה) לקטורת שנא' "תכון תפילתי קטורת לפניך, משאת כפי מנחת ערב". וכ' </w:t>
      </w:r>
      <w:proofErr w:type="spellStart"/>
      <w:r w:rsidRPr="00C71B59">
        <w:rPr>
          <w:rFonts w:cs="David"/>
          <w:color w:val="000000"/>
          <w:sz w:val="22"/>
          <w:szCs w:val="22"/>
          <w:rtl/>
          <w:lang w:eastAsia="he-IL"/>
        </w:rPr>
        <w:t>הגר</w:t>
      </w:r>
      <w:r w:rsidRPr="00C71B59">
        <w:rPr>
          <w:rFonts w:cs="David" w:hint="cs"/>
          <w:color w:val="000000"/>
          <w:sz w:val="22"/>
          <w:szCs w:val="22"/>
          <w:rtl/>
          <w:lang w:eastAsia="he-IL"/>
        </w:rPr>
        <w:t>"</w:t>
      </w:r>
      <w:r w:rsidRPr="00C71B59">
        <w:rPr>
          <w:rFonts w:cs="David"/>
          <w:color w:val="000000"/>
          <w:sz w:val="22"/>
          <w:szCs w:val="22"/>
          <w:rtl/>
          <w:lang w:eastAsia="he-IL"/>
        </w:rPr>
        <w:t>ע</w:t>
      </w:r>
      <w:proofErr w:type="spellEnd"/>
      <w:r w:rsidRPr="00C71B59">
        <w:rPr>
          <w:rFonts w:cs="David"/>
          <w:color w:val="000000"/>
          <w:sz w:val="22"/>
          <w:szCs w:val="22"/>
          <w:rtl/>
          <w:lang w:eastAsia="he-IL"/>
        </w:rPr>
        <w:t xml:space="preserve"> יוסף (שו"ת "</w:t>
      </w:r>
      <w:proofErr w:type="spellStart"/>
      <w:r w:rsidRPr="00C71B59">
        <w:rPr>
          <w:rFonts w:cs="David"/>
          <w:color w:val="000000"/>
          <w:sz w:val="22"/>
          <w:szCs w:val="22"/>
          <w:rtl/>
          <w:lang w:eastAsia="he-IL"/>
        </w:rPr>
        <w:t>יחוה</w:t>
      </w:r>
      <w:proofErr w:type="spellEnd"/>
      <w:r w:rsidRPr="00C71B59">
        <w:rPr>
          <w:rFonts w:cs="David"/>
          <w:color w:val="000000"/>
          <w:sz w:val="22"/>
          <w:szCs w:val="22"/>
          <w:rtl/>
          <w:lang w:eastAsia="he-IL"/>
        </w:rPr>
        <w:t xml:space="preserve"> דעת" כרך ה סי' </w:t>
      </w:r>
      <w:proofErr w:type="spellStart"/>
      <w:r w:rsidRPr="00C71B59">
        <w:rPr>
          <w:rFonts w:cs="David"/>
          <w:color w:val="000000"/>
          <w:sz w:val="22"/>
          <w:szCs w:val="22"/>
          <w:rtl/>
          <w:lang w:eastAsia="he-IL"/>
        </w:rPr>
        <w:t>כב</w:t>
      </w:r>
      <w:proofErr w:type="spellEnd"/>
      <w:r w:rsidRPr="00C71B59">
        <w:rPr>
          <w:rFonts w:cs="David"/>
          <w:color w:val="000000"/>
          <w:sz w:val="22"/>
          <w:szCs w:val="22"/>
          <w:rtl/>
          <w:lang w:eastAsia="he-IL"/>
        </w:rPr>
        <w:t>) שכיוון שקיימא לן, שקטורת של בין הערביים זמנה א</w:t>
      </w:r>
      <w:r w:rsidRPr="00C71B59">
        <w:rPr>
          <w:rFonts w:cs="David" w:hint="cs"/>
          <w:color w:val="000000"/>
          <w:sz w:val="22"/>
          <w:szCs w:val="22"/>
          <w:rtl/>
          <w:lang w:eastAsia="he-IL"/>
        </w:rPr>
        <w:t>ח</w:t>
      </w:r>
      <w:r w:rsidRPr="00C71B59">
        <w:rPr>
          <w:rFonts w:cs="David"/>
          <w:color w:val="000000"/>
          <w:sz w:val="22"/>
          <w:szCs w:val="22"/>
          <w:rtl/>
          <w:lang w:eastAsia="he-IL"/>
        </w:rPr>
        <w:t>ר הקרבת איברים של התמיד, ממילא יוצא שזמנה אחר שקיעת החמה, וכן זמן מנחה, לשיטת ר' יוסי בירושלמי.</w:t>
      </w:r>
    </w:p>
    <w:p w14:paraId="10C05474"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ובספר "שבלי הלקט" (סי' מח) כתב: "מי שרוצה להתפלל מנחה עד צאת-הכוכבים, </w:t>
      </w:r>
      <w:proofErr w:type="spellStart"/>
      <w:r w:rsidRPr="00C71B59">
        <w:rPr>
          <w:rFonts w:cs="David"/>
          <w:color w:val="000000"/>
          <w:sz w:val="22"/>
          <w:szCs w:val="22"/>
          <w:rtl/>
          <w:lang w:eastAsia="he-IL"/>
        </w:rPr>
        <w:t>כרבנן</w:t>
      </w:r>
      <w:proofErr w:type="spellEnd"/>
      <w:r w:rsidRPr="00C71B59">
        <w:rPr>
          <w:rFonts w:cs="David"/>
          <w:color w:val="000000"/>
          <w:sz w:val="22"/>
          <w:szCs w:val="22"/>
          <w:rtl/>
          <w:lang w:eastAsia="he-IL"/>
        </w:rPr>
        <w:t>, הרשות בידו".</w:t>
      </w:r>
    </w:p>
    <w:p w14:paraId="3D7490C6" w14:textId="77777777" w:rsidR="00C71B59" w:rsidRPr="00C71B59" w:rsidRDefault="00C71B59" w:rsidP="00C71B59">
      <w:pPr>
        <w:ind w:left="181"/>
        <w:contextualSpacing/>
        <w:rPr>
          <w:rFonts w:cs="David"/>
          <w:color w:val="000000"/>
          <w:sz w:val="22"/>
          <w:szCs w:val="22"/>
          <w:rtl/>
          <w:lang w:eastAsia="he-IL"/>
        </w:rPr>
      </w:pPr>
      <w:proofErr w:type="spellStart"/>
      <w:r w:rsidRPr="00C71B59">
        <w:rPr>
          <w:rFonts w:cs="David"/>
          <w:color w:val="000000"/>
          <w:sz w:val="22"/>
          <w:szCs w:val="22"/>
          <w:rtl/>
          <w:lang w:eastAsia="he-IL"/>
        </w:rPr>
        <w:t>ובשו"ת</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מהרי"ק</w:t>
      </w:r>
      <w:proofErr w:type="spellEnd"/>
      <w:r w:rsidRPr="00C71B59">
        <w:rPr>
          <w:rFonts w:cs="David"/>
          <w:color w:val="000000"/>
          <w:sz w:val="22"/>
          <w:szCs w:val="22"/>
          <w:rtl/>
          <w:lang w:eastAsia="he-IL"/>
        </w:rPr>
        <w:t xml:space="preserve"> (סי' </w:t>
      </w:r>
      <w:proofErr w:type="spellStart"/>
      <w:r w:rsidRPr="00C71B59">
        <w:rPr>
          <w:rFonts w:cs="David"/>
          <w:color w:val="000000"/>
          <w:sz w:val="22"/>
          <w:szCs w:val="22"/>
          <w:rtl/>
          <w:lang w:eastAsia="he-IL"/>
        </w:rPr>
        <w:t>קעג</w:t>
      </w:r>
      <w:proofErr w:type="spellEnd"/>
      <w:r w:rsidRPr="00C71B59">
        <w:rPr>
          <w:rFonts w:cs="David"/>
          <w:color w:val="000000"/>
          <w:sz w:val="22"/>
          <w:szCs w:val="22"/>
          <w:rtl/>
          <w:lang w:eastAsia="he-IL"/>
        </w:rPr>
        <w:t>) כתב: "פשוט שלדעת חכמים שחולקים על ר' יהודה, זמן תפילת המנחה</w:t>
      </w:r>
      <w:r w:rsidRPr="00C71B59">
        <w:rPr>
          <w:rFonts w:cs="David" w:hint="cs"/>
          <w:color w:val="000000"/>
          <w:sz w:val="22"/>
          <w:szCs w:val="22"/>
          <w:rtl/>
          <w:lang w:eastAsia="he-IL"/>
        </w:rPr>
        <w:t xml:space="preserve"> </w:t>
      </w:r>
      <w:r w:rsidRPr="00C71B59">
        <w:rPr>
          <w:rFonts w:cs="David"/>
          <w:color w:val="000000"/>
          <w:sz w:val="22"/>
          <w:szCs w:val="22"/>
          <w:rtl/>
          <w:lang w:eastAsia="he-IL"/>
        </w:rPr>
        <w:t>נמשך עד הלילה שהוא בצאת-הכוכבים".</w:t>
      </w:r>
    </w:p>
    <w:p w14:paraId="3BE2E355"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וכן משמע מסתימת לשון המחבר </w:t>
      </w:r>
      <w:proofErr w:type="spellStart"/>
      <w:r w:rsidRPr="00C71B59">
        <w:rPr>
          <w:rFonts w:cs="David"/>
          <w:color w:val="000000"/>
          <w:sz w:val="22"/>
          <w:szCs w:val="22"/>
          <w:rtl/>
          <w:lang w:eastAsia="he-IL"/>
        </w:rPr>
        <w:t>והרמ"א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בשו"ע</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או"ח</w:t>
      </w:r>
      <w:proofErr w:type="spellEnd"/>
      <w:r w:rsidRPr="00C71B59">
        <w:rPr>
          <w:rFonts w:cs="David"/>
          <w:color w:val="000000"/>
          <w:sz w:val="22"/>
          <w:szCs w:val="22"/>
          <w:rtl/>
          <w:lang w:eastAsia="he-IL"/>
        </w:rPr>
        <w:t xml:space="preserve"> (סי' </w:t>
      </w:r>
      <w:proofErr w:type="spellStart"/>
      <w:r w:rsidRPr="00C71B59">
        <w:rPr>
          <w:rFonts w:cs="David"/>
          <w:color w:val="000000"/>
          <w:sz w:val="22"/>
          <w:szCs w:val="22"/>
          <w:rtl/>
          <w:lang w:eastAsia="he-IL"/>
        </w:rPr>
        <w:t>רלג</w:t>
      </w:r>
      <w:proofErr w:type="spellEnd"/>
      <w:r w:rsidRPr="00C71B59">
        <w:rPr>
          <w:rFonts w:cs="David"/>
          <w:color w:val="000000"/>
          <w:sz w:val="22"/>
          <w:szCs w:val="22"/>
          <w:rtl/>
          <w:lang w:eastAsia="he-IL"/>
        </w:rPr>
        <w:t xml:space="preserve"> סעיף א) שהבאנו לעיל, שכתבו שלדעת חכמים זמן מנחה עד הלילה, </w:t>
      </w:r>
      <w:proofErr w:type="spellStart"/>
      <w:r w:rsidRPr="00C71B59">
        <w:rPr>
          <w:rFonts w:cs="David"/>
          <w:color w:val="000000"/>
          <w:sz w:val="22"/>
          <w:szCs w:val="22"/>
          <w:rtl/>
          <w:lang w:eastAsia="he-IL"/>
        </w:rPr>
        <w:t>ורמ"א</w:t>
      </w:r>
      <w:proofErr w:type="spellEnd"/>
      <w:r w:rsidRPr="00C71B59">
        <w:rPr>
          <w:rFonts w:cs="David"/>
          <w:color w:val="000000"/>
          <w:sz w:val="22"/>
          <w:szCs w:val="22"/>
          <w:rtl/>
          <w:lang w:eastAsia="he-IL"/>
        </w:rPr>
        <w:t xml:space="preserve"> טרח לבאר "דהיינו עד צאת-הכוכבים". ומקורו ממה שכתב ב"דרכי משה" שם - "</w:t>
      </w:r>
      <w:proofErr w:type="spellStart"/>
      <w:r w:rsidRPr="00C71B59">
        <w:rPr>
          <w:rFonts w:cs="David"/>
          <w:color w:val="000000"/>
          <w:sz w:val="22"/>
          <w:szCs w:val="22"/>
          <w:rtl/>
          <w:lang w:eastAsia="he-IL"/>
        </w:rPr>
        <w:t>מהרי"ל</w:t>
      </w:r>
      <w:proofErr w:type="spellEnd"/>
      <w:r w:rsidRPr="00C71B59">
        <w:rPr>
          <w:rFonts w:cs="David"/>
          <w:color w:val="000000"/>
          <w:sz w:val="22"/>
          <w:szCs w:val="22"/>
          <w:rtl/>
          <w:lang w:eastAsia="he-IL"/>
        </w:rPr>
        <w:t xml:space="preserve"> היה נוהג להתפלל בשעת הדחק (</w:t>
      </w:r>
      <w:proofErr w:type="spellStart"/>
      <w:r w:rsidRPr="00C71B59">
        <w:rPr>
          <w:rFonts w:cs="David"/>
          <w:color w:val="000000"/>
          <w:sz w:val="22"/>
          <w:szCs w:val="22"/>
          <w:rtl/>
          <w:lang w:eastAsia="he-IL"/>
        </w:rPr>
        <w:t>דלכתחילה</w:t>
      </w:r>
      <w:proofErr w:type="spellEnd"/>
      <w:r w:rsidRPr="00C71B59">
        <w:rPr>
          <w:rFonts w:cs="David"/>
          <w:color w:val="000000"/>
          <w:sz w:val="22"/>
          <w:szCs w:val="22"/>
          <w:rtl/>
          <w:lang w:eastAsia="he-IL"/>
        </w:rPr>
        <w:t xml:space="preserve"> נהגו </w:t>
      </w:r>
      <w:proofErr w:type="spellStart"/>
      <w:r w:rsidRPr="00C71B59">
        <w:rPr>
          <w:rFonts w:cs="David"/>
          <w:color w:val="000000"/>
          <w:sz w:val="22"/>
          <w:szCs w:val="22"/>
          <w:rtl/>
          <w:lang w:eastAsia="he-IL"/>
        </w:rPr>
        <w:t>כר</w:t>
      </w:r>
      <w:r w:rsidRPr="00C71B59">
        <w:rPr>
          <w:rFonts w:cs="David" w:hint="cs"/>
          <w:color w:val="000000"/>
          <w:sz w:val="22"/>
          <w:szCs w:val="22"/>
          <w:rtl/>
          <w:lang w:eastAsia="he-IL"/>
        </w:rPr>
        <w:t>"</w:t>
      </w:r>
      <w:r w:rsidRPr="00C71B59">
        <w:rPr>
          <w:rFonts w:cs="David"/>
          <w:color w:val="000000"/>
          <w:sz w:val="22"/>
          <w:szCs w:val="22"/>
          <w:rtl/>
          <w:lang w:eastAsia="he-IL"/>
        </w:rPr>
        <w:t>י</w:t>
      </w:r>
      <w:proofErr w:type="spellEnd"/>
      <w:r w:rsidRPr="00C71B59">
        <w:rPr>
          <w:rFonts w:cs="David"/>
          <w:color w:val="000000"/>
          <w:sz w:val="22"/>
          <w:szCs w:val="22"/>
          <w:rtl/>
          <w:lang w:eastAsia="he-IL"/>
        </w:rPr>
        <w:t xml:space="preserve"> עד פלג המנ</w:t>
      </w:r>
      <w:r w:rsidRPr="00C71B59">
        <w:rPr>
          <w:rFonts w:cs="David" w:hint="cs"/>
          <w:color w:val="000000"/>
          <w:sz w:val="22"/>
          <w:szCs w:val="22"/>
          <w:rtl/>
          <w:lang w:eastAsia="he-IL"/>
        </w:rPr>
        <w:t>ח</w:t>
      </w:r>
      <w:r w:rsidRPr="00C71B59">
        <w:rPr>
          <w:rFonts w:cs="David"/>
          <w:color w:val="000000"/>
          <w:sz w:val="22"/>
          <w:szCs w:val="22"/>
          <w:rtl/>
          <w:lang w:eastAsia="he-IL"/>
        </w:rPr>
        <w:t>ה), סמוך לצאת-הכוכבים".</w:t>
      </w:r>
    </w:p>
    <w:p w14:paraId="0A3800D5"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והאריך מאד בעניין זה </w:t>
      </w:r>
      <w:proofErr w:type="spellStart"/>
      <w:r w:rsidRPr="00C71B59">
        <w:rPr>
          <w:rFonts w:cs="David"/>
          <w:color w:val="000000"/>
          <w:sz w:val="22"/>
          <w:szCs w:val="22"/>
          <w:rtl/>
          <w:lang w:eastAsia="he-IL"/>
        </w:rPr>
        <w:t>בשו"ת</w:t>
      </w:r>
      <w:proofErr w:type="spellEnd"/>
      <w:r w:rsidRPr="00C71B59">
        <w:rPr>
          <w:rFonts w:cs="David"/>
          <w:color w:val="000000"/>
          <w:sz w:val="22"/>
          <w:szCs w:val="22"/>
          <w:rtl/>
          <w:lang w:eastAsia="he-IL"/>
        </w:rPr>
        <w:t xml:space="preserve"> "שאגת אריה" (סי' </w:t>
      </w:r>
      <w:proofErr w:type="spellStart"/>
      <w:r w:rsidRPr="00C71B59">
        <w:rPr>
          <w:rFonts w:cs="David"/>
          <w:color w:val="000000"/>
          <w:sz w:val="22"/>
          <w:szCs w:val="22"/>
          <w:rtl/>
          <w:lang w:eastAsia="he-IL"/>
        </w:rPr>
        <w:t>יז</w:t>
      </w:r>
      <w:proofErr w:type="spellEnd"/>
      <w:r w:rsidRPr="00C71B59">
        <w:rPr>
          <w:rFonts w:cs="David"/>
          <w:color w:val="000000"/>
          <w:sz w:val="22"/>
          <w:szCs w:val="22"/>
          <w:rtl/>
          <w:lang w:eastAsia="he-IL"/>
        </w:rPr>
        <w:t>) והוכיח שזמן מנחה איננו עד שקיעת החמה הראשונה, אלא עד צאת-הכוכבים.</w:t>
      </w:r>
    </w:p>
    <w:p w14:paraId="2184B3C3"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ואמנם דעת </w:t>
      </w:r>
      <w:proofErr w:type="spellStart"/>
      <w:r w:rsidRPr="00C71B59">
        <w:rPr>
          <w:rFonts w:cs="David"/>
          <w:color w:val="000000"/>
          <w:sz w:val="22"/>
          <w:szCs w:val="22"/>
          <w:rtl/>
          <w:lang w:eastAsia="he-IL"/>
        </w:rPr>
        <w:t>הגר"א</w:t>
      </w:r>
      <w:proofErr w:type="spellEnd"/>
      <w:r w:rsidRPr="00C71B59">
        <w:rPr>
          <w:rFonts w:cs="David"/>
          <w:color w:val="000000"/>
          <w:sz w:val="22"/>
          <w:szCs w:val="22"/>
          <w:rtl/>
          <w:lang w:eastAsia="he-IL"/>
        </w:rPr>
        <w:t xml:space="preserve"> בביאורו </w:t>
      </w:r>
      <w:proofErr w:type="spellStart"/>
      <w:r w:rsidRPr="00C71B59">
        <w:rPr>
          <w:rFonts w:cs="David"/>
          <w:color w:val="000000"/>
          <w:sz w:val="22"/>
          <w:szCs w:val="22"/>
          <w:rtl/>
          <w:lang w:eastAsia="he-IL"/>
        </w:rPr>
        <w:t>לשו"ע</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או"ח</w:t>
      </w:r>
      <w:proofErr w:type="spellEnd"/>
      <w:r w:rsidRPr="00C71B59">
        <w:rPr>
          <w:rFonts w:cs="David"/>
          <w:color w:val="000000"/>
          <w:sz w:val="22"/>
          <w:szCs w:val="22"/>
          <w:rtl/>
          <w:lang w:eastAsia="he-IL"/>
        </w:rPr>
        <w:t xml:space="preserve"> (סי' </w:t>
      </w:r>
      <w:proofErr w:type="spellStart"/>
      <w:r w:rsidRPr="00C71B59">
        <w:rPr>
          <w:rFonts w:cs="David"/>
          <w:color w:val="000000"/>
          <w:sz w:val="22"/>
          <w:szCs w:val="22"/>
          <w:rtl/>
          <w:lang w:eastAsia="he-IL"/>
        </w:rPr>
        <w:t>רסא</w:t>
      </w:r>
      <w:proofErr w:type="spellEnd"/>
      <w:r w:rsidRPr="00C71B59">
        <w:rPr>
          <w:rFonts w:cs="David"/>
          <w:color w:val="000000"/>
          <w:sz w:val="22"/>
          <w:szCs w:val="22"/>
          <w:rtl/>
          <w:lang w:eastAsia="he-IL"/>
        </w:rPr>
        <w:t>), וכן דעת ה"מעדני יום טוב" ודעת "הלבוש", כדעת תלמידי ר' יונה, וכדע</w:t>
      </w:r>
      <w:r w:rsidRPr="00C71B59">
        <w:rPr>
          <w:rFonts w:cs="David" w:hint="cs"/>
          <w:color w:val="000000"/>
          <w:sz w:val="22"/>
          <w:szCs w:val="22"/>
          <w:rtl/>
          <w:lang w:eastAsia="he-IL"/>
        </w:rPr>
        <w:t>ת</w:t>
      </w:r>
      <w:r w:rsidRPr="00C71B59">
        <w:rPr>
          <w:rFonts w:cs="David"/>
          <w:color w:val="000000"/>
          <w:sz w:val="22"/>
          <w:szCs w:val="22"/>
          <w:rtl/>
          <w:lang w:eastAsia="he-IL"/>
        </w:rPr>
        <w:t xml:space="preserve"> "שלטי הגיבורים" הנ"ל, שזמן מנחה רק עד שקיעת החמה. וכן נוהגים </w:t>
      </w:r>
      <w:proofErr w:type="spellStart"/>
      <w:r w:rsidRPr="00C71B59">
        <w:rPr>
          <w:rFonts w:cs="David"/>
          <w:color w:val="000000"/>
          <w:sz w:val="22"/>
          <w:szCs w:val="22"/>
          <w:rtl/>
          <w:lang w:eastAsia="he-IL"/>
        </w:rPr>
        <w:t>רובא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דאינשי</w:t>
      </w:r>
      <w:proofErr w:type="spellEnd"/>
      <w:r w:rsidRPr="00C71B59">
        <w:rPr>
          <w:rFonts w:cs="David"/>
          <w:color w:val="000000"/>
          <w:sz w:val="22"/>
          <w:szCs w:val="22"/>
          <w:rtl/>
          <w:lang w:eastAsia="he-IL"/>
        </w:rPr>
        <w:t xml:space="preserve"> להתפלל לכתחילה מנחה לפני שקיעת החמה.</w:t>
      </w:r>
    </w:p>
    <w:p w14:paraId="7AF10525"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והוסיף ה</w:t>
      </w:r>
      <w:r w:rsidRPr="00C71B59">
        <w:rPr>
          <w:rFonts w:cs="David" w:hint="cs"/>
          <w:color w:val="000000"/>
          <w:sz w:val="22"/>
          <w:szCs w:val="22"/>
          <w:rtl/>
          <w:lang w:eastAsia="he-IL"/>
        </w:rPr>
        <w:t>"</w:t>
      </w:r>
      <w:r w:rsidRPr="00C71B59">
        <w:rPr>
          <w:rFonts w:cs="David"/>
          <w:color w:val="000000"/>
          <w:sz w:val="22"/>
          <w:szCs w:val="22"/>
          <w:rtl/>
          <w:lang w:eastAsia="he-IL"/>
        </w:rPr>
        <w:t xml:space="preserve">משנה ברורה" (שם </w:t>
      </w:r>
      <w:proofErr w:type="spellStart"/>
      <w:r w:rsidRPr="00C71B59">
        <w:rPr>
          <w:rFonts w:cs="David"/>
          <w:color w:val="000000"/>
          <w:sz w:val="22"/>
          <w:szCs w:val="22"/>
          <w:rtl/>
          <w:lang w:eastAsia="he-IL"/>
        </w:rPr>
        <w:t>בסק"ח</w:t>
      </w:r>
      <w:proofErr w:type="spellEnd"/>
      <w:r w:rsidRPr="00C71B59">
        <w:rPr>
          <w:rFonts w:cs="David"/>
          <w:color w:val="000000"/>
          <w:sz w:val="22"/>
          <w:szCs w:val="22"/>
          <w:rtl/>
          <w:lang w:eastAsia="he-IL"/>
        </w:rPr>
        <w:t xml:space="preserve">), שמה שכתב המחבר "עד הלילה", כוונתו עד בין השמשות שהוא ספק לילה, והיינו עד השקיעה. וכן במה שכתב </w:t>
      </w:r>
      <w:proofErr w:type="spellStart"/>
      <w:r w:rsidRPr="00C71B59">
        <w:rPr>
          <w:rFonts w:cs="David"/>
          <w:color w:val="000000"/>
          <w:sz w:val="22"/>
          <w:szCs w:val="22"/>
          <w:rtl/>
          <w:lang w:eastAsia="he-IL"/>
        </w:rPr>
        <w:t>הרמ"א</w:t>
      </w:r>
      <w:proofErr w:type="spellEnd"/>
      <w:r w:rsidRPr="00C71B59">
        <w:rPr>
          <w:rFonts w:cs="David"/>
          <w:color w:val="000000"/>
          <w:sz w:val="22"/>
          <w:szCs w:val="22"/>
          <w:rtl/>
          <w:lang w:eastAsia="he-IL"/>
        </w:rPr>
        <w:t xml:space="preserve"> שם "עד הלילה - דהיינו עד צאת הכוכבים", ביאר ה"משנה ברורה" (</w:t>
      </w:r>
      <w:proofErr w:type="spellStart"/>
      <w:r w:rsidRPr="00C71B59">
        <w:rPr>
          <w:rFonts w:cs="David"/>
          <w:color w:val="000000"/>
          <w:sz w:val="22"/>
          <w:szCs w:val="22"/>
          <w:rtl/>
          <w:lang w:eastAsia="he-IL"/>
        </w:rPr>
        <w:t>סקי"ד</w:t>
      </w:r>
      <w:proofErr w:type="spellEnd"/>
      <w:r w:rsidRPr="00C71B59">
        <w:rPr>
          <w:rFonts w:cs="David"/>
          <w:color w:val="000000"/>
          <w:sz w:val="22"/>
          <w:szCs w:val="22"/>
          <w:rtl/>
          <w:lang w:eastAsia="he-IL"/>
        </w:rPr>
        <w:t xml:space="preserve">, ומקורו ב"פרי מגדים" שם </w:t>
      </w:r>
      <w:proofErr w:type="spellStart"/>
      <w:r w:rsidRPr="00C71B59">
        <w:rPr>
          <w:rFonts w:cs="David"/>
          <w:color w:val="000000"/>
          <w:sz w:val="22"/>
          <w:szCs w:val="22"/>
          <w:rtl/>
          <w:lang w:eastAsia="he-IL"/>
        </w:rPr>
        <w:t>סק"ז</w:t>
      </w:r>
      <w:proofErr w:type="spellEnd"/>
      <w:r w:rsidRPr="00C71B59">
        <w:rPr>
          <w:rFonts w:cs="David"/>
          <w:color w:val="000000"/>
          <w:sz w:val="22"/>
          <w:szCs w:val="22"/>
          <w:rtl/>
          <w:lang w:eastAsia="he-IL"/>
        </w:rPr>
        <w:t xml:space="preserve">): "לאו </w:t>
      </w:r>
      <w:proofErr w:type="spellStart"/>
      <w:r w:rsidRPr="00C71B59">
        <w:rPr>
          <w:rFonts w:cs="David"/>
          <w:color w:val="000000"/>
          <w:sz w:val="22"/>
          <w:szCs w:val="22"/>
          <w:rtl/>
          <w:lang w:eastAsia="he-IL"/>
        </w:rPr>
        <w:t>דוקא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דערך</w:t>
      </w:r>
      <w:proofErr w:type="spellEnd"/>
      <w:r w:rsidRPr="00C71B59">
        <w:rPr>
          <w:rFonts w:cs="David"/>
          <w:color w:val="000000"/>
          <w:sz w:val="22"/>
          <w:szCs w:val="22"/>
          <w:rtl/>
          <w:lang w:eastAsia="he-IL"/>
        </w:rPr>
        <w:t xml:space="preserve"> </w:t>
      </w:r>
      <w:r w:rsidRPr="00C71B59">
        <w:rPr>
          <w:rFonts w:cs="David" w:hint="cs"/>
          <w:color w:val="000000"/>
          <w:sz w:val="22"/>
          <w:szCs w:val="22"/>
          <w:rtl/>
          <w:lang w:eastAsia="he-IL"/>
        </w:rPr>
        <w:t>¼</w:t>
      </w:r>
      <w:r w:rsidRPr="00C71B59">
        <w:rPr>
          <w:rFonts w:cs="David"/>
          <w:color w:val="000000"/>
          <w:sz w:val="22"/>
          <w:szCs w:val="22"/>
          <w:rtl/>
          <w:lang w:eastAsia="he-IL"/>
        </w:rPr>
        <w:t xml:space="preserve"> שעה קודם צאת-הכוכבים - בין השמשות הוא לכולי עלמא, ואין להתפלל באותו הזמן (מנחה או ערבית) אלא כל סמוך לזה, והיינו </w:t>
      </w:r>
      <w:r w:rsidRPr="00C71B59">
        <w:rPr>
          <w:rFonts w:cs="David" w:hint="cs"/>
          <w:color w:val="000000"/>
          <w:sz w:val="22"/>
          <w:szCs w:val="22"/>
          <w:rtl/>
          <w:lang w:eastAsia="he-IL"/>
        </w:rPr>
        <w:t>¾</w:t>
      </w:r>
      <w:r w:rsidRPr="00C71B59">
        <w:rPr>
          <w:rFonts w:cs="David"/>
          <w:color w:val="000000"/>
          <w:sz w:val="22"/>
          <w:szCs w:val="22"/>
          <w:rtl/>
          <w:lang w:eastAsia="he-IL"/>
        </w:rPr>
        <w:t xml:space="preserve"> מיל קודם צאת-הכוכבים</w:t>
      </w:r>
      <w:r w:rsidRPr="00C71B59">
        <w:rPr>
          <w:rFonts w:cs="David" w:hint="cs"/>
          <w:color w:val="000000"/>
          <w:sz w:val="22"/>
          <w:szCs w:val="22"/>
          <w:rtl/>
          <w:lang w:eastAsia="he-IL"/>
        </w:rPr>
        <w:t>"</w:t>
      </w:r>
      <w:r w:rsidRPr="00C71B59">
        <w:rPr>
          <w:rFonts w:cs="David"/>
          <w:color w:val="000000"/>
          <w:sz w:val="22"/>
          <w:szCs w:val="22"/>
          <w:rtl/>
          <w:lang w:eastAsia="he-IL"/>
        </w:rPr>
        <w:t xml:space="preserve">. ולפי דבריו, גם דעת המחבר </w:t>
      </w:r>
      <w:proofErr w:type="spellStart"/>
      <w:r w:rsidRPr="00C71B59">
        <w:rPr>
          <w:rFonts w:cs="David"/>
          <w:color w:val="000000"/>
          <w:sz w:val="22"/>
          <w:szCs w:val="22"/>
          <w:rtl/>
          <w:lang w:eastAsia="he-IL"/>
        </w:rPr>
        <w:t>והרמ"א</w:t>
      </w:r>
      <w:proofErr w:type="spellEnd"/>
      <w:r w:rsidRPr="00C71B59">
        <w:rPr>
          <w:rFonts w:cs="David"/>
          <w:color w:val="000000"/>
          <w:sz w:val="22"/>
          <w:szCs w:val="22"/>
          <w:rtl/>
          <w:lang w:eastAsia="he-IL"/>
        </w:rPr>
        <w:t xml:space="preserve"> היא שיש להתפלל מנחה עד השקיעה, </w:t>
      </w:r>
      <w:proofErr w:type="spellStart"/>
      <w:r w:rsidRPr="00C71B59">
        <w:rPr>
          <w:rFonts w:cs="David" w:hint="cs"/>
          <w:color w:val="000000"/>
          <w:sz w:val="22"/>
          <w:szCs w:val="22"/>
          <w:rtl/>
          <w:lang w:eastAsia="he-IL"/>
        </w:rPr>
        <w:t>ד</w:t>
      </w:r>
      <w:r w:rsidRPr="00C71B59">
        <w:rPr>
          <w:rFonts w:cs="David"/>
          <w:color w:val="000000"/>
          <w:sz w:val="22"/>
          <w:szCs w:val="22"/>
          <w:rtl/>
          <w:lang w:eastAsia="he-IL"/>
        </w:rPr>
        <w:t>היא</w:t>
      </w:r>
      <w:proofErr w:type="spellEnd"/>
      <w:r w:rsidRPr="00C71B59">
        <w:rPr>
          <w:rFonts w:cs="David"/>
          <w:color w:val="000000"/>
          <w:sz w:val="22"/>
          <w:szCs w:val="22"/>
          <w:rtl/>
          <w:lang w:eastAsia="he-IL"/>
        </w:rPr>
        <w:t xml:space="preserve"> תחילת בין השמשות. אלא שמכל מקום יש מחלוקת בין הפוסקים, עד איזו "שקיעה" יש להתפלל מנחה. ומבאר ה"משנה ברורה", שדעת המחבר </w:t>
      </w:r>
      <w:proofErr w:type="spellStart"/>
      <w:r w:rsidRPr="00C71B59">
        <w:rPr>
          <w:rFonts w:cs="David"/>
          <w:color w:val="000000"/>
          <w:sz w:val="22"/>
          <w:szCs w:val="22"/>
          <w:rtl/>
          <w:lang w:eastAsia="he-IL"/>
        </w:rPr>
        <w:t>והרמ"א</w:t>
      </w:r>
      <w:proofErr w:type="spellEnd"/>
      <w:r w:rsidRPr="00C71B59">
        <w:rPr>
          <w:rFonts w:cs="David"/>
          <w:color w:val="000000"/>
          <w:sz w:val="22"/>
          <w:szCs w:val="22"/>
          <w:rtl/>
          <w:lang w:eastAsia="he-IL"/>
        </w:rPr>
        <w:t xml:space="preserve"> כאן כדעתם בסי' </w:t>
      </w:r>
      <w:proofErr w:type="spellStart"/>
      <w:r w:rsidRPr="00C71B59">
        <w:rPr>
          <w:rFonts w:cs="David"/>
          <w:color w:val="000000"/>
          <w:sz w:val="22"/>
          <w:szCs w:val="22"/>
          <w:rtl/>
          <w:lang w:eastAsia="he-IL"/>
        </w:rPr>
        <w:t>רסא</w:t>
      </w:r>
      <w:proofErr w:type="spellEnd"/>
      <w:r w:rsidRPr="00C71B59">
        <w:rPr>
          <w:rFonts w:cs="David"/>
          <w:color w:val="000000"/>
          <w:sz w:val="22"/>
          <w:szCs w:val="22"/>
          <w:rtl/>
          <w:lang w:eastAsia="he-IL"/>
        </w:rPr>
        <w:t>, שפסקו ש"שקיעה" לעניין כל המצוות התלויות ביום היא השקיעה המאוחרת, וכד</w:t>
      </w:r>
      <w:r w:rsidRPr="00C71B59">
        <w:rPr>
          <w:rFonts w:cs="David" w:hint="cs"/>
          <w:color w:val="000000"/>
          <w:sz w:val="22"/>
          <w:szCs w:val="22"/>
          <w:rtl/>
          <w:lang w:eastAsia="he-IL"/>
        </w:rPr>
        <w:t>ע</w:t>
      </w:r>
      <w:r w:rsidRPr="00C71B59">
        <w:rPr>
          <w:rFonts w:cs="David"/>
          <w:color w:val="000000"/>
          <w:sz w:val="22"/>
          <w:szCs w:val="22"/>
          <w:rtl/>
          <w:lang w:eastAsia="he-IL"/>
        </w:rPr>
        <w:t xml:space="preserve">ת ר"ת, ואז מתחיל בין השמשות ונמשך </w:t>
      </w:r>
      <w:r w:rsidRPr="00C71B59">
        <w:rPr>
          <w:rFonts w:cs="David" w:hint="cs"/>
          <w:color w:val="000000"/>
          <w:sz w:val="22"/>
          <w:szCs w:val="22"/>
          <w:rtl/>
          <w:lang w:eastAsia="he-IL"/>
        </w:rPr>
        <w:t>¾</w:t>
      </w:r>
      <w:r w:rsidRPr="00C71B59">
        <w:rPr>
          <w:rFonts w:cs="David"/>
          <w:color w:val="000000"/>
          <w:sz w:val="22"/>
          <w:szCs w:val="22"/>
          <w:rtl/>
          <w:lang w:eastAsia="he-IL"/>
        </w:rPr>
        <w:t xml:space="preserve"> מיל עד צאת-הכוכבים. ושקיעה זו מאוחרת לשקיעה הראשונה (שהיא </w:t>
      </w:r>
      <w:proofErr w:type="spellStart"/>
      <w:r w:rsidRPr="00C71B59">
        <w:rPr>
          <w:rFonts w:cs="David"/>
          <w:color w:val="000000"/>
          <w:sz w:val="22"/>
          <w:szCs w:val="22"/>
          <w:rtl/>
          <w:lang w:eastAsia="he-IL"/>
        </w:rPr>
        <w:t>משנכסית</w:t>
      </w:r>
      <w:proofErr w:type="spellEnd"/>
      <w:r w:rsidRPr="00C71B59">
        <w:rPr>
          <w:rFonts w:cs="David"/>
          <w:color w:val="000000"/>
          <w:sz w:val="22"/>
          <w:szCs w:val="22"/>
          <w:rtl/>
          <w:lang w:eastAsia="he-IL"/>
        </w:rPr>
        <w:t xml:space="preserve"> השמש מעינינו) ב</w:t>
      </w:r>
      <w:r w:rsidRPr="00C71B59">
        <w:rPr>
          <w:rFonts w:cs="David" w:hint="cs"/>
          <w:color w:val="000000"/>
          <w:sz w:val="22"/>
          <w:szCs w:val="22"/>
          <w:rtl/>
          <w:lang w:eastAsia="he-IL"/>
        </w:rPr>
        <w:t>-</w:t>
      </w:r>
      <w:r w:rsidRPr="00C71B59">
        <w:rPr>
          <w:rFonts w:cs="David"/>
          <w:color w:val="000000"/>
          <w:sz w:val="22"/>
          <w:szCs w:val="22"/>
          <w:rtl/>
          <w:lang w:eastAsia="he-IL"/>
        </w:rPr>
        <w:t xml:space="preserve">3.25 מיל והוא כמעט שעה שלימה. ולכן מה שכתבו כאן "עד הלילה", וביאר ב"משנה ברורה" עד בין השמשות, היינו עד השקיעה המאוחרת, וכשיטתם. אך שיטת הגאונים, וכן פסק </w:t>
      </w:r>
      <w:proofErr w:type="spellStart"/>
      <w:r w:rsidRPr="00C71B59">
        <w:rPr>
          <w:rFonts w:cs="David"/>
          <w:color w:val="000000"/>
          <w:sz w:val="22"/>
          <w:szCs w:val="22"/>
          <w:rtl/>
          <w:lang w:eastAsia="he-IL"/>
        </w:rPr>
        <w:t>הגר"א</w:t>
      </w:r>
      <w:proofErr w:type="spellEnd"/>
      <w:r w:rsidRPr="00C71B59">
        <w:rPr>
          <w:rFonts w:cs="David"/>
          <w:color w:val="000000"/>
          <w:sz w:val="22"/>
          <w:szCs w:val="22"/>
          <w:rtl/>
          <w:lang w:eastAsia="he-IL"/>
        </w:rPr>
        <w:t xml:space="preserve"> בסי' </w:t>
      </w:r>
      <w:proofErr w:type="spellStart"/>
      <w:r w:rsidRPr="00C71B59">
        <w:rPr>
          <w:rFonts w:cs="David"/>
          <w:color w:val="000000"/>
          <w:sz w:val="22"/>
          <w:szCs w:val="22"/>
          <w:rtl/>
          <w:lang w:eastAsia="he-IL"/>
        </w:rPr>
        <w:t>רסא</w:t>
      </w:r>
      <w:proofErr w:type="spellEnd"/>
      <w:r w:rsidRPr="00C71B59">
        <w:rPr>
          <w:rFonts w:cs="David"/>
          <w:color w:val="000000"/>
          <w:sz w:val="22"/>
          <w:szCs w:val="22"/>
          <w:rtl/>
          <w:lang w:eastAsia="he-IL"/>
        </w:rPr>
        <w:t>, ועוד הרבה אחרונים, שהשקיעה הראשונה היא סוף היום (בין לעניין כניסת שבת בין לעניין הפסק טהרה לנידה ובין לשאר דינים שזמנם ביום ולא בלילה), וממילא אין להתפלל מנחה אחר שקיעה ראשונה. ולכן פסק ה</w:t>
      </w:r>
      <w:r w:rsidRPr="00C71B59">
        <w:rPr>
          <w:rFonts w:cs="David" w:hint="cs"/>
          <w:color w:val="000000"/>
          <w:sz w:val="22"/>
          <w:szCs w:val="22"/>
          <w:rtl/>
          <w:lang w:eastAsia="he-IL"/>
        </w:rPr>
        <w:t>"</w:t>
      </w:r>
      <w:r w:rsidRPr="00C71B59">
        <w:rPr>
          <w:rFonts w:cs="David"/>
          <w:color w:val="000000"/>
          <w:sz w:val="22"/>
          <w:szCs w:val="22"/>
          <w:rtl/>
          <w:lang w:eastAsia="he-IL"/>
        </w:rPr>
        <w:t>משנה ברורה</w:t>
      </w:r>
      <w:r w:rsidRPr="00C71B59">
        <w:rPr>
          <w:rFonts w:cs="David" w:hint="cs"/>
          <w:color w:val="000000"/>
          <w:sz w:val="22"/>
          <w:szCs w:val="22"/>
          <w:rtl/>
          <w:lang w:eastAsia="he-IL"/>
        </w:rPr>
        <w:t>"</w:t>
      </w:r>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ס"ק</w:t>
      </w:r>
      <w:proofErr w:type="spellEnd"/>
      <w:r w:rsidRPr="00C71B59">
        <w:rPr>
          <w:rFonts w:cs="David"/>
          <w:color w:val="000000"/>
          <w:sz w:val="22"/>
          <w:szCs w:val="22"/>
          <w:rtl/>
          <w:lang w:eastAsia="he-IL"/>
        </w:rPr>
        <w:t xml:space="preserve"> יד) שלכתחילה יש להתפלל מנחה עד תחילת השקיעה, ובזה יוצא ידי חובה לכולי עלמא, ובדיעבד, אם שכח או נאנס, יתפלל מנחה עד סוף שקיעה (!!) שהיא כשעה לאחר מכן, ובלבד שלא יראו כוכבים, ויסמוך בזה בדיעבד על דעת הסוברים שזמן מנחה עד השקיעה המאוחרת.</w:t>
      </w:r>
    </w:p>
    <w:p w14:paraId="0B5F5D52"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אלא שלדידן, בארץ-ישראל אין משך הזמן בין "תחילת שקיעה" ל</w:t>
      </w:r>
      <w:r w:rsidRPr="00C71B59">
        <w:rPr>
          <w:rFonts w:cs="David" w:hint="cs"/>
          <w:color w:val="000000"/>
          <w:sz w:val="22"/>
          <w:szCs w:val="22"/>
          <w:rtl/>
          <w:lang w:eastAsia="he-IL"/>
        </w:rPr>
        <w:t>"</w:t>
      </w:r>
      <w:r w:rsidRPr="00C71B59">
        <w:rPr>
          <w:rFonts w:cs="David"/>
          <w:color w:val="000000"/>
          <w:sz w:val="22"/>
          <w:szCs w:val="22"/>
          <w:rtl/>
          <w:lang w:eastAsia="he-IL"/>
        </w:rPr>
        <w:t xml:space="preserve">סוף שקיעה" (שהיא החשכת האופק) נראה בטבע, אלא אדרבא הרקיע מחשיך (והכוכבים יוצאים) עוד קודם לכך בהרבה, ולכן נפסק שיתפלל בדיעבד רק עד </w:t>
      </w:r>
      <w:r w:rsidRPr="00C71B59">
        <w:rPr>
          <w:rFonts w:cs="David" w:hint="cs"/>
          <w:color w:val="000000"/>
          <w:sz w:val="22"/>
          <w:szCs w:val="22"/>
          <w:rtl/>
          <w:lang w:eastAsia="he-IL"/>
        </w:rPr>
        <w:t xml:space="preserve">¾ </w:t>
      </w:r>
      <w:r w:rsidRPr="00C71B59">
        <w:rPr>
          <w:rFonts w:cs="David"/>
          <w:color w:val="000000"/>
          <w:sz w:val="22"/>
          <w:szCs w:val="22"/>
          <w:rtl/>
          <w:lang w:eastAsia="he-IL"/>
        </w:rPr>
        <w:t xml:space="preserve">מיל אחר השקיעה הראשונה, שהוא משך בין השמשות לפי דעת הגאונים, ואז אין לו להתפלל עוד מנחה, ובמיוחד משום שהמנהג במקומותינו הוא להתפלל ערבית מיד בצאת-הכוכבים הזה (שהוא </w:t>
      </w:r>
      <w:r w:rsidRPr="00C71B59">
        <w:rPr>
          <w:rFonts w:cs="David" w:hint="cs"/>
          <w:color w:val="000000"/>
          <w:sz w:val="22"/>
          <w:szCs w:val="22"/>
          <w:rtl/>
          <w:lang w:eastAsia="he-IL"/>
        </w:rPr>
        <w:t>¾</w:t>
      </w:r>
      <w:r w:rsidRPr="00C71B59">
        <w:rPr>
          <w:rFonts w:cs="David"/>
          <w:color w:val="000000"/>
          <w:sz w:val="22"/>
          <w:szCs w:val="22"/>
          <w:rtl/>
          <w:lang w:eastAsia="he-IL"/>
        </w:rPr>
        <w:t xml:space="preserve"> מיל אחר השקיעה הראשונה).</w:t>
      </w:r>
    </w:p>
    <w:p w14:paraId="648BD673"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ואנו נוסיף שכיוון שדעת חלק מן הראשונים, כפי שהבאנו לעיל, היא שלכתחילה זמן מנחה עד צאת</w:t>
      </w:r>
      <w:r w:rsidRPr="00C71B59">
        <w:rPr>
          <w:rFonts w:cs="David" w:hint="cs"/>
          <w:color w:val="000000"/>
          <w:sz w:val="22"/>
          <w:szCs w:val="22"/>
          <w:rtl/>
          <w:lang w:eastAsia="he-IL"/>
        </w:rPr>
        <w:t>-</w:t>
      </w:r>
      <w:r w:rsidRPr="00C71B59">
        <w:rPr>
          <w:rFonts w:cs="David"/>
          <w:color w:val="000000"/>
          <w:sz w:val="22"/>
          <w:szCs w:val="22"/>
          <w:rtl/>
          <w:lang w:eastAsia="he-IL"/>
        </w:rPr>
        <w:t xml:space="preserve">הכוכבים, יש לצרפם כסניף </w:t>
      </w:r>
      <w:proofErr w:type="spellStart"/>
      <w:r w:rsidRPr="00C71B59">
        <w:rPr>
          <w:rFonts w:cs="David"/>
          <w:color w:val="000000"/>
          <w:sz w:val="22"/>
          <w:szCs w:val="22"/>
          <w:rtl/>
          <w:lang w:eastAsia="he-IL"/>
        </w:rPr>
        <w:t>לקולא</w:t>
      </w:r>
      <w:proofErr w:type="spellEnd"/>
      <w:r w:rsidRPr="00C71B59">
        <w:rPr>
          <w:rFonts w:cs="David"/>
          <w:color w:val="000000"/>
          <w:sz w:val="22"/>
          <w:szCs w:val="22"/>
          <w:rtl/>
          <w:lang w:eastAsia="he-IL"/>
        </w:rPr>
        <w:t xml:space="preserve">, ולהתיר תפילת מנחה בדיעבד עד </w:t>
      </w:r>
      <w:r w:rsidRPr="00C71B59">
        <w:rPr>
          <w:rFonts w:cs="David" w:hint="cs"/>
          <w:color w:val="000000"/>
          <w:sz w:val="22"/>
          <w:szCs w:val="22"/>
          <w:rtl/>
          <w:lang w:eastAsia="he-IL"/>
        </w:rPr>
        <w:t xml:space="preserve">¾ </w:t>
      </w:r>
      <w:r w:rsidRPr="00C71B59">
        <w:rPr>
          <w:rFonts w:cs="David"/>
          <w:color w:val="000000"/>
          <w:sz w:val="22"/>
          <w:szCs w:val="22"/>
          <w:rtl/>
          <w:lang w:eastAsia="he-IL"/>
        </w:rPr>
        <w:t>מיל אחר השקיעה.</w:t>
      </w:r>
    </w:p>
    <w:p w14:paraId="63AED470" w14:textId="77777777" w:rsidR="00C71B59" w:rsidRPr="00C71B59" w:rsidRDefault="00C71B59" w:rsidP="00C71B59">
      <w:pPr>
        <w:ind w:left="181"/>
        <w:contextualSpacing/>
        <w:rPr>
          <w:rFonts w:cs="David"/>
          <w:color w:val="000000"/>
          <w:sz w:val="22"/>
          <w:szCs w:val="22"/>
          <w:rtl/>
          <w:lang w:eastAsia="he-IL"/>
        </w:rPr>
      </w:pPr>
      <w:r w:rsidRPr="00C71B59">
        <w:rPr>
          <w:rFonts w:cs="David"/>
          <w:color w:val="000000"/>
          <w:sz w:val="22"/>
          <w:szCs w:val="22"/>
          <w:rtl/>
          <w:lang w:eastAsia="he-IL"/>
        </w:rPr>
        <w:t xml:space="preserve">וכסניף נוסף </w:t>
      </w:r>
      <w:proofErr w:type="spellStart"/>
      <w:r w:rsidRPr="00C71B59">
        <w:rPr>
          <w:rFonts w:cs="David"/>
          <w:color w:val="000000"/>
          <w:sz w:val="22"/>
          <w:szCs w:val="22"/>
          <w:rtl/>
          <w:lang w:eastAsia="he-IL"/>
        </w:rPr>
        <w:t>לקולא</w:t>
      </w:r>
      <w:proofErr w:type="spellEnd"/>
      <w:r w:rsidRPr="00C71B59">
        <w:rPr>
          <w:rFonts w:cs="David"/>
          <w:color w:val="000000"/>
          <w:sz w:val="22"/>
          <w:szCs w:val="22"/>
          <w:rtl/>
          <w:lang w:eastAsia="he-IL"/>
        </w:rPr>
        <w:t xml:space="preserve"> יש לצרף את דעת ר' יוסי שבין השמשות הוא כהרף עין, וזמנו סמוך לצאת</w:t>
      </w:r>
      <w:r w:rsidRPr="00C71B59">
        <w:rPr>
          <w:rFonts w:cs="David" w:hint="cs"/>
          <w:color w:val="000000"/>
          <w:sz w:val="22"/>
          <w:szCs w:val="22"/>
          <w:rtl/>
          <w:lang w:eastAsia="he-IL"/>
        </w:rPr>
        <w:t>-</w:t>
      </w:r>
      <w:r w:rsidRPr="00C71B59">
        <w:rPr>
          <w:rFonts w:cs="David"/>
          <w:color w:val="000000"/>
          <w:sz w:val="22"/>
          <w:szCs w:val="22"/>
          <w:rtl/>
          <w:lang w:eastAsia="he-IL"/>
        </w:rPr>
        <w:t>הכוכבים, היינו שלשיטתו משך בין השמשות, שלפי שאר התנאים מתחיל עם השקיעה, הוא עדיין יום,</w:t>
      </w:r>
      <w:r w:rsidRPr="00C71B59">
        <w:rPr>
          <w:rFonts w:cs="David" w:hint="cs"/>
          <w:color w:val="000000"/>
          <w:sz w:val="22"/>
          <w:szCs w:val="22"/>
          <w:rtl/>
          <w:lang w:eastAsia="he-IL"/>
        </w:rPr>
        <w:t xml:space="preserve"> </w:t>
      </w:r>
      <w:r w:rsidRPr="00C71B59">
        <w:rPr>
          <w:rFonts w:cs="David"/>
          <w:color w:val="000000"/>
          <w:sz w:val="22"/>
          <w:szCs w:val="22"/>
          <w:rtl/>
          <w:lang w:eastAsia="he-IL"/>
        </w:rPr>
        <w:t xml:space="preserve">ואם כן לשיטתו זמן מנחה הוא. וכן כתב ה"משנה ברורה" ב"שער הציון" (שם </w:t>
      </w:r>
      <w:proofErr w:type="spellStart"/>
      <w:r w:rsidRPr="00C71B59">
        <w:rPr>
          <w:rFonts w:cs="David"/>
          <w:color w:val="000000"/>
          <w:sz w:val="22"/>
          <w:szCs w:val="22"/>
          <w:rtl/>
          <w:lang w:eastAsia="he-IL"/>
        </w:rPr>
        <w:t>סקכ"א</w:t>
      </w:r>
      <w:proofErr w:type="spellEnd"/>
      <w:r w:rsidRPr="00C71B59">
        <w:rPr>
          <w:rFonts w:cs="David"/>
          <w:color w:val="000000"/>
          <w:sz w:val="22"/>
          <w:szCs w:val="22"/>
          <w:rtl/>
          <w:lang w:eastAsia="he-IL"/>
        </w:rPr>
        <w:t xml:space="preserve">) שכדאי הוא ר' יוסי לסמוך עליו </w:t>
      </w:r>
      <w:proofErr w:type="spellStart"/>
      <w:r w:rsidRPr="00C71B59">
        <w:rPr>
          <w:rFonts w:cs="David"/>
          <w:color w:val="000000"/>
          <w:sz w:val="22"/>
          <w:szCs w:val="22"/>
          <w:rtl/>
          <w:lang w:eastAsia="he-IL"/>
        </w:rPr>
        <w:t>לקולא</w:t>
      </w:r>
      <w:proofErr w:type="spellEnd"/>
      <w:r w:rsidRPr="00C71B59">
        <w:rPr>
          <w:rFonts w:cs="David"/>
          <w:color w:val="000000"/>
          <w:sz w:val="22"/>
          <w:szCs w:val="22"/>
          <w:rtl/>
          <w:lang w:eastAsia="he-IL"/>
        </w:rPr>
        <w:t xml:space="preserve">, בדיעבד. וכך פסק </w:t>
      </w:r>
      <w:proofErr w:type="spellStart"/>
      <w:r w:rsidRPr="00C71B59">
        <w:rPr>
          <w:rFonts w:cs="David"/>
          <w:color w:val="000000"/>
          <w:sz w:val="22"/>
          <w:szCs w:val="22"/>
          <w:rtl/>
          <w:lang w:eastAsia="he-IL"/>
        </w:rPr>
        <w:t>הגר</w:t>
      </w:r>
      <w:r w:rsidRPr="00C71B59">
        <w:rPr>
          <w:rFonts w:cs="David" w:hint="cs"/>
          <w:color w:val="000000"/>
          <w:sz w:val="22"/>
          <w:szCs w:val="22"/>
          <w:rtl/>
          <w:lang w:eastAsia="he-IL"/>
        </w:rPr>
        <w:t>"</w:t>
      </w:r>
      <w:r w:rsidRPr="00C71B59">
        <w:rPr>
          <w:rFonts w:cs="David"/>
          <w:color w:val="000000"/>
          <w:sz w:val="22"/>
          <w:szCs w:val="22"/>
          <w:rtl/>
          <w:lang w:eastAsia="he-IL"/>
        </w:rPr>
        <w:t>ע</w:t>
      </w:r>
      <w:proofErr w:type="spellEnd"/>
      <w:r w:rsidRPr="00C71B59">
        <w:rPr>
          <w:rFonts w:cs="David"/>
          <w:color w:val="000000"/>
          <w:sz w:val="22"/>
          <w:szCs w:val="22"/>
          <w:rtl/>
          <w:lang w:eastAsia="he-IL"/>
        </w:rPr>
        <w:t xml:space="preserve"> יוסף </w:t>
      </w:r>
      <w:proofErr w:type="spellStart"/>
      <w:r w:rsidRPr="00C71B59">
        <w:rPr>
          <w:rFonts w:cs="David"/>
          <w:color w:val="000000"/>
          <w:sz w:val="22"/>
          <w:szCs w:val="22"/>
          <w:rtl/>
          <w:lang w:eastAsia="he-IL"/>
        </w:rPr>
        <w:t>בשו"ת</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יחוה</w:t>
      </w:r>
      <w:proofErr w:type="spellEnd"/>
      <w:r w:rsidRPr="00C71B59">
        <w:rPr>
          <w:rFonts w:cs="David"/>
          <w:color w:val="000000"/>
          <w:sz w:val="22"/>
          <w:szCs w:val="22"/>
          <w:rtl/>
          <w:lang w:eastAsia="he-IL"/>
        </w:rPr>
        <w:t xml:space="preserve"> דעת" (כרך ה סי' </w:t>
      </w:r>
      <w:proofErr w:type="spellStart"/>
      <w:r w:rsidRPr="00C71B59">
        <w:rPr>
          <w:rFonts w:cs="David"/>
          <w:color w:val="000000"/>
          <w:sz w:val="22"/>
          <w:szCs w:val="22"/>
          <w:rtl/>
          <w:lang w:eastAsia="he-IL"/>
        </w:rPr>
        <w:t>כב</w:t>
      </w:r>
      <w:proofErr w:type="spellEnd"/>
      <w:r w:rsidRPr="00C71B59">
        <w:rPr>
          <w:rFonts w:cs="David"/>
          <w:color w:val="000000"/>
          <w:sz w:val="22"/>
          <w:szCs w:val="22"/>
          <w:rtl/>
          <w:lang w:eastAsia="he-IL"/>
        </w:rPr>
        <w:t xml:space="preserve">) שיתפלל מנחה בדיעבד עד </w:t>
      </w:r>
      <w:r w:rsidRPr="00C71B59">
        <w:rPr>
          <w:rFonts w:cs="David" w:hint="cs"/>
          <w:color w:val="000000"/>
          <w:sz w:val="22"/>
          <w:szCs w:val="22"/>
          <w:rtl/>
          <w:lang w:eastAsia="he-IL"/>
        </w:rPr>
        <w:t xml:space="preserve">¾ </w:t>
      </w:r>
      <w:r w:rsidRPr="00C71B59">
        <w:rPr>
          <w:rFonts w:cs="David"/>
          <w:color w:val="000000"/>
          <w:sz w:val="22"/>
          <w:szCs w:val="22"/>
          <w:rtl/>
          <w:lang w:eastAsia="he-IL"/>
        </w:rPr>
        <w:t>מיל אחר השקיעה (והוסיף לחדש שאף יעדיף לכ</w:t>
      </w:r>
      <w:r w:rsidRPr="00C71B59">
        <w:rPr>
          <w:rFonts w:cs="David" w:hint="cs"/>
          <w:color w:val="000000"/>
          <w:sz w:val="22"/>
          <w:szCs w:val="22"/>
          <w:rtl/>
          <w:lang w:eastAsia="he-IL"/>
        </w:rPr>
        <w:t>ת</w:t>
      </w:r>
      <w:r w:rsidRPr="00C71B59">
        <w:rPr>
          <w:rFonts w:cs="David"/>
          <w:color w:val="000000"/>
          <w:sz w:val="22"/>
          <w:szCs w:val="22"/>
          <w:rtl/>
          <w:lang w:eastAsia="he-IL"/>
        </w:rPr>
        <w:t xml:space="preserve">חילה להתפלל אחר השקיעה בציבור </w:t>
      </w:r>
      <w:proofErr w:type="spellStart"/>
      <w:r w:rsidRPr="00C71B59">
        <w:rPr>
          <w:rFonts w:cs="David"/>
          <w:color w:val="000000"/>
          <w:sz w:val="22"/>
          <w:szCs w:val="22"/>
          <w:rtl/>
          <w:lang w:eastAsia="he-IL"/>
        </w:rPr>
        <w:t>כשמתאחרין</w:t>
      </w:r>
      <w:proofErr w:type="spellEnd"/>
      <w:r w:rsidRPr="00C71B59">
        <w:rPr>
          <w:rFonts w:cs="David"/>
          <w:color w:val="000000"/>
          <w:sz w:val="22"/>
          <w:szCs w:val="22"/>
          <w:rtl/>
          <w:lang w:eastAsia="he-IL"/>
        </w:rPr>
        <w:t>, מלהתפלל ביחידות לפני השקיעה, אלא שבזה הוא חלוק על ה</w:t>
      </w:r>
      <w:r w:rsidRPr="00C71B59">
        <w:rPr>
          <w:rFonts w:cs="David" w:hint="cs"/>
          <w:color w:val="000000"/>
          <w:sz w:val="22"/>
          <w:szCs w:val="22"/>
          <w:rtl/>
          <w:lang w:eastAsia="he-IL"/>
        </w:rPr>
        <w:t>"</w:t>
      </w:r>
      <w:r w:rsidRPr="00C71B59">
        <w:rPr>
          <w:rFonts w:cs="David"/>
          <w:color w:val="000000"/>
          <w:sz w:val="22"/>
          <w:szCs w:val="22"/>
          <w:rtl/>
          <w:lang w:eastAsia="he-IL"/>
        </w:rPr>
        <w:t xml:space="preserve">משנה ברורה" הסובר שוודאי לכתחילה יעדיף להתפלל מנחה ביחידות לפני שקיעה - שהוא נכון </w:t>
      </w:r>
      <w:r w:rsidRPr="00C71B59">
        <w:rPr>
          <w:rFonts w:cs="David" w:hint="cs"/>
          <w:color w:val="000000"/>
          <w:sz w:val="22"/>
          <w:szCs w:val="22"/>
          <w:rtl/>
          <w:lang w:eastAsia="he-IL"/>
        </w:rPr>
        <w:t>לכ</w:t>
      </w:r>
      <w:r w:rsidRPr="00C71B59">
        <w:rPr>
          <w:rFonts w:cs="David"/>
          <w:color w:val="000000"/>
          <w:sz w:val="22"/>
          <w:szCs w:val="22"/>
          <w:rtl/>
          <w:lang w:eastAsia="he-IL"/>
        </w:rPr>
        <w:t xml:space="preserve">ל השיטות, ולא יתאחר </w:t>
      </w:r>
      <w:r w:rsidRPr="00C71B59">
        <w:rPr>
          <w:rFonts w:cs="David" w:hint="cs"/>
          <w:color w:val="000000"/>
          <w:sz w:val="22"/>
          <w:szCs w:val="22"/>
          <w:rtl/>
          <w:lang w:eastAsia="he-IL"/>
        </w:rPr>
        <w:t>ע</w:t>
      </w:r>
      <w:r w:rsidRPr="00C71B59">
        <w:rPr>
          <w:rFonts w:cs="David"/>
          <w:color w:val="000000"/>
          <w:sz w:val="22"/>
          <w:szCs w:val="22"/>
          <w:rtl/>
          <w:lang w:eastAsia="he-IL"/>
        </w:rPr>
        <w:t>ם הציבור).</w:t>
      </w:r>
    </w:p>
    <w:p w14:paraId="4518C4A6" w14:textId="77777777" w:rsidR="00C71B59" w:rsidRPr="00C71B59" w:rsidRDefault="00C71B59" w:rsidP="00C71B59">
      <w:pPr>
        <w:ind w:left="181" w:hanging="155"/>
        <w:contextualSpacing/>
        <w:rPr>
          <w:rFonts w:cs="David"/>
          <w:color w:val="000000"/>
          <w:sz w:val="22"/>
          <w:szCs w:val="22"/>
          <w:rtl/>
          <w:lang w:eastAsia="he-IL"/>
        </w:rPr>
      </w:pPr>
      <w:r w:rsidRPr="00C71B59">
        <w:rPr>
          <w:rFonts w:eastAsia="David" w:cs="David"/>
          <w:color w:val="000000"/>
          <w:sz w:val="22"/>
          <w:szCs w:val="22"/>
          <w:vertAlign w:val="superscript"/>
          <w:lang w:eastAsia="he-IL"/>
        </w:rPr>
        <w:t>2</w:t>
      </w:r>
      <w:r w:rsidRPr="00C71B59">
        <w:rPr>
          <w:rFonts w:cs="David"/>
          <w:color w:val="000000"/>
          <w:sz w:val="22"/>
          <w:szCs w:val="22"/>
          <w:rtl/>
          <w:lang w:eastAsia="he-IL"/>
        </w:rPr>
        <w:t xml:space="preserve"> </w:t>
      </w:r>
      <w:r w:rsidRPr="00C71B59">
        <w:rPr>
          <w:rFonts w:cs="David" w:hint="cs"/>
          <w:color w:val="000000"/>
          <w:sz w:val="22"/>
          <w:szCs w:val="22"/>
          <w:rtl/>
          <w:lang w:eastAsia="he-IL"/>
        </w:rPr>
        <w:tab/>
      </w:r>
      <w:r w:rsidRPr="00C71B59">
        <w:rPr>
          <w:rFonts w:cs="David"/>
          <w:color w:val="000000"/>
          <w:sz w:val="22"/>
          <w:szCs w:val="22"/>
          <w:rtl/>
          <w:lang w:eastAsia="he-IL"/>
        </w:rPr>
        <w:t xml:space="preserve">עיין לעיל בהערה (1) </w:t>
      </w:r>
      <w:proofErr w:type="spellStart"/>
      <w:r w:rsidRPr="00C71B59">
        <w:rPr>
          <w:rFonts w:cs="David"/>
          <w:color w:val="000000"/>
          <w:sz w:val="22"/>
          <w:szCs w:val="22"/>
          <w:rtl/>
          <w:lang w:eastAsia="he-IL"/>
        </w:rPr>
        <w:t>שהקולא</w:t>
      </w:r>
      <w:proofErr w:type="spellEnd"/>
      <w:r w:rsidRPr="00C71B59">
        <w:rPr>
          <w:rFonts w:cs="David"/>
          <w:color w:val="000000"/>
          <w:sz w:val="22"/>
          <w:szCs w:val="22"/>
          <w:rtl/>
          <w:lang w:eastAsia="he-IL"/>
        </w:rPr>
        <w:t xml:space="preserve"> בדיעבד להתפלל מנחה היא עד </w:t>
      </w:r>
      <w:r w:rsidRPr="00C71B59">
        <w:rPr>
          <w:rFonts w:cs="David" w:hint="cs"/>
          <w:color w:val="000000"/>
          <w:sz w:val="22"/>
          <w:szCs w:val="22"/>
          <w:rtl/>
          <w:lang w:eastAsia="he-IL"/>
        </w:rPr>
        <w:t xml:space="preserve">¾ </w:t>
      </w:r>
      <w:r w:rsidRPr="00C71B59">
        <w:rPr>
          <w:rFonts w:cs="David"/>
          <w:color w:val="000000"/>
          <w:sz w:val="22"/>
          <w:szCs w:val="22"/>
          <w:rtl/>
          <w:lang w:eastAsia="he-IL"/>
        </w:rPr>
        <w:t xml:space="preserve">מיל אחר השקיעה, ושיעור זה נתון במחלוקת השיטות, מהו זמן הליכת מיל (18 דקות, 22 דקות או 24 דקות), ועל כן </w:t>
      </w:r>
      <w:proofErr w:type="spellStart"/>
      <w:r w:rsidRPr="00C71B59">
        <w:rPr>
          <w:rFonts w:cs="David"/>
          <w:color w:val="000000"/>
          <w:sz w:val="22"/>
          <w:szCs w:val="22"/>
          <w:rtl/>
          <w:lang w:eastAsia="he-IL"/>
        </w:rPr>
        <w:t>לחומרא</w:t>
      </w:r>
      <w:proofErr w:type="spellEnd"/>
      <w:r w:rsidRPr="00C71B59">
        <w:rPr>
          <w:rFonts w:cs="David"/>
          <w:color w:val="000000"/>
          <w:sz w:val="22"/>
          <w:szCs w:val="22"/>
          <w:rtl/>
          <w:lang w:eastAsia="he-IL"/>
        </w:rPr>
        <w:t xml:space="preserve"> לא נקל יותר מן השיעור הקצר שהוא כ</w:t>
      </w:r>
      <w:r w:rsidRPr="00C71B59">
        <w:rPr>
          <w:rFonts w:cs="David" w:hint="cs"/>
          <w:color w:val="000000"/>
          <w:sz w:val="22"/>
          <w:szCs w:val="22"/>
          <w:rtl/>
          <w:lang w:eastAsia="he-IL"/>
        </w:rPr>
        <w:t xml:space="preserve">-¾ </w:t>
      </w:r>
      <w:r w:rsidRPr="00C71B59">
        <w:rPr>
          <w:rFonts w:cs="David"/>
          <w:color w:val="000000"/>
          <w:sz w:val="22"/>
          <w:szCs w:val="22"/>
          <w:rtl/>
          <w:lang w:eastAsia="he-IL"/>
        </w:rPr>
        <w:t xml:space="preserve">מיל. ואכן יש לדעת </w:t>
      </w:r>
      <w:proofErr w:type="spellStart"/>
      <w:r w:rsidRPr="00C71B59">
        <w:rPr>
          <w:rFonts w:cs="David"/>
          <w:color w:val="000000"/>
          <w:sz w:val="22"/>
          <w:szCs w:val="22"/>
          <w:rtl/>
          <w:lang w:eastAsia="he-IL"/>
        </w:rPr>
        <w:t>דמיירי</w:t>
      </w:r>
      <w:proofErr w:type="spellEnd"/>
      <w:r w:rsidRPr="00C71B59">
        <w:rPr>
          <w:rFonts w:cs="David"/>
          <w:color w:val="000000"/>
          <w:sz w:val="22"/>
          <w:szCs w:val="22"/>
          <w:rtl/>
          <w:lang w:eastAsia="he-IL"/>
        </w:rPr>
        <w:t xml:space="preserve"> בדקות זמניות, ואם כן בחורף, כשהיום קצר, שיעור זה קטן ב</w:t>
      </w:r>
      <w:r w:rsidRPr="00C71B59">
        <w:rPr>
          <w:rFonts w:cs="David" w:hint="cs"/>
          <w:color w:val="000000"/>
          <w:sz w:val="22"/>
          <w:szCs w:val="22"/>
          <w:rtl/>
          <w:lang w:eastAsia="he-IL"/>
        </w:rPr>
        <w:t>-</w:t>
      </w:r>
      <w:r w:rsidRPr="00C71B59">
        <w:rPr>
          <w:rFonts w:cs="David"/>
          <w:color w:val="000000"/>
          <w:sz w:val="22"/>
          <w:szCs w:val="22"/>
          <w:rtl/>
          <w:lang w:eastAsia="he-IL"/>
        </w:rPr>
        <w:t>16% בערך, ועל כן יש להקפיד שלא להתפלל מנחה, אף בדיעבד, אחרי 10 דקות שאחרי השקיעה.</w:t>
      </w:r>
    </w:p>
    <w:p w14:paraId="623CE6B9" w14:textId="77777777" w:rsidR="00C71B59" w:rsidRPr="00C71B59" w:rsidRDefault="00C71B59" w:rsidP="00C71B59">
      <w:pPr>
        <w:ind w:left="181" w:hanging="1"/>
        <w:contextualSpacing/>
        <w:rPr>
          <w:rFonts w:cs="David"/>
          <w:color w:val="000000"/>
          <w:sz w:val="22"/>
          <w:szCs w:val="22"/>
          <w:rtl/>
          <w:lang w:eastAsia="he-IL"/>
        </w:rPr>
      </w:pPr>
      <w:r w:rsidRPr="00C71B59">
        <w:rPr>
          <w:rFonts w:cs="David"/>
          <w:color w:val="000000"/>
          <w:sz w:val="22"/>
          <w:szCs w:val="22"/>
          <w:rtl/>
          <w:lang w:eastAsia="he-IL"/>
        </w:rPr>
        <w:t xml:space="preserve">וכן כתב ב"כף החיים" (סי' </w:t>
      </w:r>
      <w:proofErr w:type="spellStart"/>
      <w:r w:rsidRPr="00C71B59">
        <w:rPr>
          <w:rFonts w:cs="David"/>
          <w:color w:val="000000"/>
          <w:sz w:val="22"/>
          <w:szCs w:val="22"/>
          <w:rtl/>
          <w:lang w:eastAsia="he-IL"/>
        </w:rPr>
        <w:t>רלג</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סק"ה</w:t>
      </w:r>
      <w:proofErr w:type="spellEnd"/>
      <w:r w:rsidRPr="00C71B59">
        <w:rPr>
          <w:rFonts w:cs="David"/>
          <w:color w:val="000000"/>
          <w:sz w:val="22"/>
          <w:szCs w:val="22"/>
          <w:rtl/>
          <w:lang w:eastAsia="he-IL"/>
        </w:rPr>
        <w:t>) שמנהג ירושלם וחברון, שלא להתפלל מנחה אחר שעברו עשרה רגעים מן השקיעה.</w:t>
      </w:r>
    </w:p>
    <w:p w14:paraId="556C3FEA" w14:textId="77777777" w:rsidR="00C71B59" w:rsidRPr="00C71B59" w:rsidRDefault="00C71B59" w:rsidP="00C71B59">
      <w:pPr>
        <w:ind w:left="181" w:hanging="155"/>
        <w:contextualSpacing/>
        <w:rPr>
          <w:rFonts w:cs="David"/>
          <w:color w:val="000000"/>
          <w:sz w:val="22"/>
          <w:szCs w:val="22"/>
          <w:rtl/>
          <w:lang w:eastAsia="he-IL"/>
        </w:rPr>
      </w:pPr>
      <w:r w:rsidRPr="00C71B59">
        <w:rPr>
          <w:rFonts w:eastAsia="David" w:cs="David"/>
          <w:color w:val="000000"/>
          <w:sz w:val="22"/>
          <w:szCs w:val="22"/>
          <w:vertAlign w:val="superscript"/>
          <w:lang w:eastAsia="he-IL"/>
        </w:rPr>
        <w:lastRenderedPageBreak/>
        <w:t>3</w:t>
      </w:r>
      <w:r w:rsidRPr="00C71B59">
        <w:rPr>
          <w:rFonts w:cs="David"/>
          <w:color w:val="000000"/>
          <w:sz w:val="22"/>
          <w:szCs w:val="22"/>
          <w:rtl/>
          <w:lang w:eastAsia="he-IL"/>
        </w:rPr>
        <w:t xml:space="preserve"> </w:t>
      </w:r>
      <w:r w:rsidRPr="00C71B59">
        <w:rPr>
          <w:rFonts w:cs="David" w:hint="cs"/>
          <w:color w:val="000000"/>
          <w:sz w:val="22"/>
          <w:szCs w:val="22"/>
          <w:rtl/>
          <w:lang w:eastAsia="he-IL"/>
        </w:rPr>
        <w:tab/>
      </w:r>
      <w:r w:rsidRPr="00C71B59">
        <w:rPr>
          <w:rFonts w:cs="David"/>
          <w:color w:val="000000"/>
          <w:sz w:val="22"/>
          <w:szCs w:val="22"/>
          <w:rtl/>
          <w:lang w:eastAsia="he-IL"/>
        </w:rPr>
        <w:t xml:space="preserve">עיין ב"ביאור הלכה" (סי' </w:t>
      </w:r>
      <w:proofErr w:type="spellStart"/>
      <w:r w:rsidRPr="00C71B59">
        <w:rPr>
          <w:rFonts w:cs="David"/>
          <w:color w:val="000000"/>
          <w:sz w:val="22"/>
          <w:szCs w:val="22"/>
          <w:rtl/>
          <w:lang w:eastAsia="he-IL"/>
        </w:rPr>
        <w:t>רלג</w:t>
      </w:r>
      <w:proofErr w:type="spellEnd"/>
      <w:r w:rsidRPr="00C71B59">
        <w:rPr>
          <w:rFonts w:cs="David"/>
          <w:color w:val="000000"/>
          <w:sz w:val="22"/>
          <w:szCs w:val="22"/>
          <w:rtl/>
          <w:lang w:eastAsia="he-IL"/>
        </w:rPr>
        <w:t xml:space="preserve"> ד"ה דהיינו עד </w:t>
      </w:r>
      <w:proofErr w:type="spellStart"/>
      <w:r w:rsidRPr="00C71B59">
        <w:rPr>
          <w:rFonts w:cs="David"/>
          <w:color w:val="000000"/>
          <w:sz w:val="22"/>
          <w:szCs w:val="22"/>
          <w:rtl/>
          <w:lang w:eastAsia="he-IL"/>
        </w:rPr>
        <w:t>צה"כ</w:t>
      </w:r>
      <w:proofErr w:type="spellEnd"/>
      <w:r w:rsidRPr="00C71B59">
        <w:rPr>
          <w:rFonts w:cs="David"/>
          <w:color w:val="000000"/>
          <w:sz w:val="22"/>
          <w:szCs w:val="22"/>
          <w:rtl/>
          <w:lang w:eastAsia="he-IL"/>
        </w:rPr>
        <w:t>) שהביא עצה טובה זו בשם ספר "סדר זמנים". ויש להעיר שעצה זו אינה מועילה לתפילת מנחה בערב שבת, ולמנחה של שבת, מכיוון שתפילת ערבית שלאחריה היא בנוסח שונה (ערבית של שבת, או של מוצ"ש), ואי-אפשר להתנות שלצד אחד תעלה התפילה לשם מנחה, ומאידך - לשם ערבית (והוא הדין למנחה בערב יו"ט, ביו"ט, בערב ראש</w:t>
      </w:r>
      <w:r w:rsidRPr="00C71B59">
        <w:rPr>
          <w:rFonts w:cs="David" w:hint="cs"/>
          <w:color w:val="000000"/>
          <w:sz w:val="22"/>
          <w:szCs w:val="22"/>
          <w:rtl/>
          <w:lang w:eastAsia="he-IL"/>
        </w:rPr>
        <w:t>-</w:t>
      </w:r>
      <w:r w:rsidRPr="00C71B59">
        <w:rPr>
          <w:rFonts w:cs="David"/>
          <w:color w:val="000000"/>
          <w:sz w:val="22"/>
          <w:szCs w:val="22"/>
          <w:rtl/>
          <w:lang w:eastAsia="he-IL"/>
        </w:rPr>
        <w:t>חודש, בראש-חודש, בערב חנוכה, בערב פורים ובפורים).</w:t>
      </w:r>
    </w:p>
    <w:p w14:paraId="34DCE5C0" w14:textId="77777777" w:rsidR="00C71B59" w:rsidRPr="00C71B59" w:rsidRDefault="00C71B59" w:rsidP="00C71B59">
      <w:pPr>
        <w:ind w:left="181" w:hanging="155"/>
        <w:contextualSpacing/>
        <w:rPr>
          <w:rFonts w:cs="David"/>
          <w:color w:val="000000"/>
          <w:sz w:val="22"/>
          <w:szCs w:val="22"/>
          <w:rtl/>
          <w:lang w:eastAsia="he-IL"/>
        </w:rPr>
      </w:pPr>
      <w:r w:rsidRPr="00C71B59">
        <w:rPr>
          <w:rFonts w:eastAsia="David" w:cs="David"/>
          <w:color w:val="000000"/>
          <w:sz w:val="22"/>
          <w:szCs w:val="22"/>
          <w:vertAlign w:val="superscript"/>
          <w:lang w:eastAsia="he-IL"/>
        </w:rPr>
        <w:t>4</w:t>
      </w:r>
      <w:r w:rsidRPr="00C71B59">
        <w:rPr>
          <w:rFonts w:cs="David"/>
          <w:color w:val="000000"/>
          <w:sz w:val="22"/>
          <w:szCs w:val="22"/>
          <w:rtl/>
          <w:lang w:eastAsia="he-IL"/>
        </w:rPr>
        <w:t xml:space="preserve"> </w:t>
      </w:r>
      <w:r w:rsidRPr="00C71B59">
        <w:rPr>
          <w:rFonts w:cs="David" w:hint="cs"/>
          <w:color w:val="000000"/>
          <w:sz w:val="22"/>
          <w:szCs w:val="22"/>
          <w:rtl/>
          <w:lang w:eastAsia="he-IL"/>
        </w:rPr>
        <w:tab/>
      </w:r>
      <w:r w:rsidRPr="00C71B59">
        <w:rPr>
          <w:rFonts w:cs="David"/>
          <w:color w:val="000000"/>
          <w:sz w:val="22"/>
          <w:szCs w:val="22"/>
          <w:rtl/>
          <w:lang w:eastAsia="he-IL"/>
        </w:rPr>
        <w:t xml:space="preserve">דעת </w:t>
      </w:r>
      <w:proofErr w:type="spellStart"/>
      <w:r w:rsidRPr="00C71B59">
        <w:rPr>
          <w:rFonts w:cs="David"/>
          <w:color w:val="000000"/>
          <w:sz w:val="22"/>
          <w:szCs w:val="22"/>
          <w:rtl/>
          <w:lang w:eastAsia="he-IL"/>
        </w:rPr>
        <w:t>הגר"א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נבנצל</w:t>
      </w:r>
      <w:proofErr w:type="spellEnd"/>
      <w:r w:rsidRPr="00C71B59">
        <w:rPr>
          <w:rFonts w:cs="David"/>
          <w:color w:val="000000"/>
          <w:sz w:val="22"/>
          <w:szCs w:val="22"/>
          <w:rtl/>
          <w:lang w:eastAsia="he-IL"/>
        </w:rPr>
        <w:t xml:space="preserve"> (ואמר שכמדומה הוא ששמע כן </w:t>
      </w:r>
      <w:proofErr w:type="spellStart"/>
      <w:r w:rsidRPr="00C71B59">
        <w:rPr>
          <w:rFonts w:cs="David"/>
          <w:color w:val="000000"/>
          <w:sz w:val="22"/>
          <w:szCs w:val="22"/>
          <w:rtl/>
          <w:lang w:eastAsia="he-IL"/>
        </w:rPr>
        <w:t>להלכתא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מהגר</w:t>
      </w:r>
      <w:r w:rsidRPr="00C71B59">
        <w:rPr>
          <w:rFonts w:cs="David" w:hint="cs"/>
          <w:color w:val="000000"/>
          <w:sz w:val="22"/>
          <w:szCs w:val="22"/>
          <w:rtl/>
          <w:lang w:eastAsia="he-IL"/>
        </w:rPr>
        <w:t>ש</w:t>
      </w:r>
      <w:r w:rsidRPr="00C71B59">
        <w:rPr>
          <w:rFonts w:cs="David"/>
          <w:color w:val="000000"/>
          <w:sz w:val="22"/>
          <w:szCs w:val="22"/>
          <w:rtl/>
          <w:lang w:eastAsia="he-IL"/>
        </w:rPr>
        <w:t>"ז</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אויערבאך</w:t>
      </w:r>
      <w:proofErr w:type="spellEnd"/>
      <w:r w:rsidRPr="00C71B59">
        <w:rPr>
          <w:rFonts w:cs="David"/>
          <w:color w:val="000000"/>
          <w:sz w:val="22"/>
          <w:szCs w:val="22"/>
          <w:rtl/>
          <w:lang w:eastAsia="he-IL"/>
        </w:rPr>
        <w:t xml:space="preserve">), שכיון שעיקר </w:t>
      </w:r>
      <w:proofErr w:type="spellStart"/>
      <w:r w:rsidRPr="00C71B59">
        <w:rPr>
          <w:rFonts w:cs="David"/>
          <w:color w:val="000000"/>
          <w:sz w:val="22"/>
          <w:szCs w:val="22"/>
          <w:rtl/>
          <w:lang w:eastAsia="he-IL"/>
        </w:rPr>
        <w:t>הקולא</w:t>
      </w:r>
      <w:proofErr w:type="spellEnd"/>
      <w:r w:rsidRPr="00C71B59">
        <w:rPr>
          <w:rFonts w:cs="David"/>
          <w:color w:val="000000"/>
          <w:sz w:val="22"/>
          <w:szCs w:val="22"/>
          <w:rtl/>
          <w:lang w:eastAsia="he-IL"/>
        </w:rPr>
        <w:t xml:space="preserve"> בדיעבד של ה"משנה ברורה" להתפלל מנחה אחר השקיעה הוא משום דעת המחבר </w:t>
      </w:r>
      <w:proofErr w:type="spellStart"/>
      <w:r w:rsidRPr="00C71B59">
        <w:rPr>
          <w:rFonts w:cs="David"/>
          <w:color w:val="000000"/>
          <w:sz w:val="22"/>
          <w:szCs w:val="22"/>
          <w:rtl/>
          <w:lang w:eastAsia="he-IL"/>
        </w:rPr>
        <w:t>והרמ"א</w:t>
      </w:r>
      <w:proofErr w:type="spellEnd"/>
      <w:r w:rsidRPr="00C71B59">
        <w:rPr>
          <w:rFonts w:cs="David"/>
          <w:color w:val="000000"/>
          <w:sz w:val="22"/>
          <w:szCs w:val="22"/>
          <w:rtl/>
          <w:lang w:eastAsia="he-IL"/>
        </w:rPr>
        <w:t xml:space="preserve">, שפסקו </w:t>
      </w:r>
      <w:proofErr w:type="spellStart"/>
      <w:r w:rsidRPr="00C71B59">
        <w:rPr>
          <w:rFonts w:cs="David"/>
          <w:color w:val="000000"/>
          <w:sz w:val="22"/>
          <w:szCs w:val="22"/>
          <w:rtl/>
          <w:lang w:eastAsia="he-IL"/>
        </w:rPr>
        <w:t>כר</w:t>
      </w:r>
      <w:r w:rsidRPr="00C71B59">
        <w:rPr>
          <w:rFonts w:cs="David" w:hint="cs"/>
          <w:color w:val="000000"/>
          <w:sz w:val="22"/>
          <w:szCs w:val="22"/>
          <w:rtl/>
          <w:lang w:eastAsia="he-IL"/>
        </w:rPr>
        <w:t>"</w:t>
      </w:r>
      <w:r w:rsidRPr="00C71B59">
        <w:rPr>
          <w:rFonts w:cs="David"/>
          <w:color w:val="000000"/>
          <w:sz w:val="22"/>
          <w:szCs w:val="22"/>
          <w:rtl/>
          <w:lang w:eastAsia="he-IL"/>
        </w:rPr>
        <w:t>ת</w:t>
      </w:r>
      <w:proofErr w:type="spellEnd"/>
      <w:r w:rsidRPr="00C71B59">
        <w:rPr>
          <w:rFonts w:cs="David"/>
          <w:color w:val="000000"/>
          <w:sz w:val="22"/>
          <w:szCs w:val="22"/>
          <w:rtl/>
          <w:lang w:eastAsia="he-IL"/>
        </w:rPr>
        <w:t xml:space="preserve">, ש"שקיעה" היא השקיעה המאוחרת, ואמנם דבר זה נראה בטבע באירופה, שאחר </w:t>
      </w:r>
      <w:proofErr w:type="spellStart"/>
      <w:r w:rsidRPr="00C71B59">
        <w:rPr>
          <w:rFonts w:cs="David"/>
          <w:color w:val="000000"/>
          <w:sz w:val="22"/>
          <w:szCs w:val="22"/>
          <w:rtl/>
          <w:lang w:eastAsia="he-IL"/>
        </w:rPr>
        <w:t>שנכסית</w:t>
      </w:r>
      <w:proofErr w:type="spellEnd"/>
      <w:r w:rsidRPr="00C71B59">
        <w:rPr>
          <w:rFonts w:cs="David"/>
          <w:color w:val="000000"/>
          <w:sz w:val="22"/>
          <w:szCs w:val="22"/>
          <w:rtl/>
          <w:lang w:eastAsia="he-IL"/>
        </w:rPr>
        <w:t xml:space="preserve"> השמש מעינינו, עוד מאיר המערב זמן ממושך, עד שמגיע שיעור הסתלקות האור מרוב הרקיע, והיא השקיעה המאוחרת. אך בא"י דבר זה אינו נראה בטבע כלל, והאופק מחשיך זמן קצר אחר שקיעת החמה ("הראשונה"), </w:t>
      </w:r>
      <w:proofErr w:type="spellStart"/>
      <w:r w:rsidRPr="00C71B59">
        <w:rPr>
          <w:rFonts w:cs="David"/>
          <w:color w:val="000000"/>
          <w:sz w:val="22"/>
          <w:szCs w:val="22"/>
          <w:rtl/>
          <w:lang w:eastAsia="he-IL"/>
        </w:rPr>
        <w:t>ופוק</w:t>
      </w:r>
      <w:proofErr w:type="spellEnd"/>
      <w:r w:rsidRPr="00C71B59">
        <w:rPr>
          <w:rFonts w:cs="David"/>
          <w:color w:val="000000"/>
          <w:sz w:val="22"/>
          <w:szCs w:val="22"/>
          <w:rtl/>
          <w:lang w:eastAsia="he-IL"/>
        </w:rPr>
        <w:t xml:space="preserve"> חזי מה עמא דבר, דכולי עלמא </w:t>
      </w:r>
      <w:proofErr w:type="spellStart"/>
      <w:r w:rsidRPr="00C71B59">
        <w:rPr>
          <w:rFonts w:cs="David"/>
          <w:color w:val="000000"/>
          <w:sz w:val="22"/>
          <w:szCs w:val="22"/>
          <w:rtl/>
          <w:lang w:eastAsia="he-IL"/>
        </w:rPr>
        <w:t>נוהגין</w:t>
      </w:r>
      <w:proofErr w:type="spellEnd"/>
      <w:r w:rsidRPr="00C71B59">
        <w:rPr>
          <w:rFonts w:cs="David"/>
          <w:color w:val="000000"/>
          <w:sz w:val="22"/>
          <w:szCs w:val="22"/>
          <w:rtl/>
          <w:lang w:eastAsia="he-IL"/>
        </w:rPr>
        <w:t xml:space="preserve"> בא</w:t>
      </w:r>
      <w:r w:rsidRPr="00C71B59">
        <w:rPr>
          <w:rFonts w:cs="David" w:hint="cs"/>
          <w:color w:val="000000"/>
          <w:sz w:val="22"/>
          <w:szCs w:val="22"/>
          <w:rtl/>
          <w:lang w:eastAsia="he-IL"/>
        </w:rPr>
        <w:t>"</w:t>
      </w:r>
      <w:r w:rsidRPr="00C71B59">
        <w:rPr>
          <w:rFonts w:cs="David"/>
          <w:color w:val="000000"/>
          <w:sz w:val="22"/>
          <w:szCs w:val="22"/>
          <w:rtl/>
          <w:lang w:eastAsia="he-IL"/>
        </w:rPr>
        <w:t xml:space="preserve">י כשיטת הגאונים </w:t>
      </w:r>
      <w:proofErr w:type="spellStart"/>
      <w:r w:rsidRPr="00C71B59">
        <w:rPr>
          <w:rFonts w:cs="David"/>
          <w:color w:val="000000"/>
          <w:sz w:val="22"/>
          <w:szCs w:val="22"/>
          <w:rtl/>
          <w:lang w:eastAsia="he-IL"/>
        </w:rPr>
        <w:t>והגר"א</w:t>
      </w:r>
      <w:proofErr w:type="spellEnd"/>
      <w:r w:rsidRPr="00C71B59">
        <w:rPr>
          <w:rFonts w:cs="David"/>
          <w:color w:val="000000"/>
          <w:sz w:val="22"/>
          <w:szCs w:val="22"/>
          <w:rtl/>
          <w:lang w:eastAsia="he-IL"/>
        </w:rPr>
        <w:t xml:space="preserve"> לעניין הפס</w:t>
      </w:r>
      <w:r w:rsidRPr="00C71B59">
        <w:rPr>
          <w:rFonts w:cs="David" w:hint="cs"/>
          <w:color w:val="000000"/>
          <w:sz w:val="22"/>
          <w:szCs w:val="22"/>
          <w:rtl/>
          <w:lang w:eastAsia="he-IL"/>
        </w:rPr>
        <w:t>ק</w:t>
      </w:r>
      <w:r w:rsidRPr="00C71B59">
        <w:rPr>
          <w:rFonts w:cs="David"/>
          <w:color w:val="000000"/>
          <w:sz w:val="22"/>
          <w:szCs w:val="22"/>
          <w:rtl/>
          <w:lang w:eastAsia="he-IL"/>
        </w:rPr>
        <w:t xml:space="preserve"> טהרה וכניסת שבת עד השקיעה הראשונה, </w:t>
      </w:r>
      <w:proofErr w:type="spellStart"/>
      <w:r w:rsidRPr="00C71B59">
        <w:rPr>
          <w:rFonts w:cs="David"/>
          <w:color w:val="000000"/>
          <w:sz w:val="22"/>
          <w:szCs w:val="22"/>
          <w:rtl/>
          <w:lang w:eastAsia="he-IL"/>
        </w:rPr>
        <w:t>ורובא</w:t>
      </w:r>
      <w:proofErr w:type="spellEnd"/>
      <w:r w:rsidRPr="00C71B59">
        <w:rPr>
          <w:rFonts w:cs="David"/>
          <w:color w:val="000000"/>
          <w:sz w:val="22"/>
          <w:szCs w:val="22"/>
          <w:rtl/>
          <w:lang w:eastAsia="he-IL"/>
        </w:rPr>
        <w:t xml:space="preserve"> </w:t>
      </w:r>
      <w:proofErr w:type="spellStart"/>
      <w:r w:rsidRPr="00C71B59">
        <w:rPr>
          <w:rFonts w:cs="David"/>
          <w:color w:val="000000"/>
          <w:sz w:val="22"/>
          <w:szCs w:val="22"/>
          <w:rtl/>
          <w:lang w:eastAsia="he-IL"/>
        </w:rPr>
        <w:t>דעלמא</w:t>
      </w:r>
      <w:proofErr w:type="spellEnd"/>
      <w:r w:rsidRPr="00C71B59">
        <w:rPr>
          <w:rFonts w:cs="David"/>
          <w:color w:val="000000"/>
          <w:sz w:val="22"/>
          <w:szCs w:val="22"/>
          <w:rtl/>
          <w:lang w:eastAsia="he-IL"/>
        </w:rPr>
        <w:t xml:space="preserve"> לא מח</w:t>
      </w:r>
      <w:r w:rsidRPr="00C71B59">
        <w:rPr>
          <w:rFonts w:cs="David" w:hint="cs"/>
          <w:color w:val="000000"/>
          <w:sz w:val="22"/>
          <w:szCs w:val="22"/>
          <w:rtl/>
          <w:lang w:eastAsia="he-IL"/>
        </w:rPr>
        <w:t>כ</w:t>
      </w:r>
      <w:r w:rsidRPr="00C71B59">
        <w:rPr>
          <w:rFonts w:cs="David"/>
          <w:color w:val="000000"/>
          <w:sz w:val="22"/>
          <w:szCs w:val="22"/>
          <w:rtl/>
          <w:lang w:eastAsia="he-IL"/>
        </w:rPr>
        <w:t xml:space="preserve">ים בצאת השבת לצאת-הכוכבים </w:t>
      </w:r>
      <w:proofErr w:type="spellStart"/>
      <w:r w:rsidRPr="00C71B59">
        <w:rPr>
          <w:rFonts w:cs="David"/>
          <w:color w:val="000000"/>
          <w:sz w:val="22"/>
          <w:szCs w:val="22"/>
          <w:rtl/>
          <w:lang w:eastAsia="he-IL"/>
        </w:rPr>
        <w:t>דר"</w:t>
      </w:r>
      <w:r w:rsidRPr="00C71B59">
        <w:rPr>
          <w:rFonts w:cs="David" w:hint="cs"/>
          <w:color w:val="000000"/>
          <w:sz w:val="22"/>
          <w:szCs w:val="22"/>
          <w:rtl/>
          <w:lang w:eastAsia="he-IL"/>
        </w:rPr>
        <w:t>ת</w:t>
      </w:r>
      <w:proofErr w:type="spellEnd"/>
      <w:r w:rsidRPr="00C71B59">
        <w:rPr>
          <w:rFonts w:cs="David"/>
          <w:color w:val="000000"/>
          <w:sz w:val="22"/>
          <w:szCs w:val="22"/>
          <w:rtl/>
          <w:lang w:eastAsia="he-IL"/>
        </w:rPr>
        <w:t>, אלא עושים מלאכות דאורייתא הרבה קודם לכן. הנה כי כן אין לסמוך על זה בדיעבד, דהוי כסתרי א</w:t>
      </w:r>
      <w:r w:rsidRPr="00C71B59">
        <w:rPr>
          <w:rFonts w:cs="David" w:hint="cs"/>
          <w:color w:val="000000"/>
          <w:sz w:val="22"/>
          <w:szCs w:val="22"/>
          <w:rtl/>
          <w:lang w:eastAsia="he-IL"/>
        </w:rPr>
        <w:t>ה</w:t>
      </w:r>
      <w:r w:rsidRPr="00C71B59">
        <w:rPr>
          <w:rFonts w:cs="David"/>
          <w:color w:val="000000"/>
          <w:sz w:val="22"/>
          <w:szCs w:val="22"/>
          <w:rtl/>
          <w:lang w:eastAsia="he-IL"/>
        </w:rPr>
        <w:t>דדי. ולכן פס</w:t>
      </w:r>
      <w:r w:rsidRPr="00C71B59">
        <w:rPr>
          <w:rFonts w:cs="David" w:hint="cs"/>
          <w:color w:val="000000"/>
          <w:sz w:val="22"/>
          <w:szCs w:val="22"/>
          <w:rtl/>
          <w:lang w:eastAsia="he-IL"/>
        </w:rPr>
        <w:t>ק</w:t>
      </w:r>
      <w:r w:rsidRPr="00C71B59">
        <w:rPr>
          <w:rFonts w:cs="David"/>
          <w:color w:val="000000"/>
          <w:sz w:val="22"/>
          <w:szCs w:val="22"/>
          <w:rtl/>
          <w:lang w:eastAsia="he-IL"/>
        </w:rPr>
        <w:t xml:space="preserve"> שאם עבר זמן השקיעה, הפסיד מנחה ויתפלל ערבית שתיים, אחת לחובה ואחת </w:t>
      </w:r>
      <w:proofErr w:type="spellStart"/>
      <w:r w:rsidRPr="00C71B59">
        <w:rPr>
          <w:rFonts w:cs="David"/>
          <w:color w:val="000000"/>
          <w:sz w:val="22"/>
          <w:szCs w:val="22"/>
          <w:rtl/>
          <w:lang w:eastAsia="he-IL"/>
        </w:rPr>
        <w:t>לתשלומין</w:t>
      </w:r>
      <w:proofErr w:type="spellEnd"/>
      <w:r w:rsidRPr="00C71B59">
        <w:rPr>
          <w:rFonts w:cs="David"/>
          <w:color w:val="000000"/>
          <w:sz w:val="22"/>
          <w:szCs w:val="22"/>
          <w:rtl/>
          <w:lang w:eastAsia="he-IL"/>
        </w:rPr>
        <w:t>.</w:t>
      </w:r>
    </w:p>
    <w:p w14:paraId="1966C640" w14:textId="77777777" w:rsidR="00C71B59" w:rsidRPr="00C71B59" w:rsidRDefault="00C71B59" w:rsidP="00C71B59">
      <w:pPr>
        <w:ind w:left="181" w:hanging="1"/>
        <w:contextualSpacing/>
        <w:rPr>
          <w:rFonts w:cs="David"/>
          <w:color w:val="000000"/>
          <w:sz w:val="22"/>
          <w:szCs w:val="22"/>
          <w:rtl/>
          <w:lang w:eastAsia="he-IL"/>
        </w:rPr>
      </w:pPr>
      <w:r w:rsidRPr="00C71B59">
        <w:rPr>
          <w:rFonts w:cs="David" w:hint="cs"/>
          <w:color w:val="000000"/>
          <w:sz w:val="22"/>
          <w:szCs w:val="22"/>
          <w:rtl/>
          <w:lang w:eastAsia="he-IL"/>
        </w:rPr>
        <w:tab/>
      </w:r>
      <w:r w:rsidRPr="00C71B59">
        <w:rPr>
          <w:rFonts w:cs="David"/>
          <w:color w:val="000000"/>
          <w:sz w:val="22"/>
          <w:szCs w:val="22"/>
          <w:rtl/>
          <w:lang w:eastAsia="he-IL"/>
        </w:rPr>
        <w:t xml:space="preserve">והוסיף שיהיה זה ממש סתרי אהדדי, אם יתפלל מנחה אחר שקיעה, ומיד בצאת-הכוכבים ה"מוקדם" (דלפי הגאונים הוא </w:t>
      </w:r>
      <w:r w:rsidRPr="00C71B59">
        <w:rPr>
          <w:rFonts w:cs="David" w:hint="cs"/>
          <w:color w:val="000000"/>
          <w:sz w:val="22"/>
          <w:szCs w:val="22"/>
          <w:rtl/>
          <w:lang w:eastAsia="he-IL"/>
        </w:rPr>
        <w:t xml:space="preserve">¾ </w:t>
      </w:r>
      <w:r w:rsidRPr="00C71B59">
        <w:rPr>
          <w:rFonts w:cs="David"/>
          <w:color w:val="000000"/>
          <w:sz w:val="22"/>
          <w:szCs w:val="22"/>
          <w:rtl/>
          <w:lang w:eastAsia="he-IL"/>
        </w:rPr>
        <w:t>מיל א</w:t>
      </w:r>
      <w:r w:rsidRPr="00C71B59">
        <w:rPr>
          <w:rFonts w:cs="David" w:hint="cs"/>
          <w:color w:val="000000"/>
          <w:sz w:val="22"/>
          <w:szCs w:val="22"/>
          <w:rtl/>
          <w:lang w:eastAsia="he-IL"/>
        </w:rPr>
        <w:t>ח</w:t>
      </w:r>
      <w:r w:rsidRPr="00C71B59">
        <w:rPr>
          <w:rFonts w:cs="David"/>
          <w:color w:val="000000"/>
          <w:sz w:val="22"/>
          <w:szCs w:val="22"/>
          <w:rtl/>
          <w:lang w:eastAsia="he-IL"/>
        </w:rPr>
        <w:t>ר השקיעה - כנהוג במקומותינו) יתפלל ערבית עם הציבור, ונמצא שלפי דעת הגאונים לא התפלל מנח</w:t>
      </w:r>
      <w:r w:rsidRPr="00C71B59">
        <w:rPr>
          <w:rFonts w:cs="David" w:hint="cs"/>
          <w:color w:val="000000"/>
          <w:sz w:val="22"/>
          <w:szCs w:val="22"/>
          <w:rtl/>
          <w:lang w:eastAsia="he-IL"/>
        </w:rPr>
        <w:t>ה</w:t>
      </w:r>
      <w:r w:rsidRPr="00C71B59">
        <w:rPr>
          <w:rFonts w:cs="David"/>
          <w:color w:val="000000"/>
          <w:sz w:val="22"/>
          <w:szCs w:val="22"/>
          <w:rtl/>
          <w:lang w:eastAsia="he-IL"/>
        </w:rPr>
        <w:t xml:space="preserve"> בזמנה, ולפי דעת ר"ת לא התפלל ערבית בזמנה!</w:t>
      </w:r>
    </w:p>
    <w:p w14:paraId="7DA65FBE" w14:textId="21FCD386" w:rsidR="00601083" w:rsidRDefault="00601083" w:rsidP="00601083">
      <w:pPr>
        <w:ind w:left="283" w:hanging="284"/>
        <w:contextualSpacing/>
        <w:rPr>
          <w:rFonts w:cs="David"/>
          <w:sz w:val="22"/>
          <w:szCs w:val="22"/>
          <w:rtl/>
        </w:rPr>
      </w:pPr>
    </w:p>
    <w:p w14:paraId="7B4B7765" w14:textId="77777777" w:rsidR="000457DC" w:rsidRPr="008B0064" w:rsidRDefault="000457DC" w:rsidP="00601083">
      <w:pPr>
        <w:ind w:left="283" w:hanging="284"/>
        <w:contextualSpacing/>
        <w:rPr>
          <w:rFonts w:cs="David"/>
          <w:sz w:val="22"/>
          <w:szCs w:val="22"/>
          <w:rtl/>
        </w:rPr>
      </w:pPr>
    </w:p>
    <w:p w14:paraId="72E87451" w14:textId="77777777" w:rsidR="00601083" w:rsidRPr="00E72230" w:rsidRDefault="00601083" w:rsidP="002D608A">
      <w:pPr>
        <w:ind w:left="2695"/>
        <w:contextualSpacing/>
        <w:jc w:val="center"/>
        <w:rPr>
          <w:rFonts w:cs="David"/>
          <w:rtl/>
          <w:lang w:eastAsia="he-IL"/>
        </w:rPr>
      </w:pPr>
    </w:p>
    <w:p w14:paraId="5FD62868" w14:textId="20FF0827" w:rsidR="00173367" w:rsidRPr="00E72230" w:rsidRDefault="00173367" w:rsidP="00601083">
      <w:pPr>
        <w:ind w:left="4676"/>
        <w:contextualSpacing/>
        <w:jc w:val="center"/>
        <w:rPr>
          <w:rFonts w:cs="David"/>
          <w:rtl/>
          <w:lang w:eastAsia="he-IL"/>
        </w:rPr>
      </w:pPr>
      <w:r w:rsidRPr="00E72230">
        <w:rPr>
          <w:rFonts w:cs="David"/>
          <w:rtl/>
          <w:lang w:eastAsia="he-IL"/>
        </w:rPr>
        <w:t>בש</w:t>
      </w:r>
      <w:r w:rsidRPr="00E72230">
        <w:rPr>
          <w:rFonts w:cs="David" w:hint="cs"/>
          <w:rtl/>
          <w:lang w:eastAsia="he-IL"/>
        </w:rPr>
        <w:t>ם צוות המשיבים ובברכת התורה,</w:t>
      </w:r>
    </w:p>
    <w:p w14:paraId="35D9185D" w14:textId="77777777" w:rsidR="00173367" w:rsidRPr="00E72230" w:rsidRDefault="00173367" w:rsidP="00601083">
      <w:pPr>
        <w:ind w:left="4676"/>
        <w:contextualSpacing/>
        <w:jc w:val="center"/>
        <w:rPr>
          <w:rFonts w:cs="David"/>
          <w:sz w:val="12"/>
          <w:szCs w:val="12"/>
          <w:rtl/>
          <w:lang w:eastAsia="he-IL"/>
        </w:rPr>
      </w:pPr>
    </w:p>
    <w:p w14:paraId="648887EB" w14:textId="77777777" w:rsidR="00173367" w:rsidRPr="00E72230" w:rsidRDefault="00173367" w:rsidP="00601083">
      <w:pPr>
        <w:keepNext/>
        <w:ind w:left="4676"/>
        <w:contextualSpacing/>
        <w:jc w:val="center"/>
        <w:outlineLvl w:val="1"/>
        <w:rPr>
          <w:rFonts w:cs="David"/>
          <w:noProof/>
          <w:rtl/>
          <w:lang w:eastAsia="he-IL"/>
        </w:rPr>
      </w:pPr>
      <w:r w:rsidRPr="00E72230">
        <w:rPr>
          <w:rFonts w:cs="David"/>
          <w:noProof/>
          <w:rtl/>
          <w:lang w:eastAsia="he-IL"/>
        </w:rPr>
        <w:t>הר</w:t>
      </w:r>
      <w:r w:rsidRPr="00E72230">
        <w:rPr>
          <w:rFonts w:cs="David" w:hint="cs"/>
          <w:noProof/>
          <w:rtl/>
          <w:lang w:eastAsia="he-IL"/>
        </w:rPr>
        <w:t xml:space="preserve">ב </w:t>
      </w:r>
      <w:r w:rsidRPr="00E72230">
        <w:rPr>
          <w:rFonts w:cs="David"/>
          <w:noProof/>
          <w:rtl/>
          <w:lang w:eastAsia="he-IL"/>
        </w:rPr>
        <w:t>מש</w:t>
      </w:r>
      <w:r w:rsidRPr="00E72230">
        <w:rPr>
          <w:rFonts w:cs="David" w:hint="cs"/>
          <w:noProof/>
          <w:rtl/>
          <w:lang w:eastAsia="he-IL"/>
        </w:rPr>
        <w:t>ה ארנרייך          הרב יוסף כרמל</w:t>
      </w:r>
    </w:p>
    <w:p w14:paraId="64D31DEE" w14:textId="4775E3EC" w:rsidR="00173367" w:rsidRPr="00E72230" w:rsidRDefault="00173367" w:rsidP="00601083">
      <w:pPr>
        <w:ind w:left="4676"/>
        <w:contextualSpacing/>
        <w:jc w:val="center"/>
        <w:rPr>
          <w:rFonts w:cs="David"/>
          <w:rtl/>
          <w:lang w:eastAsia="he-IL"/>
        </w:rPr>
      </w:pPr>
      <w:r w:rsidRPr="00E72230">
        <w:rPr>
          <w:rFonts w:cs="David"/>
          <w:rtl/>
          <w:lang w:eastAsia="he-IL"/>
        </w:rPr>
        <w:t>רא</w:t>
      </w:r>
      <w:r w:rsidRPr="00E72230">
        <w:rPr>
          <w:rFonts w:cs="David" w:hint="cs"/>
          <w:rtl/>
          <w:lang w:eastAsia="he-IL"/>
        </w:rPr>
        <w:t>שי הכולל</w:t>
      </w:r>
    </w:p>
    <w:p w14:paraId="35238AA0" w14:textId="77777777" w:rsidR="00601083" w:rsidRPr="00E72230" w:rsidRDefault="00601083" w:rsidP="00601083">
      <w:pPr>
        <w:ind w:left="4676"/>
        <w:jc w:val="center"/>
        <w:rPr>
          <w:rFonts w:cs="David"/>
          <w:rtl/>
          <w:lang w:eastAsia="he-IL"/>
        </w:rPr>
      </w:pPr>
    </w:p>
    <w:p w14:paraId="2F89F5F7" w14:textId="77777777" w:rsidR="00601083" w:rsidRPr="00E72230" w:rsidRDefault="00601083" w:rsidP="00601083">
      <w:pPr>
        <w:ind w:left="4676"/>
        <w:jc w:val="center"/>
        <w:rPr>
          <w:rFonts w:cs="David"/>
          <w:rtl/>
          <w:lang w:eastAsia="he-IL"/>
        </w:rPr>
      </w:pPr>
      <w:r w:rsidRPr="00E72230">
        <w:rPr>
          <w:rFonts w:cs="David" w:hint="cs"/>
          <w:rtl/>
          <w:lang w:eastAsia="he-IL"/>
        </w:rPr>
        <w:t>גם</w:t>
      </w:r>
      <w:r w:rsidRPr="00E72230">
        <w:rPr>
          <w:rFonts w:cs="David"/>
          <w:rtl/>
          <w:lang w:eastAsia="he-IL"/>
        </w:rPr>
        <w:t xml:space="preserve"> </w:t>
      </w:r>
      <w:r w:rsidRPr="00E72230">
        <w:rPr>
          <w:rFonts w:cs="David" w:hint="cs"/>
          <w:rtl/>
          <w:lang w:eastAsia="he-IL"/>
        </w:rPr>
        <w:t>אני מאשר:</w:t>
      </w:r>
    </w:p>
    <w:p w14:paraId="5AADD667" w14:textId="016952AB" w:rsidR="00601083" w:rsidRPr="00E72230" w:rsidRDefault="00601083" w:rsidP="00601083">
      <w:pPr>
        <w:ind w:left="4676"/>
        <w:jc w:val="center"/>
        <w:rPr>
          <w:rFonts w:cs="David"/>
          <w:rtl/>
          <w:lang w:eastAsia="he-IL"/>
        </w:rPr>
      </w:pPr>
      <w:r w:rsidRPr="00E72230">
        <w:rPr>
          <w:rFonts w:cs="David"/>
          <w:rtl/>
          <w:lang w:eastAsia="he-IL"/>
        </w:rPr>
        <w:t>הרב</w:t>
      </w:r>
      <w:r w:rsidRPr="00E72230">
        <w:rPr>
          <w:rFonts w:cs="David" w:hint="cs"/>
          <w:rtl/>
          <w:lang w:eastAsia="he-IL"/>
        </w:rPr>
        <w:t xml:space="preserve"> שאול ישראלי</w:t>
      </w:r>
    </w:p>
    <w:p w14:paraId="4095095E" w14:textId="5AC33173" w:rsidR="00601083" w:rsidRPr="00E72230" w:rsidRDefault="00601083" w:rsidP="00601083">
      <w:pPr>
        <w:ind w:left="2695"/>
        <w:jc w:val="center"/>
        <w:rPr>
          <w:rFonts w:cs="David"/>
          <w:sz w:val="22"/>
          <w:szCs w:val="22"/>
          <w:rtl/>
          <w:lang w:eastAsia="he-IL"/>
        </w:rPr>
      </w:pPr>
    </w:p>
    <w:p w14:paraId="2222B373" w14:textId="193054FB" w:rsidR="001F13DA" w:rsidRDefault="001F13DA" w:rsidP="002D608A">
      <w:pPr>
        <w:contextualSpacing/>
        <w:jc w:val="center"/>
        <w:rPr>
          <w:rFonts w:cs="David"/>
          <w:sz w:val="23"/>
          <w:szCs w:val="23"/>
          <w:rtl/>
          <w:lang w:eastAsia="he-IL"/>
        </w:rPr>
      </w:pPr>
    </w:p>
    <w:p w14:paraId="6E38DB40" w14:textId="77777777" w:rsidR="000457DC" w:rsidRDefault="000457DC" w:rsidP="002D608A">
      <w:pPr>
        <w:contextualSpacing/>
        <w:jc w:val="center"/>
        <w:rPr>
          <w:rFonts w:cs="David"/>
          <w:sz w:val="23"/>
          <w:szCs w:val="23"/>
          <w:rtl/>
          <w:lang w:eastAsia="he-IL"/>
        </w:rPr>
      </w:pPr>
    </w:p>
    <w:p w14:paraId="7D5DE113" w14:textId="52837A96" w:rsidR="00E620CB" w:rsidRPr="00C71B59" w:rsidRDefault="000457DC" w:rsidP="00C71B59">
      <w:pPr>
        <w:contextualSpacing/>
        <w:jc w:val="center"/>
        <w:rPr>
          <w:rFonts w:cs="David"/>
          <w:b/>
          <w:bCs/>
          <w:color w:val="0070C0"/>
          <w:rtl/>
          <w:lang w:eastAsia="he-IL"/>
        </w:rPr>
      </w:pPr>
      <w:hyperlink r:id="rId20" w:history="1">
        <w:r w:rsidR="002E4F14" w:rsidRPr="00C71B59">
          <w:rPr>
            <w:rStyle w:val="Hyperlink"/>
            <w:rFonts w:cs="David" w:hint="cs"/>
            <w:b/>
            <w:bCs/>
            <w:color w:val="002060"/>
            <w:rtl/>
            <w:lang w:eastAsia="he-IL"/>
          </w:rPr>
          <w:t>ארץ חמדה – קישור לשו"ת במראה הבזק באתר</w:t>
        </w:r>
      </w:hyperlink>
    </w:p>
    <w:p w14:paraId="5CC267A2" w14:textId="77777777" w:rsidR="00C71B59" w:rsidRDefault="00C71B59" w:rsidP="00C71B59">
      <w:pPr>
        <w:contextualSpacing/>
        <w:jc w:val="center"/>
        <w:rPr>
          <w:rFonts w:cs="David"/>
          <w:b/>
          <w:bCs/>
          <w:color w:val="0070C0"/>
          <w:rtl/>
          <w:lang w:eastAsia="he-IL"/>
        </w:rPr>
      </w:pPr>
    </w:p>
    <w:p w14:paraId="11751DAB" w14:textId="5757C236" w:rsidR="00E404F4" w:rsidRPr="00C71B59" w:rsidRDefault="00612652" w:rsidP="00C71B59">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1" w:history="1">
        <w:r w:rsidR="002E4F14" w:rsidRPr="00C71B59">
          <w:rPr>
            <w:color w:val="0070C0"/>
          </w:rPr>
          <w:t>info@eretzhemdah.org</w:t>
        </w:r>
      </w:hyperlink>
    </w:p>
    <w:p w14:paraId="3F5F6B34" w14:textId="22EFFC14" w:rsidR="001F13DA" w:rsidRPr="00C71B59" w:rsidRDefault="001F13DA" w:rsidP="00C71B59">
      <w:pPr>
        <w:contextualSpacing/>
        <w:jc w:val="center"/>
        <w:rPr>
          <w:color w:val="0070C0"/>
          <w:rtl/>
        </w:rPr>
      </w:pPr>
    </w:p>
    <w:p w14:paraId="6BA64D80" w14:textId="65F81737" w:rsidR="00CF37F0" w:rsidRDefault="00CF37F0" w:rsidP="002D608A">
      <w:pPr>
        <w:contextualSpacing/>
        <w:jc w:val="center"/>
        <w:rPr>
          <w:color w:val="0070C0"/>
          <w:sz w:val="23"/>
          <w:szCs w:val="23"/>
          <w:rtl/>
        </w:rPr>
      </w:pPr>
    </w:p>
    <w:p w14:paraId="75181F8B" w14:textId="77777777" w:rsidR="00CF37F0" w:rsidRDefault="00CF37F0" w:rsidP="002D608A">
      <w:pPr>
        <w:contextualSpacing/>
        <w:jc w:val="center"/>
        <w:rPr>
          <w:rFonts w:hint="cs"/>
          <w:color w:val="0070C0"/>
          <w:sz w:val="23"/>
          <w:szCs w:val="23"/>
          <w:rtl/>
        </w:rPr>
      </w:pPr>
    </w:p>
    <w:p w14:paraId="6F82C4F9" w14:textId="00FE85CB" w:rsidR="00601083" w:rsidRPr="00601083" w:rsidRDefault="00601083" w:rsidP="002D608A">
      <w:pPr>
        <w:contextualSpacing/>
        <w:jc w:val="center"/>
        <w:rPr>
          <w:color w:val="0070C0"/>
          <w:sz w:val="23"/>
          <w:szCs w:val="23"/>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494C6859">
            <wp:simplePos x="0" y="0"/>
            <wp:positionH relativeFrom="margin">
              <wp:posOffset>1153795</wp:posOffset>
            </wp:positionH>
            <wp:positionV relativeFrom="paragraph">
              <wp:posOffset>88265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76C29EE5" w14:textId="02379548" w:rsidR="009D10EF" w:rsidRDefault="009D10EF" w:rsidP="002D608A">
      <w:pPr>
        <w:ind w:left="-2"/>
        <w:contextualSpacing/>
        <w:rPr>
          <w:rFonts w:cs="David"/>
        </w:rPr>
      </w:pPr>
    </w:p>
    <w:p w14:paraId="5064B3D6" w14:textId="4A0E1A81" w:rsidR="009D10EF" w:rsidRDefault="009D10EF" w:rsidP="002D608A">
      <w:pPr>
        <w:ind w:left="-2"/>
        <w:contextualSpacing/>
        <w:rPr>
          <w:rFonts w:cs="David"/>
        </w:rPr>
      </w:pPr>
    </w:p>
    <w:p w14:paraId="1ABF0738" w14:textId="6272436D" w:rsidR="00E620CB" w:rsidRDefault="00E620CB" w:rsidP="009D10EF">
      <w:pPr>
        <w:contextualSpacing/>
        <w:rPr>
          <w:color w:val="0070C0"/>
          <w:rtl/>
        </w:rPr>
      </w:pPr>
    </w:p>
    <w:p w14:paraId="54919CEA" w14:textId="713DA18F" w:rsidR="00E72230" w:rsidRDefault="00E72230" w:rsidP="009D10EF">
      <w:pPr>
        <w:contextualSpacing/>
        <w:rPr>
          <w:color w:val="0070C0"/>
          <w:rtl/>
        </w:rPr>
      </w:pPr>
    </w:p>
    <w:p w14:paraId="0311A7BB" w14:textId="5B729B1E" w:rsidR="00E72230" w:rsidRDefault="00E72230" w:rsidP="008B0064">
      <w:pPr>
        <w:contextualSpacing/>
        <w:rPr>
          <w:color w:val="0070C0"/>
          <w:rtl/>
        </w:rPr>
      </w:pPr>
    </w:p>
    <w:p w14:paraId="56B5B1DA" w14:textId="1374DDE0" w:rsidR="000457DC" w:rsidRDefault="000457DC" w:rsidP="008B0064">
      <w:pPr>
        <w:contextualSpacing/>
        <w:rPr>
          <w:color w:val="0070C0"/>
          <w:rtl/>
        </w:rPr>
      </w:pPr>
    </w:p>
    <w:p w14:paraId="0570A083" w14:textId="4CCA75AA" w:rsidR="000457DC" w:rsidRDefault="000457DC" w:rsidP="008B0064">
      <w:pPr>
        <w:contextualSpacing/>
        <w:rPr>
          <w:color w:val="0070C0"/>
          <w:rtl/>
        </w:rPr>
      </w:pPr>
    </w:p>
    <w:p w14:paraId="0E10DDD1" w14:textId="381A5359" w:rsidR="000457DC" w:rsidRDefault="000457DC" w:rsidP="008B0064">
      <w:pPr>
        <w:contextualSpacing/>
        <w:rPr>
          <w:color w:val="0070C0"/>
          <w:rtl/>
        </w:rPr>
      </w:pPr>
    </w:p>
    <w:p w14:paraId="64FC4E8D" w14:textId="7A4BAC72" w:rsidR="000457DC" w:rsidRDefault="000457DC" w:rsidP="008B0064">
      <w:pPr>
        <w:contextualSpacing/>
        <w:rPr>
          <w:color w:val="0070C0"/>
          <w:rtl/>
        </w:rPr>
      </w:pPr>
      <w:r w:rsidRPr="00876564">
        <w:rPr>
          <w:noProof/>
          <w:sz w:val="20"/>
          <w:szCs w:val="20"/>
          <w:rtl/>
        </w:rPr>
        <w:drawing>
          <wp:anchor distT="0" distB="0" distL="114300" distR="114300" simplePos="0" relativeHeight="252046336" behindDoc="0" locked="0" layoutInCell="1" allowOverlap="1" wp14:anchorId="3AA96E30" wp14:editId="57ACE1C2">
            <wp:simplePos x="0" y="0"/>
            <wp:positionH relativeFrom="margin">
              <wp:posOffset>1099820</wp:posOffset>
            </wp:positionH>
            <wp:positionV relativeFrom="paragraph">
              <wp:posOffset>175260</wp:posOffset>
            </wp:positionV>
            <wp:extent cx="4838065" cy="1097280"/>
            <wp:effectExtent l="0" t="0" r="635" b="762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8065" cy="1097280"/>
                    </a:xfrm>
                    <a:prstGeom prst="rect">
                      <a:avLst/>
                    </a:prstGeom>
                    <a:noFill/>
                  </pic:spPr>
                </pic:pic>
              </a:graphicData>
            </a:graphic>
            <wp14:sizeRelH relativeFrom="page">
              <wp14:pctWidth>0</wp14:pctWidth>
            </wp14:sizeRelH>
            <wp14:sizeRelV relativeFrom="page">
              <wp14:pctHeight>0</wp14:pctHeight>
            </wp14:sizeRelV>
          </wp:anchor>
        </w:drawing>
      </w:r>
    </w:p>
    <w:p w14:paraId="4882E8FF" w14:textId="086087F0" w:rsidR="000457DC" w:rsidRDefault="000457DC" w:rsidP="008B0064">
      <w:pPr>
        <w:contextualSpacing/>
        <w:rPr>
          <w:color w:val="0070C0"/>
          <w:rtl/>
        </w:rPr>
      </w:pPr>
    </w:p>
    <w:sectPr w:rsidR="000457DC" w:rsidSect="003D51B7">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B1"/>
    <w:family w:val="swiss"/>
    <w:pitch w:val="variable"/>
    <w:sig w:usb0="00000801" w:usb1="0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62E672E" w:rsidR="003056AF" w:rsidRPr="00FA505B" w:rsidRDefault="002E3D55"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עקב</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3C3DF6"/>
    <w:multiLevelType w:val="hybridMultilevel"/>
    <w:tmpl w:val="0462A632"/>
    <w:lvl w:ilvl="0" w:tplc="A5BC8C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3"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2"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36"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0"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3"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37"/>
  </w:num>
  <w:num w:numId="4">
    <w:abstractNumId w:val="1"/>
  </w:num>
  <w:num w:numId="5">
    <w:abstractNumId w:val="18"/>
  </w:num>
  <w:num w:numId="6">
    <w:abstractNumId w:val="25"/>
  </w:num>
  <w:num w:numId="7">
    <w:abstractNumId w:val="23"/>
  </w:num>
  <w:num w:numId="8">
    <w:abstractNumId w:val="5"/>
  </w:num>
  <w:num w:numId="9">
    <w:abstractNumId w:val="27"/>
  </w:num>
  <w:num w:numId="10">
    <w:abstractNumId w:val="29"/>
  </w:num>
  <w:num w:numId="11">
    <w:abstractNumId w:val="4"/>
  </w:num>
  <w:num w:numId="12">
    <w:abstractNumId w:val="30"/>
  </w:num>
  <w:num w:numId="13">
    <w:abstractNumId w:val="16"/>
  </w:num>
  <w:num w:numId="14">
    <w:abstractNumId w:val="36"/>
  </w:num>
  <w:num w:numId="15">
    <w:abstractNumId w:val="21"/>
  </w:num>
  <w:num w:numId="16">
    <w:abstractNumId w:val="3"/>
  </w:num>
  <w:num w:numId="17">
    <w:abstractNumId w:val="38"/>
  </w:num>
  <w:num w:numId="18">
    <w:abstractNumId w:val="14"/>
  </w:num>
  <w:num w:numId="19">
    <w:abstractNumId w:val="20"/>
  </w:num>
  <w:num w:numId="20">
    <w:abstractNumId w:val="26"/>
  </w:num>
  <w:num w:numId="21">
    <w:abstractNumId w:val="24"/>
  </w:num>
  <w:num w:numId="22">
    <w:abstractNumId w:val="43"/>
  </w:num>
  <w:num w:numId="23">
    <w:abstractNumId w:val="28"/>
  </w:num>
  <w:num w:numId="24">
    <w:abstractNumId w:val="17"/>
  </w:num>
  <w:num w:numId="25">
    <w:abstractNumId w:val="41"/>
  </w:num>
  <w:num w:numId="26">
    <w:abstractNumId w:val="2"/>
  </w:num>
  <w:num w:numId="27">
    <w:abstractNumId w:val="6"/>
  </w:num>
  <w:num w:numId="28">
    <w:abstractNumId w:val="12"/>
  </w:num>
  <w:num w:numId="29">
    <w:abstractNumId w:val="35"/>
  </w:num>
  <w:num w:numId="30">
    <w:abstractNumId w:val="7"/>
  </w:num>
  <w:num w:numId="31">
    <w:abstractNumId w:val="33"/>
  </w:num>
  <w:num w:numId="32">
    <w:abstractNumId w:val="31"/>
  </w:num>
  <w:num w:numId="33">
    <w:abstractNumId w:val="39"/>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2"/>
  </w:num>
  <w:num w:numId="38">
    <w:abstractNumId w:val="22"/>
  </w:num>
  <w:num w:numId="39">
    <w:abstractNumId w:val="40"/>
  </w:num>
  <w:num w:numId="40">
    <w:abstractNumId w:val="32"/>
  </w:num>
  <w:num w:numId="41">
    <w:abstractNumId w:val="13"/>
  </w:num>
  <w:num w:numId="42">
    <w:abstractNumId w:val="34"/>
  </w:num>
  <w:num w:numId="43">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155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155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5394&amp;article=13343"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Pages>
  <Words>4034</Words>
  <Characters>19289</Characters>
  <Application>Microsoft Office Word</Application>
  <DocSecurity>0</DocSecurity>
  <Lines>160</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2025-01-30T11:17:00Z</cp:lastPrinted>
  <dcterms:created xsi:type="dcterms:W3CDTF">2025-08-13T09:12:00Z</dcterms:created>
  <dcterms:modified xsi:type="dcterms:W3CDTF">2025-08-13T12:51:00Z</dcterms:modified>
</cp:coreProperties>
</file>