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5BCE3FBA">
                  <wp:simplePos x="0" y="0"/>
                  <wp:positionH relativeFrom="column">
                    <wp:posOffset>2548890</wp:posOffset>
                  </wp:positionH>
                  <wp:positionV relativeFrom="paragraph">
                    <wp:posOffset>73660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5"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29FE8473" w:rsidR="00820DBE" w:rsidRPr="00820DBE" w:rsidRDefault="00820DBE" w:rsidP="002D608A">
            <w:pPr>
              <w:contextualSpacing/>
              <w:rPr>
                <w:rFonts w:ascii="Arial Black" w:hAnsi="Arial Black" w:cs="David"/>
                <w:b/>
                <w:bCs/>
                <w:iCs/>
                <w:color w:val="993300"/>
                <w:sz w:val="8"/>
                <w:szCs w:val="8"/>
                <w:rtl/>
              </w:rPr>
            </w:pPr>
          </w:p>
          <w:p w14:paraId="4B6E0FD0" w14:textId="39EEFADA"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B776B2">
              <w:rPr>
                <w:rFonts w:ascii="Arial Black" w:hAnsi="Arial Black" w:cs="David" w:hint="cs"/>
                <w:b/>
                <w:bCs/>
                <w:iCs/>
                <w:color w:val="960000"/>
                <w:sz w:val="56"/>
                <w:szCs w:val="56"/>
                <w:rtl/>
              </w:rPr>
              <w:t>נצבים</w:t>
            </w:r>
            <w:r w:rsidR="00C17DA7">
              <w:rPr>
                <w:rFonts w:ascii="Arial Black" w:hAnsi="Arial Black" w:cs="David" w:hint="cs"/>
                <w:b/>
                <w:bCs/>
                <w:iCs/>
                <w:color w:val="960000"/>
                <w:sz w:val="50"/>
                <w:szCs w:val="50"/>
                <w:rtl/>
              </w:rPr>
              <w:t xml:space="preserve"> </w:t>
            </w:r>
            <w:r w:rsidR="00FF53A0" w:rsidRPr="00FF53A0">
              <w:rPr>
                <w:rFonts w:ascii="Arial Black" w:hAnsi="Arial Black" w:cs="David" w:hint="cs"/>
                <w:b/>
                <w:bCs/>
                <w:iCs/>
                <w:color w:val="960000"/>
                <w:sz w:val="30"/>
                <w:szCs w:val="30"/>
                <w:rtl/>
              </w:rPr>
              <w:t xml:space="preserve"> </w:t>
            </w:r>
            <w:r w:rsidR="001E67B5" w:rsidRPr="00FF53A0">
              <w:rPr>
                <w:rFonts w:ascii="Arial Black" w:hAnsi="Arial Black" w:cs="David" w:hint="cs"/>
                <w:b/>
                <w:bCs/>
                <w:iCs/>
                <w:color w:val="960000"/>
                <w:sz w:val="30"/>
                <w:szCs w:val="30"/>
                <w:rtl/>
              </w:rPr>
              <w:t>תשפ"ה</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C60FEB">
        <w:trPr>
          <w:trHeight w:val="570"/>
        </w:trPr>
        <w:tc>
          <w:tcPr>
            <w:tcW w:w="8363" w:type="dxa"/>
            <w:vAlign w:val="center"/>
          </w:tcPr>
          <w:p w14:paraId="07E2C552" w14:textId="77777777" w:rsidR="00E07A02" w:rsidRPr="00E07A02" w:rsidRDefault="00E07A02" w:rsidP="00E07A02">
            <w:pPr>
              <w:ind w:left="312" w:right="454"/>
              <w:contextualSpacing/>
              <w:jc w:val="center"/>
              <w:rPr>
                <w:rFonts w:ascii="FrankRuehl" w:hAnsi="FrankRuehl" w:cs="FrankRuehl"/>
                <w:b/>
                <w:bCs/>
                <w:color w:val="0070C0"/>
                <w:sz w:val="32"/>
                <w:szCs w:val="32"/>
              </w:rPr>
            </w:pPr>
            <w:bookmarkStart w:id="1" w:name="_Hlk184807529"/>
            <w:r w:rsidRPr="00E07A02">
              <w:rPr>
                <w:rFonts w:ascii="FrankRuehl" w:hAnsi="FrankRuehl" w:cs="FrankRuehl"/>
                <w:b/>
                <w:bCs/>
                <w:color w:val="0070C0"/>
                <w:sz w:val="32"/>
                <w:szCs w:val="32"/>
                <w:rtl/>
              </w:rPr>
              <w:t>וְשַׁבְתָּ עַד ה'.  וְשָׁב ה' אֶת שְׁבוּתְךָ.  וְאַתָּה תָשׁוּב.   יש סדר?!</w:t>
            </w:r>
          </w:p>
          <w:p w14:paraId="48DFA1AA" w14:textId="58D0038A" w:rsidR="0094594E" w:rsidRPr="0094594E" w:rsidRDefault="0094594E" w:rsidP="0094594E">
            <w:pPr>
              <w:ind w:left="312" w:right="454"/>
              <w:contextualSpacing/>
              <w:jc w:val="center"/>
              <w:rPr>
                <w:rFonts w:ascii="FrankRuehl" w:hAnsi="FrankRuehl" w:cs="FrankRuehl"/>
                <w:b/>
                <w:bCs/>
                <w:color w:val="0070C0"/>
                <w:sz w:val="10"/>
                <w:szCs w:val="10"/>
                <w:rtl/>
              </w:rPr>
            </w:pPr>
            <w:r>
              <w:rPr>
                <w:rFonts w:ascii="FrankRuehl" w:hAnsi="FrankRuehl" w:cs="FrankRuehl" w:hint="cs"/>
                <w:b/>
                <w:bCs/>
                <w:color w:val="0070C0"/>
                <w:sz w:val="10"/>
                <w:szCs w:val="10"/>
                <w:rtl/>
              </w:rPr>
              <w:t>--------------------------------------------------------------------------------------------------------------------------------------------------------------------------------</w:t>
            </w:r>
          </w:p>
          <w:p w14:paraId="3C30A566" w14:textId="10512972" w:rsidR="00313B91" w:rsidRPr="00D037B4" w:rsidRDefault="00E8510C" w:rsidP="002D608A">
            <w:pPr>
              <w:ind w:left="312" w:right="454"/>
              <w:contextualSpacing/>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EF7EBB">
        <w:trPr>
          <w:trHeight w:val="12106"/>
        </w:trPr>
        <w:tc>
          <w:tcPr>
            <w:tcW w:w="11198" w:type="dxa"/>
            <w:gridSpan w:val="2"/>
          </w:tcPr>
          <w:p w14:paraId="0D0AC0F6" w14:textId="77777777" w:rsidR="00C574A9" w:rsidRPr="00D8049C" w:rsidRDefault="00C574A9" w:rsidP="0047033E">
            <w:pPr>
              <w:contextualSpacing/>
              <w:rPr>
                <w:rFonts w:ascii="David" w:eastAsia="Calibri" w:hAnsi="David" w:cs="David"/>
                <w:sz w:val="8"/>
                <w:szCs w:val="8"/>
                <w:rtl/>
              </w:rPr>
            </w:pPr>
          </w:p>
          <w:p w14:paraId="2B47C4D2" w14:textId="77777777" w:rsidR="0094594E" w:rsidRPr="0094594E" w:rsidRDefault="0094594E" w:rsidP="0094594E">
            <w:pPr>
              <w:spacing w:line="259" w:lineRule="auto"/>
              <w:ind w:left="283"/>
              <w:rPr>
                <w:rFonts w:ascii="FrankRuehl" w:eastAsia="Calibri" w:hAnsi="FrankRuehl" w:cs="FrankRuehl"/>
                <w:rtl/>
              </w:rPr>
            </w:pPr>
            <w:r w:rsidRPr="0094594E">
              <w:rPr>
                <w:rFonts w:ascii="FrankRuehl" w:eastAsia="Calibri" w:hAnsi="FrankRuehl" w:cs="FrankRuehl"/>
                <w:rtl/>
              </w:rPr>
              <w:t xml:space="preserve">וְהָיָה כִי יָבֹאוּ עָלֶיךָ כָּל הַדְּבָרִים הָאֵלֶּה הַבְּרָכָה וְהַקְּלָלָה אֲשֶׁר נָתַתִּי לְפָנֶיךָ וַהֲשֵׁבֹתָ אֶל לְבָבֶךָ בְּכָל </w:t>
            </w:r>
            <w:proofErr w:type="spellStart"/>
            <w:r w:rsidRPr="0094594E">
              <w:rPr>
                <w:rFonts w:ascii="FrankRuehl" w:eastAsia="Calibri" w:hAnsi="FrankRuehl" w:cs="FrankRuehl"/>
                <w:rtl/>
              </w:rPr>
              <w:t>הַגּוֹיִם</w:t>
            </w:r>
            <w:proofErr w:type="spellEnd"/>
            <w:r w:rsidRPr="0094594E">
              <w:rPr>
                <w:rFonts w:ascii="FrankRuehl" w:eastAsia="Calibri" w:hAnsi="FrankRuehl" w:cs="FrankRuehl"/>
                <w:rtl/>
              </w:rPr>
              <w:t xml:space="preserve"> אֲשֶׁר הִדִּיחֲךָ ה' </w:t>
            </w:r>
            <w:proofErr w:type="spellStart"/>
            <w:r w:rsidRPr="0094594E">
              <w:rPr>
                <w:rFonts w:ascii="FrankRuehl" w:eastAsia="Calibri" w:hAnsi="FrankRuehl" w:cs="FrankRuehl"/>
                <w:rtl/>
              </w:rPr>
              <w:t>אֱלֹהֶיך</w:t>
            </w:r>
            <w:proofErr w:type="spellEnd"/>
            <w:r w:rsidRPr="0094594E">
              <w:rPr>
                <w:rFonts w:ascii="FrankRuehl" w:eastAsia="Calibri" w:hAnsi="FrankRuehl" w:cs="FrankRuehl"/>
                <w:rtl/>
              </w:rPr>
              <w:t xml:space="preserve">ָ שָׁמָּה: </w:t>
            </w:r>
            <w:r w:rsidRPr="0094594E">
              <w:rPr>
                <w:rFonts w:ascii="FrankRuehl" w:eastAsia="Calibri" w:hAnsi="FrankRuehl" w:cs="FrankRuehl"/>
                <w:b/>
                <w:bCs/>
                <w:rtl/>
              </w:rPr>
              <w:t xml:space="preserve">וְשַׁבְתָּ עַד ה' </w:t>
            </w:r>
            <w:proofErr w:type="spellStart"/>
            <w:r w:rsidRPr="0094594E">
              <w:rPr>
                <w:rFonts w:ascii="FrankRuehl" w:eastAsia="Calibri" w:hAnsi="FrankRuehl" w:cs="FrankRuehl"/>
                <w:b/>
                <w:bCs/>
                <w:rtl/>
              </w:rPr>
              <w:t>אֱלֹהֶיך</w:t>
            </w:r>
            <w:proofErr w:type="spellEnd"/>
            <w:r w:rsidRPr="0094594E">
              <w:rPr>
                <w:rFonts w:ascii="FrankRuehl" w:eastAsia="Calibri" w:hAnsi="FrankRuehl" w:cs="FrankRuehl"/>
                <w:b/>
                <w:bCs/>
                <w:rtl/>
              </w:rPr>
              <w:t>ָ</w:t>
            </w:r>
            <w:r w:rsidRPr="0094594E">
              <w:rPr>
                <w:rFonts w:ascii="FrankRuehl" w:eastAsia="Calibri" w:hAnsi="FrankRuehl" w:cs="FrankRuehl"/>
                <w:rtl/>
              </w:rPr>
              <w:t xml:space="preserve"> וְשָׁמַעְתָּ </w:t>
            </w:r>
            <w:proofErr w:type="spellStart"/>
            <w:r w:rsidRPr="0094594E">
              <w:rPr>
                <w:rFonts w:ascii="FrankRuehl" w:eastAsia="Calibri" w:hAnsi="FrankRuehl" w:cs="FrankRuehl"/>
                <w:rtl/>
              </w:rPr>
              <w:t>בְקֹלו</w:t>
            </w:r>
            <w:proofErr w:type="spellEnd"/>
            <w:r w:rsidRPr="0094594E">
              <w:rPr>
                <w:rFonts w:ascii="FrankRuehl" w:eastAsia="Calibri" w:hAnsi="FrankRuehl" w:cs="FrankRuehl"/>
                <w:rtl/>
              </w:rPr>
              <w:t xml:space="preserve">ֹ כְּכֹל אֲשֶׁר אָנֹכִי </w:t>
            </w:r>
            <w:proofErr w:type="spellStart"/>
            <w:r w:rsidRPr="0094594E">
              <w:rPr>
                <w:rFonts w:ascii="FrankRuehl" w:eastAsia="Calibri" w:hAnsi="FrankRuehl" w:cs="FrankRuehl"/>
                <w:rtl/>
              </w:rPr>
              <w:t>מְצַוְּך</w:t>
            </w:r>
            <w:proofErr w:type="spellEnd"/>
            <w:r w:rsidRPr="0094594E">
              <w:rPr>
                <w:rFonts w:ascii="FrankRuehl" w:eastAsia="Calibri" w:hAnsi="FrankRuehl" w:cs="FrankRuehl"/>
                <w:rtl/>
              </w:rPr>
              <w:t xml:space="preserve">ָ הַיּוֹם אַתָּה וּבָנֶיךָ בְּכָל לְבָבְךָ וּבְכָל נַפְשֶׁךָ: </w:t>
            </w:r>
            <w:r w:rsidRPr="0094594E">
              <w:rPr>
                <w:rFonts w:ascii="FrankRuehl" w:eastAsia="Calibri" w:hAnsi="FrankRuehl" w:cs="FrankRuehl"/>
                <w:b/>
                <w:bCs/>
                <w:rtl/>
              </w:rPr>
              <w:t xml:space="preserve">וְשָׁב ה' </w:t>
            </w:r>
            <w:proofErr w:type="spellStart"/>
            <w:r w:rsidRPr="0094594E">
              <w:rPr>
                <w:rFonts w:ascii="FrankRuehl" w:eastAsia="Calibri" w:hAnsi="FrankRuehl" w:cs="FrankRuehl"/>
                <w:b/>
                <w:bCs/>
                <w:rtl/>
              </w:rPr>
              <w:t>אֱלֹהֶיך</w:t>
            </w:r>
            <w:proofErr w:type="spellEnd"/>
            <w:r w:rsidRPr="0094594E">
              <w:rPr>
                <w:rFonts w:ascii="FrankRuehl" w:eastAsia="Calibri" w:hAnsi="FrankRuehl" w:cs="FrankRuehl"/>
                <w:b/>
                <w:bCs/>
                <w:rtl/>
              </w:rPr>
              <w:t>ָ אֶת שְׁבוּתְךָ וְרִחֲמֶךָ</w:t>
            </w:r>
            <w:r w:rsidRPr="0094594E">
              <w:rPr>
                <w:rFonts w:ascii="FrankRuehl" w:eastAsia="Calibri" w:hAnsi="FrankRuehl" w:cs="FrankRuehl"/>
                <w:rtl/>
              </w:rPr>
              <w:t xml:space="preserve"> וְשָׁב וְקִבֶּצְךָ מִכָּל הָעַמִּים אֲשֶׁר הֱפִיצְךָ ה' </w:t>
            </w:r>
            <w:proofErr w:type="spellStart"/>
            <w:r w:rsidRPr="0094594E">
              <w:rPr>
                <w:rFonts w:ascii="FrankRuehl" w:eastAsia="Calibri" w:hAnsi="FrankRuehl" w:cs="FrankRuehl"/>
                <w:rtl/>
              </w:rPr>
              <w:t>אֱלֹהֶיך</w:t>
            </w:r>
            <w:proofErr w:type="spellEnd"/>
            <w:r w:rsidRPr="0094594E">
              <w:rPr>
                <w:rFonts w:ascii="FrankRuehl" w:eastAsia="Calibri" w:hAnsi="FrankRuehl" w:cs="FrankRuehl"/>
                <w:rtl/>
              </w:rPr>
              <w:t xml:space="preserve">ָ שָׁמָּה: אִם יִהְיֶה נִדַּחֲךָ בִּקְצֵה הַשָּׁמָיִם מִשָּׁם יְקַבֶּצְךָ ה' </w:t>
            </w:r>
            <w:proofErr w:type="spellStart"/>
            <w:r w:rsidRPr="0094594E">
              <w:rPr>
                <w:rFonts w:ascii="FrankRuehl" w:eastAsia="Calibri" w:hAnsi="FrankRuehl" w:cs="FrankRuehl"/>
                <w:rtl/>
              </w:rPr>
              <w:t>אֱלֹהֶיך</w:t>
            </w:r>
            <w:proofErr w:type="spellEnd"/>
            <w:r w:rsidRPr="0094594E">
              <w:rPr>
                <w:rFonts w:ascii="FrankRuehl" w:eastAsia="Calibri" w:hAnsi="FrankRuehl" w:cs="FrankRuehl"/>
                <w:rtl/>
              </w:rPr>
              <w:t xml:space="preserve">ָ וּמִשָּׁם </w:t>
            </w:r>
            <w:proofErr w:type="spellStart"/>
            <w:r w:rsidRPr="0094594E">
              <w:rPr>
                <w:rFonts w:ascii="FrankRuehl" w:eastAsia="Calibri" w:hAnsi="FrankRuehl" w:cs="FrankRuehl"/>
                <w:rtl/>
              </w:rPr>
              <w:t>יִקָּחֶך</w:t>
            </w:r>
            <w:proofErr w:type="spellEnd"/>
            <w:r w:rsidRPr="0094594E">
              <w:rPr>
                <w:rFonts w:ascii="FrankRuehl" w:eastAsia="Calibri" w:hAnsi="FrankRuehl" w:cs="FrankRuehl"/>
                <w:rtl/>
              </w:rPr>
              <w:t xml:space="preserve">ָ: וֶהֱבִיאֲךָ ה' </w:t>
            </w:r>
            <w:proofErr w:type="spellStart"/>
            <w:r w:rsidRPr="0094594E">
              <w:rPr>
                <w:rFonts w:ascii="FrankRuehl" w:eastAsia="Calibri" w:hAnsi="FrankRuehl" w:cs="FrankRuehl"/>
                <w:rtl/>
              </w:rPr>
              <w:t>אֱלֹהֶיך</w:t>
            </w:r>
            <w:proofErr w:type="spellEnd"/>
            <w:r w:rsidRPr="0094594E">
              <w:rPr>
                <w:rFonts w:ascii="FrankRuehl" w:eastAsia="Calibri" w:hAnsi="FrankRuehl" w:cs="FrankRuehl"/>
                <w:rtl/>
              </w:rPr>
              <w:t xml:space="preserve">ָ אֶל הָאָרֶץ אֲשֶׁר יָרְשׁוּ </w:t>
            </w:r>
            <w:proofErr w:type="spellStart"/>
            <w:r w:rsidRPr="0094594E">
              <w:rPr>
                <w:rFonts w:ascii="FrankRuehl" w:eastAsia="Calibri" w:hAnsi="FrankRuehl" w:cs="FrankRuehl"/>
                <w:rtl/>
              </w:rPr>
              <w:t>אֲבֹתֶיך</w:t>
            </w:r>
            <w:proofErr w:type="spellEnd"/>
            <w:r w:rsidRPr="0094594E">
              <w:rPr>
                <w:rFonts w:ascii="FrankRuehl" w:eastAsia="Calibri" w:hAnsi="FrankRuehl" w:cs="FrankRuehl"/>
                <w:rtl/>
              </w:rPr>
              <w:t xml:space="preserve">ָ וִירִשְׁתָּהּ </w:t>
            </w:r>
            <w:proofErr w:type="spellStart"/>
            <w:r w:rsidRPr="0094594E">
              <w:rPr>
                <w:rFonts w:ascii="FrankRuehl" w:eastAsia="Calibri" w:hAnsi="FrankRuehl" w:cs="FrankRuehl"/>
                <w:rtl/>
              </w:rPr>
              <w:t>וְהֵיטִבְך</w:t>
            </w:r>
            <w:proofErr w:type="spellEnd"/>
            <w:r w:rsidRPr="0094594E">
              <w:rPr>
                <w:rFonts w:ascii="FrankRuehl" w:eastAsia="Calibri" w:hAnsi="FrankRuehl" w:cs="FrankRuehl"/>
                <w:rtl/>
              </w:rPr>
              <w:t xml:space="preserve">ָ וְהִרְבְּךָ </w:t>
            </w:r>
            <w:proofErr w:type="spellStart"/>
            <w:r w:rsidRPr="0094594E">
              <w:rPr>
                <w:rFonts w:ascii="FrankRuehl" w:eastAsia="Calibri" w:hAnsi="FrankRuehl" w:cs="FrankRuehl"/>
                <w:rtl/>
              </w:rPr>
              <w:t>מֵאֲבֹתֶיך</w:t>
            </w:r>
            <w:proofErr w:type="spellEnd"/>
            <w:r w:rsidRPr="0094594E">
              <w:rPr>
                <w:rFonts w:ascii="FrankRuehl" w:eastAsia="Calibri" w:hAnsi="FrankRuehl" w:cs="FrankRuehl"/>
                <w:rtl/>
              </w:rPr>
              <w:t xml:space="preserve">ָ: </w:t>
            </w:r>
            <w:r w:rsidRPr="0094594E">
              <w:rPr>
                <w:rFonts w:ascii="FrankRuehl" w:eastAsia="Calibri" w:hAnsi="FrankRuehl" w:cs="FrankRuehl"/>
                <w:b/>
                <w:bCs/>
                <w:rtl/>
              </w:rPr>
              <w:t xml:space="preserve">וּמָל ה' </w:t>
            </w:r>
            <w:proofErr w:type="spellStart"/>
            <w:r w:rsidRPr="0094594E">
              <w:rPr>
                <w:rFonts w:ascii="FrankRuehl" w:eastAsia="Calibri" w:hAnsi="FrankRuehl" w:cs="FrankRuehl"/>
                <w:b/>
                <w:bCs/>
                <w:rtl/>
              </w:rPr>
              <w:t>אֱלֹהֶיך</w:t>
            </w:r>
            <w:proofErr w:type="spellEnd"/>
            <w:r w:rsidRPr="0094594E">
              <w:rPr>
                <w:rFonts w:ascii="FrankRuehl" w:eastAsia="Calibri" w:hAnsi="FrankRuehl" w:cs="FrankRuehl"/>
                <w:b/>
                <w:bCs/>
                <w:rtl/>
              </w:rPr>
              <w:t>ָ אֶת לְבָבְךָ</w:t>
            </w:r>
            <w:r w:rsidRPr="0094594E">
              <w:rPr>
                <w:rFonts w:ascii="FrankRuehl" w:eastAsia="Calibri" w:hAnsi="FrankRuehl" w:cs="FrankRuehl"/>
                <w:rtl/>
              </w:rPr>
              <w:t xml:space="preserve"> וְאֶת לְבַב זַרְעֶךָ לְאַהֲבָה אֶת ה' </w:t>
            </w:r>
            <w:proofErr w:type="spellStart"/>
            <w:r w:rsidRPr="0094594E">
              <w:rPr>
                <w:rFonts w:ascii="FrankRuehl" w:eastAsia="Calibri" w:hAnsi="FrankRuehl" w:cs="FrankRuehl"/>
                <w:rtl/>
              </w:rPr>
              <w:t>אֱלֹהֶיך</w:t>
            </w:r>
            <w:proofErr w:type="spellEnd"/>
            <w:r w:rsidRPr="0094594E">
              <w:rPr>
                <w:rFonts w:ascii="FrankRuehl" w:eastAsia="Calibri" w:hAnsi="FrankRuehl" w:cs="FrankRuehl"/>
                <w:rtl/>
              </w:rPr>
              <w:t xml:space="preserve">ָ בְּכָל לְבָבְךָ וּבְכָל נַפְשְׁךָ לְמַעַן חַיֶּיךָ: וְנָתַן ה' </w:t>
            </w:r>
            <w:proofErr w:type="spellStart"/>
            <w:r w:rsidRPr="0094594E">
              <w:rPr>
                <w:rFonts w:ascii="FrankRuehl" w:eastAsia="Calibri" w:hAnsi="FrankRuehl" w:cs="FrankRuehl"/>
                <w:rtl/>
              </w:rPr>
              <w:t>אֱלֹהֶיך</w:t>
            </w:r>
            <w:proofErr w:type="spellEnd"/>
            <w:r w:rsidRPr="0094594E">
              <w:rPr>
                <w:rFonts w:ascii="FrankRuehl" w:eastAsia="Calibri" w:hAnsi="FrankRuehl" w:cs="FrankRuehl"/>
                <w:rtl/>
              </w:rPr>
              <w:t xml:space="preserve">ָ אֵת כָּל הָאָלוֹת הָאֵלֶּה עַל אֹיְבֶיךָ וְעַל </w:t>
            </w:r>
            <w:proofErr w:type="spellStart"/>
            <w:r w:rsidRPr="0094594E">
              <w:rPr>
                <w:rFonts w:ascii="FrankRuehl" w:eastAsia="Calibri" w:hAnsi="FrankRuehl" w:cs="FrankRuehl"/>
                <w:rtl/>
              </w:rPr>
              <w:t>שֹׂנְאֶיך</w:t>
            </w:r>
            <w:proofErr w:type="spellEnd"/>
            <w:r w:rsidRPr="0094594E">
              <w:rPr>
                <w:rFonts w:ascii="FrankRuehl" w:eastAsia="Calibri" w:hAnsi="FrankRuehl" w:cs="FrankRuehl"/>
                <w:rtl/>
              </w:rPr>
              <w:t xml:space="preserve">ָ אֲשֶׁר רְדָפוּךָ: </w:t>
            </w:r>
            <w:r w:rsidRPr="0094594E">
              <w:rPr>
                <w:rFonts w:ascii="FrankRuehl" w:eastAsia="Calibri" w:hAnsi="FrankRuehl" w:cs="FrankRuehl"/>
                <w:b/>
                <w:bCs/>
                <w:rtl/>
              </w:rPr>
              <w:t xml:space="preserve">וְאַתָּה תָשׁוּב וְשָׁמַעְתָּ בְּקוֹל ה' וְעָשִׂיתָ אֶת כָּל מִצְוֹתָיו </w:t>
            </w:r>
            <w:r w:rsidRPr="0094594E">
              <w:rPr>
                <w:rFonts w:ascii="FrankRuehl" w:eastAsia="Calibri" w:hAnsi="FrankRuehl" w:cs="FrankRuehl"/>
                <w:rtl/>
              </w:rPr>
              <w:t xml:space="preserve">אֲשֶׁר אָנֹכִי </w:t>
            </w:r>
            <w:proofErr w:type="spellStart"/>
            <w:r w:rsidRPr="0094594E">
              <w:rPr>
                <w:rFonts w:ascii="FrankRuehl" w:eastAsia="Calibri" w:hAnsi="FrankRuehl" w:cs="FrankRuehl"/>
                <w:rtl/>
              </w:rPr>
              <w:t>מְצַוְּך</w:t>
            </w:r>
            <w:proofErr w:type="spellEnd"/>
            <w:r w:rsidRPr="0094594E">
              <w:rPr>
                <w:rFonts w:ascii="FrankRuehl" w:eastAsia="Calibri" w:hAnsi="FrankRuehl" w:cs="FrankRuehl"/>
                <w:rtl/>
              </w:rPr>
              <w:t xml:space="preserve">ָ הַיּוֹם: .... כִּי תִשְׁמַע בְּקוֹל ה' </w:t>
            </w:r>
            <w:proofErr w:type="spellStart"/>
            <w:r w:rsidRPr="0094594E">
              <w:rPr>
                <w:rFonts w:ascii="FrankRuehl" w:eastAsia="Calibri" w:hAnsi="FrankRuehl" w:cs="FrankRuehl"/>
                <w:rtl/>
              </w:rPr>
              <w:t>אֱלֹהֶיך</w:t>
            </w:r>
            <w:proofErr w:type="spellEnd"/>
            <w:r w:rsidRPr="0094594E">
              <w:rPr>
                <w:rFonts w:ascii="FrankRuehl" w:eastAsia="Calibri" w:hAnsi="FrankRuehl" w:cs="FrankRuehl"/>
                <w:rtl/>
              </w:rPr>
              <w:t xml:space="preserve">ָ לִשְׁמֹר מִצְוֹתָיו </w:t>
            </w:r>
            <w:proofErr w:type="spellStart"/>
            <w:r w:rsidRPr="0094594E">
              <w:rPr>
                <w:rFonts w:ascii="FrankRuehl" w:eastAsia="Calibri" w:hAnsi="FrankRuehl" w:cs="FrankRuehl"/>
                <w:rtl/>
              </w:rPr>
              <w:t>וְחֻקֹּתָיו</w:t>
            </w:r>
            <w:proofErr w:type="spellEnd"/>
            <w:r w:rsidRPr="0094594E">
              <w:rPr>
                <w:rFonts w:ascii="FrankRuehl" w:eastAsia="Calibri" w:hAnsi="FrankRuehl" w:cs="FrankRuehl"/>
                <w:rtl/>
              </w:rPr>
              <w:t xml:space="preserve"> הַכְּתוּבָה בְּסֵפֶר הַתּוֹרָה הַזֶּה </w:t>
            </w:r>
            <w:r w:rsidRPr="0094594E">
              <w:rPr>
                <w:rFonts w:ascii="FrankRuehl" w:eastAsia="Calibri" w:hAnsi="FrankRuehl" w:cs="FrankRuehl"/>
                <w:b/>
                <w:bCs/>
                <w:rtl/>
              </w:rPr>
              <w:t>כִּי תָשׁוּב אֶל ה'</w:t>
            </w:r>
            <w:r w:rsidRPr="0094594E">
              <w:rPr>
                <w:rFonts w:ascii="FrankRuehl" w:eastAsia="Calibri" w:hAnsi="FrankRuehl" w:cs="FrankRuehl"/>
                <w:rtl/>
              </w:rPr>
              <w:t xml:space="preserve"> </w:t>
            </w:r>
            <w:proofErr w:type="spellStart"/>
            <w:r w:rsidRPr="0094594E">
              <w:rPr>
                <w:rFonts w:ascii="FrankRuehl" w:eastAsia="Calibri" w:hAnsi="FrankRuehl" w:cs="FrankRuehl"/>
                <w:rtl/>
              </w:rPr>
              <w:t>אֱלֹהֶיך</w:t>
            </w:r>
            <w:proofErr w:type="spellEnd"/>
            <w:r w:rsidRPr="0094594E">
              <w:rPr>
                <w:rFonts w:ascii="FrankRuehl" w:eastAsia="Calibri" w:hAnsi="FrankRuehl" w:cs="FrankRuehl"/>
                <w:rtl/>
              </w:rPr>
              <w:t xml:space="preserve">ָ בְּכָל לְבָבְךָ וּבְכָל נַפְשֶׁךָ: </w:t>
            </w:r>
            <w:r w:rsidRPr="0094594E">
              <w:rPr>
                <w:rFonts w:ascii="FrankRuehl" w:eastAsia="Calibri" w:hAnsi="FrankRuehl" w:cs="FrankRuehl" w:hint="cs"/>
                <w:sz w:val="20"/>
                <w:szCs w:val="20"/>
                <w:rtl/>
              </w:rPr>
              <w:t>(דברים ל' א-י)</w:t>
            </w:r>
          </w:p>
          <w:p w14:paraId="7B56738B" w14:textId="77777777" w:rsidR="0094594E" w:rsidRPr="0094594E" w:rsidRDefault="0094594E" w:rsidP="0094594E">
            <w:pPr>
              <w:spacing w:line="259" w:lineRule="auto"/>
              <w:rPr>
                <w:rFonts w:ascii="Calibri" w:eastAsia="Calibri" w:hAnsi="Calibri" w:cs="David"/>
                <w:sz w:val="23"/>
                <w:szCs w:val="23"/>
                <w:rtl/>
              </w:rPr>
            </w:pPr>
            <w:r w:rsidRPr="0094594E">
              <w:rPr>
                <w:rFonts w:ascii="Calibri" w:eastAsia="Calibri" w:hAnsi="Calibri" w:cs="David" w:hint="cs"/>
                <w:sz w:val="23"/>
                <w:szCs w:val="23"/>
                <w:rtl/>
              </w:rPr>
              <w:t xml:space="preserve">כך פותחת את דבריה פרשתנו הנקראת לפני ראש השנה. </w:t>
            </w:r>
          </w:p>
          <w:p w14:paraId="3E9B91BC" w14:textId="77777777" w:rsidR="0094594E" w:rsidRPr="0094594E" w:rsidRDefault="0094594E" w:rsidP="0094594E">
            <w:pPr>
              <w:spacing w:line="259" w:lineRule="auto"/>
              <w:rPr>
                <w:rFonts w:ascii="Calibri" w:eastAsia="Calibri" w:hAnsi="Calibri" w:cs="David"/>
                <w:sz w:val="23"/>
                <w:szCs w:val="23"/>
                <w:rtl/>
              </w:rPr>
            </w:pPr>
            <w:r w:rsidRPr="0094594E">
              <w:rPr>
                <w:rFonts w:ascii="Calibri" w:eastAsia="Calibri" w:hAnsi="Calibri" w:cs="David" w:hint="cs"/>
                <w:sz w:val="23"/>
                <w:szCs w:val="23"/>
                <w:rtl/>
              </w:rPr>
              <w:t>בימי הסליחות והתשובה מן הראוי ללמוד נושא זה, ונעיין בסדר ההתרחשויו</w:t>
            </w:r>
            <w:r w:rsidRPr="0094594E">
              <w:rPr>
                <w:rFonts w:ascii="Calibri" w:eastAsia="Calibri" w:hAnsi="Calibri" w:cs="David" w:hint="eastAsia"/>
                <w:sz w:val="23"/>
                <w:szCs w:val="23"/>
                <w:rtl/>
              </w:rPr>
              <w:t>ת</w:t>
            </w:r>
            <w:r w:rsidRPr="0094594E">
              <w:rPr>
                <w:rFonts w:ascii="Calibri" w:eastAsia="Calibri" w:hAnsi="Calibri" w:cs="David" w:hint="cs"/>
                <w:sz w:val="23"/>
                <w:szCs w:val="23"/>
                <w:rtl/>
              </w:rPr>
              <w:t xml:space="preserve"> לפי פסוקי התורה.</w:t>
            </w:r>
          </w:p>
          <w:p w14:paraId="7132A50C" w14:textId="425F1649" w:rsidR="0094594E" w:rsidRPr="0094594E" w:rsidRDefault="0094594E" w:rsidP="0094594E">
            <w:pPr>
              <w:spacing w:line="259" w:lineRule="auto"/>
              <w:ind w:left="743" w:hanging="743"/>
              <w:contextualSpacing/>
              <w:rPr>
                <w:rFonts w:ascii="Calibri" w:eastAsia="Calibri" w:hAnsi="Calibri" w:cs="David"/>
                <w:sz w:val="23"/>
                <w:szCs w:val="23"/>
              </w:rPr>
            </w:pPr>
            <w:r w:rsidRPr="0094594E">
              <w:rPr>
                <w:rFonts w:ascii="Calibri" w:eastAsia="Calibri" w:hAnsi="Calibri" w:cs="David" w:hint="cs"/>
                <w:b/>
                <w:bCs/>
                <w:sz w:val="23"/>
                <w:szCs w:val="23"/>
                <w:rtl/>
              </w:rPr>
              <w:t>שלב א:</w:t>
            </w:r>
            <w:r>
              <w:rPr>
                <w:rFonts w:ascii="Calibri" w:eastAsia="Calibri" w:hAnsi="Calibri" w:cs="David" w:hint="cs"/>
                <w:b/>
                <w:bCs/>
                <w:sz w:val="23"/>
                <w:szCs w:val="23"/>
                <w:rtl/>
              </w:rPr>
              <w:t xml:space="preserve"> </w:t>
            </w:r>
            <w:r w:rsidRPr="0094594E">
              <w:rPr>
                <w:rFonts w:ascii="Calibri" w:eastAsia="Calibri" w:hAnsi="Calibri" w:cs="David" w:hint="cs"/>
                <w:b/>
                <w:bCs/>
                <w:sz w:val="23"/>
                <w:szCs w:val="23"/>
                <w:rtl/>
              </w:rPr>
              <w:t xml:space="preserve"> </w:t>
            </w:r>
            <w:r w:rsidRPr="0094594E">
              <w:rPr>
                <w:rFonts w:ascii="FrankRuehl" w:eastAsia="Calibri" w:hAnsi="FrankRuehl" w:cs="FrankRuehl"/>
                <w:b/>
                <w:bCs/>
                <w:rtl/>
              </w:rPr>
              <w:t>וְשַׁבְתָּ עַד ה'</w:t>
            </w:r>
            <w:r w:rsidRPr="0094594E">
              <w:rPr>
                <w:rFonts w:ascii="FrankRuehl" w:eastAsia="Calibri" w:hAnsi="FrankRuehl" w:cs="FrankRuehl"/>
                <w:rtl/>
              </w:rPr>
              <w:t>.</w:t>
            </w:r>
            <w:r w:rsidRPr="0094594E">
              <w:rPr>
                <w:rFonts w:ascii="Calibri" w:eastAsia="Calibri" w:hAnsi="Calibri" w:cs="David" w:hint="cs"/>
                <w:sz w:val="23"/>
                <w:szCs w:val="23"/>
                <w:rtl/>
              </w:rPr>
              <w:t xml:space="preserve"> איך? על ידי חזרה לארץ ישראל.</w:t>
            </w:r>
          </w:p>
          <w:p w14:paraId="3EF2AFB3" w14:textId="16E3F5F3" w:rsidR="0094594E" w:rsidRPr="0094594E" w:rsidRDefault="0094594E" w:rsidP="0094594E">
            <w:pPr>
              <w:spacing w:line="259" w:lineRule="auto"/>
              <w:ind w:left="743" w:hanging="743"/>
              <w:contextualSpacing/>
              <w:rPr>
                <w:rFonts w:ascii="Calibri" w:eastAsia="Calibri" w:hAnsi="Calibri" w:cs="David"/>
                <w:sz w:val="23"/>
                <w:szCs w:val="23"/>
                <w:rtl/>
              </w:rPr>
            </w:pPr>
            <w:r w:rsidRPr="0094594E">
              <w:rPr>
                <w:rFonts w:ascii="Calibri" w:eastAsia="Calibri" w:hAnsi="Calibri" w:cs="David" w:hint="cs"/>
                <w:b/>
                <w:bCs/>
                <w:sz w:val="23"/>
                <w:szCs w:val="23"/>
                <w:rtl/>
              </w:rPr>
              <w:t>שלב ב:</w:t>
            </w:r>
            <w:r>
              <w:rPr>
                <w:rFonts w:ascii="Calibri" w:eastAsia="Calibri" w:hAnsi="Calibri" w:cs="David" w:hint="cs"/>
                <w:sz w:val="23"/>
                <w:szCs w:val="23"/>
                <w:rtl/>
              </w:rPr>
              <w:t xml:space="preserve"> </w:t>
            </w:r>
            <w:r w:rsidRPr="0094594E">
              <w:rPr>
                <w:rFonts w:ascii="Calibri" w:eastAsia="Calibri" w:hAnsi="Calibri" w:cs="David" w:hint="cs"/>
                <w:sz w:val="23"/>
                <w:szCs w:val="23"/>
                <w:rtl/>
              </w:rPr>
              <w:t xml:space="preserve"> הקב"ה מרחם ומסייע לעם ישראל, גם לרחוקים ולנדחים ביותר להגיע לארץ ישראל, </w:t>
            </w:r>
            <w:r w:rsidRPr="0094594E">
              <w:rPr>
                <w:rFonts w:ascii="FrankRuehl" w:eastAsia="Calibri" w:hAnsi="FrankRuehl" w:cs="FrankRuehl"/>
                <w:b/>
                <w:bCs/>
                <w:rtl/>
              </w:rPr>
              <w:t xml:space="preserve">וְשָׁב ה' </w:t>
            </w:r>
            <w:proofErr w:type="spellStart"/>
            <w:r w:rsidRPr="0094594E">
              <w:rPr>
                <w:rFonts w:ascii="FrankRuehl" w:eastAsia="Calibri" w:hAnsi="FrankRuehl" w:cs="FrankRuehl"/>
                <w:b/>
                <w:bCs/>
                <w:rtl/>
              </w:rPr>
              <w:t>אֱלֹהֶיך</w:t>
            </w:r>
            <w:proofErr w:type="spellEnd"/>
            <w:r w:rsidRPr="0094594E">
              <w:rPr>
                <w:rFonts w:ascii="FrankRuehl" w:eastAsia="Calibri" w:hAnsi="FrankRuehl" w:cs="FrankRuehl"/>
                <w:b/>
                <w:bCs/>
                <w:rtl/>
              </w:rPr>
              <w:t>ָ אֶת שְׁבוּתְךָ וְרִחֲמֶךָ</w:t>
            </w:r>
            <w:r w:rsidRPr="0094594E">
              <w:rPr>
                <w:rFonts w:ascii="FrankRuehl" w:eastAsia="Calibri" w:hAnsi="FrankRuehl" w:cs="FrankRuehl"/>
                <w:rtl/>
              </w:rPr>
              <w:t xml:space="preserve"> וְשָׁב וְקִבֶּצְךָ מִכָּל הָעַמִּים אֲשֶׁר הֱפִיצְךָ ה' </w:t>
            </w:r>
            <w:proofErr w:type="spellStart"/>
            <w:r w:rsidRPr="0094594E">
              <w:rPr>
                <w:rFonts w:ascii="FrankRuehl" w:eastAsia="Calibri" w:hAnsi="FrankRuehl" w:cs="FrankRuehl"/>
                <w:rtl/>
              </w:rPr>
              <w:t>אֱלֹהֶיך</w:t>
            </w:r>
            <w:proofErr w:type="spellEnd"/>
            <w:r w:rsidRPr="0094594E">
              <w:rPr>
                <w:rFonts w:ascii="FrankRuehl" w:eastAsia="Calibri" w:hAnsi="FrankRuehl" w:cs="FrankRuehl"/>
                <w:rtl/>
              </w:rPr>
              <w:t>ָ שָׁמָּה</w:t>
            </w:r>
            <w:r w:rsidRPr="0094594E">
              <w:rPr>
                <w:rFonts w:ascii="Calibri" w:eastAsia="Calibri" w:hAnsi="Calibri" w:cs="David" w:hint="cs"/>
                <w:sz w:val="23"/>
                <w:szCs w:val="23"/>
                <w:rtl/>
              </w:rPr>
              <w:t>.</w:t>
            </w:r>
          </w:p>
          <w:p w14:paraId="7F4B470E" w14:textId="7303DC23" w:rsidR="0094594E" w:rsidRPr="0094594E" w:rsidRDefault="0094594E" w:rsidP="0094594E">
            <w:pPr>
              <w:spacing w:line="259" w:lineRule="auto"/>
              <w:ind w:left="743" w:hanging="743"/>
              <w:contextualSpacing/>
              <w:rPr>
                <w:rFonts w:ascii="FrankRuehl" w:eastAsia="Calibri" w:hAnsi="FrankRuehl" w:cs="FrankRuehl"/>
                <w:rtl/>
              </w:rPr>
            </w:pPr>
            <w:r w:rsidRPr="0094594E">
              <w:rPr>
                <w:rFonts w:ascii="Calibri" w:eastAsia="Calibri" w:hAnsi="Calibri" w:cs="David" w:hint="cs"/>
                <w:b/>
                <w:bCs/>
                <w:sz w:val="23"/>
                <w:szCs w:val="23"/>
                <w:rtl/>
              </w:rPr>
              <w:t>שלב ג:</w:t>
            </w:r>
            <w:r>
              <w:rPr>
                <w:rFonts w:ascii="Calibri" w:eastAsia="Calibri" w:hAnsi="Calibri" w:cs="David" w:hint="cs"/>
                <w:sz w:val="23"/>
                <w:szCs w:val="23"/>
                <w:rtl/>
              </w:rPr>
              <w:t xml:space="preserve"> </w:t>
            </w:r>
            <w:r w:rsidRPr="0094594E">
              <w:rPr>
                <w:rFonts w:ascii="Calibri" w:eastAsia="Calibri" w:hAnsi="Calibri" w:cs="David" w:hint="cs"/>
                <w:sz w:val="23"/>
                <w:szCs w:val="23"/>
                <w:rtl/>
              </w:rPr>
              <w:t xml:space="preserve"> </w:t>
            </w:r>
            <w:r>
              <w:rPr>
                <w:rFonts w:ascii="Calibri" w:eastAsia="Calibri" w:hAnsi="Calibri" w:cs="David" w:hint="cs"/>
                <w:sz w:val="23"/>
                <w:szCs w:val="23"/>
                <w:rtl/>
              </w:rPr>
              <w:t xml:space="preserve"> </w:t>
            </w:r>
            <w:r w:rsidRPr="0094594E">
              <w:rPr>
                <w:rFonts w:ascii="FrankRuehl" w:eastAsia="Calibri" w:hAnsi="FrankRuehl" w:cs="FrankRuehl"/>
                <w:b/>
                <w:bCs/>
                <w:rtl/>
              </w:rPr>
              <w:t xml:space="preserve">וּמָל ה' </w:t>
            </w:r>
            <w:proofErr w:type="spellStart"/>
            <w:r w:rsidRPr="0094594E">
              <w:rPr>
                <w:rFonts w:ascii="FrankRuehl" w:eastAsia="Calibri" w:hAnsi="FrankRuehl" w:cs="FrankRuehl"/>
                <w:b/>
                <w:bCs/>
                <w:rtl/>
              </w:rPr>
              <w:t>אֱלֹהֶיך</w:t>
            </w:r>
            <w:proofErr w:type="spellEnd"/>
            <w:r w:rsidRPr="0094594E">
              <w:rPr>
                <w:rFonts w:ascii="FrankRuehl" w:eastAsia="Calibri" w:hAnsi="FrankRuehl" w:cs="FrankRuehl"/>
                <w:b/>
                <w:bCs/>
                <w:rtl/>
              </w:rPr>
              <w:t>ָ אֶת לְבָבְךָ</w:t>
            </w:r>
            <w:r w:rsidRPr="0094594E">
              <w:rPr>
                <w:rFonts w:ascii="FrankRuehl" w:eastAsia="Calibri" w:hAnsi="FrankRuehl" w:cs="FrankRuehl"/>
                <w:rtl/>
              </w:rPr>
              <w:t xml:space="preserve"> וְאֶת לְבַב זַרְעֶךָ לְאַהֲבָה אֶת ה' </w:t>
            </w:r>
            <w:proofErr w:type="spellStart"/>
            <w:r w:rsidRPr="0094594E">
              <w:rPr>
                <w:rFonts w:ascii="FrankRuehl" w:eastAsia="Calibri" w:hAnsi="FrankRuehl" w:cs="FrankRuehl"/>
                <w:rtl/>
              </w:rPr>
              <w:t>אֱלֹהֶיך</w:t>
            </w:r>
            <w:proofErr w:type="spellEnd"/>
            <w:r w:rsidRPr="0094594E">
              <w:rPr>
                <w:rFonts w:ascii="FrankRuehl" w:eastAsia="Calibri" w:hAnsi="FrankRuehl" w:cs="FrankRuehl"/>
                <w:rtl/>
              </w:rPr>
              <w:t>ָ.</w:t>
            </w:r>
            <w:r w:rsidRPr="0094594E">
              <w:rPr>
                <w:rFonts w:ascii="Calibri" w:eastAsia="Calibri" w:hAnsi="Calibri" w:cs="David" w:hint="cs"/>
                <w:sz w:val="23"/>
                <w:szCs w:val="23"/>
                <w:rtl/>
              </w:rPr>
              <w:t xml:space="preserve"> הקב"ה ברחמיו, מחזיר את העם בתשובה שלימה</w:t>
            </w:r>
            <w:r w:rsidRPr="0094594E">
              <w:rPr>
                <w:rFonts w:ascii="Calibri" w:eastAsia="Calibri" w:hAnsi="Calibri" w:cs="David"/>
                <w:sz w:val="23"/>
                <w:szCs w:val="23"/>
                <w:rtl/>
              </w:rPr>
              <w:t xml:space="preserve"> </w:t>
            </w:r>
            <w:r w:rsidRPr="0094594E">
              <w:rPr>
                <w:rFonts w:ascii="FrankRuehl" w:eastAsia="Calibri" w:hAnsi="FrankRuehl" w:cs="FrankRuehl"/>
                <w:b/>
                <w:bCs/>
                <w:rtl/>
              </w:rPr>
              <w:t>בְּכָל לְבָבְךָ וּבְכָל נַפְשְׁךָ</w:t>
            </w:r>
            <w:r w:rsidRPr="0094594E">
              <w:rPr>
                <w:rFonts w:ascii="FrankRuehl" w:eastAsia="Calibri" w:hAnsi="FrankRuehl" w:cs="FrankRuehl"/>
                <w:rtl/>
              </w:rPr>
              <w:t>.</w:t>
            </w:r>
          </w:p>
          <w:p w14:paraId="05F1ECE9" w14:textId="15E1514F" w:rsidR="0094594E" w:rsidRPr="0094594E" w:rsidRDefault="0094594E" w:rsidP="0094594E">
            <w:pPr>
              <w:tabs>
                <w:tab w:val="left" w:pos="601"/>
              </w:tabs>
              <w:spacing w:line="259" w:lineRule="auto"/>
              <w:ind w:left="743" w:hanging="743"/>
              <w:contextualSpacing/>
              <w:rPr>
                <w:rFonts w:ascii="FrankRuehl" w:eastAsia="Calibri" w:hAnsi="FrankRuehl" w:cs="FrankRuehl"/>
                <w:rtl/>
              </w:rPr>
            </w:pPr>
            <w:r w:rsidRPr="0094594E">
              <w:rPr>
                <w:rFonts w:ascii="Calibri" w:eastAsia="Calibri" w:hAnsi="Calibri" w:cs="David" w:hint="cs"/>
                <w:b/>
                <w:bCs/>
                <w:sz w:val="23"/>
                <w:szCs w:val="23"/>
                <w:rtl/>
              </w:rPr>
              <w:t xml:space="preserve">שלב ד: </w:t>
            </w:r>
            <w:r>
              <w:rPr>
                <w:rFonts w:ascii="Calibri" w:eastAsia="Calibri" w:hAnsi="Calibri" w:cs="David" w:hint="cs"/>
                <w:b/>
                <w:bCs/>
                <w:sz w:val="23"/>
                <w:szCs w:val="23"/>
                <w:rtl/>
              </w:rPr>
              <w:t xml:space="preserve"> </w:t>
            </w:r>
            <w:r w:rsidR="005636D0" w:rsidRPr="005636D0">
              <w:rPr>
                <w:rFonts w:ascii="Calibri" w:eastAsia="Calibri" w:hAnsi="Calibri" w:cs="David" w:hint="cs"/>
                <w:sz w:val="12"/>
                <w:szCs w:val="12"/>
                <w:rtl/>
              </w:rPr>
              <w:t xml:space="preserve"> </w:t>
            </w:r>
            <w:r w:rsidRPr="0094594E">
              <w:rPr>
                <w:rFonts w:ascii="Calibri" w:eastAsia="Calibri" w:hAnsi="Calibri" w:cs="David" w:hint="cs"/>
                <w:sz w:val="23"/>
                <w:szCs w:val="23"/>
                <w:rtl/>
              </w:rPr>
              <w:t xml:space="preserve">עם ישראל חוזר לחיות חיי תורה, ומקיים את כל המצוות: </w:t>
            </w:r>
            <w:r w:rsidRPr="0094594E">
              <w:rPr>
                <w:rFonts w:ascii="FrankRuehl" w:eastAsia="Calibri" w:hAnsi="FrankRuehl" w:cs="FrankRuehl"/>
                <w:b/>
                <w:bCs/>
                <w:rtl/>
              </w:rPr>
              <w:t>וְאַתָּה תָשׁוּב וְשָׁמַעְתָּ בְּקוֹל ה' וְעָשִׂיתָ אֶת כָּל מִצְוֹתָיו</w:t>
            </w:r>
            <w:r w:rsidRPr="0094594E">
              <w:rPr>
                <w:rFonts w:ascii="FrankRuehl" w:eastAsia="Calibri" w:hAnsi="FrankRuehl" w:cs="FrankRuehl"/>
                <w:rtl/>
              </w:rPr>
              <w:t>.</w:t>
            </w:r>
          </w:p>
          <w:p w14:paraId="2D1A4DD5" w14:textId="35F6199E" w:rsidR="0094594E" w:rsidRPr="0094594E" w:rsidRDefault="0094594E" w:rsidP="0094594E">
            <w:pPr>
              <w:spacing w:line="259" w:lineRule="auto"/>
              <w:ind w:left="743"/>
              <w:rPr>
                <w:rFonts w:ascii="Calibri" w:eastAsia="Calibri" w:hAnsi="Calibri" w:cs="David"/>
                <w:sz w:val="23"/>
                <w:szCs w:val="23"/>
                <w:rtl/>
              </w:rPr>
            </w:pPr>
            <w:r w:rsidRPr="0094594E">
              <w:rPr>
                <w:rFonts w:ascii="Calibri" w:eastAsia="Calibri" w:hAnsi="Calibri" w:cs="David" w:hint="cs"/>
                <w:sz w:val="23"/>
                <w:szCs w:val="23"/>
                <w:rtl/>
              </w:rPr>
              <w:t xml:space="preserve">במקביל, אויבינו ושונאינו, שלא ישתלבו במהלך האלוקי, יענשו וכל האלות = הקללות המופיעות בפרשת כי תבוא, יחולו על ראשם: </w:t>
            </w:r>
            <w:r w:rsidR="000D2155" w:rsidRPr="0094594E">
              <w:rPr>
                <w:rFonts w:ascii="FrankRuehl" w:eastAsia="Calibri" w:hAnsi="FrankRuehl" w:cs="FrankRuehl"/>
                <w:b/>
                <w:bCs/>
                <w:rtl/>
              </w:rPr>
              <w:t>וְנָתַן</w:t>
            </w:r>
            <w:r w:rsidR="000D2155" w:rsidRPr="000D2155">
              <w:rPr>
                <w:rFonts w:ascii="FrankRuehl" w:eastAsia="Calibri" w:hAnsi="FrankRuehl" w:cs="FrankRuehl"/>
                <w:b/>
                <w:bCs/>
                <w:rtl/>
              </w:rPr>
              <w:t xml:space="preserve"> </w:t>
            </w:r>
            <w:r w:rsidRPr="0094594E">
              <w:rPr>
                <w:rFonts w:ascii="FrankRuehl" w:eastAsia="Calibri" w:hAnsi="FrankRuehl" w:cs="FrankRuehl"/>
                <w:b/>
                <w:bCs/>
                <w:rtl/>
              </w:rPr>
              <w:t xml:space="preserve">ה' </w:t>
            </w:r>
            <w:proofErr w:type="spellStart"/>
            <w:r w:rsidRPr="0094594E">
              <w:rPr>
                <w:rFonts w:ascii="FrankRuehl" w:eastAsia="Calibri" w:hAnsi="FrankRuehl" w:cs="FrankRuehl"/>
                <w:b/>
                <w:bCs/>
                <w:rtl/>
              </w:rPr>
              <w:t>אֱלֹהֶיך</w:t>
            </w:r>
            <w:proofErr w:type="spellEnd"/>
            <w:r w:rsidRPr="0094594E">
              <w:rPr>
                <w:rFonts w:ascii="FrankRuehl" w:eastAsia="Calibri" w:hAnsi="FrankRuehl" w:cs="FrankRuehl"/>
                <w:b/>
                <w:bCs/>
                <w:rtl/>
              </w:rPr>
              <w:t xml:space="preserve">ָ אֵת כָּל הָאָלוֹת הָאֵלֶּה עַל אֹיְבֶיךָ וְעַל </w:t>
            </w:r>
            <w:proofErr w:type="spellStart"/>
            <w:r w:rsidRPr="0094594E">
              <w:rPr>
                <w:rFonts w:ascii="FrankRuehl" w:eastAsia="Calibri" w:hAnsi="FrankRuehl" w:cs="FrankRuehl"/>
                <w:b/>
                <w:bCs/>
                <w:rtl/>
              </w:rPr>
              <w:t>שֹׂנְאֶיך</w:t>
            </w:r>
            <w:proofErr w:type="spellEnd"/>
            <w:r w:rsidRPr="0094594E">
              <w:rPr>
                <w:rFonts w:ascii="FrankRuehl" w:eastAsia="Calibri" w:hAnsi="FrankRuehl" w:cs="FrankRuehl"/>
                <w:b/>
                <w:bCs/>
                <w:rtl/>
              </w:rPr>
              <w:t>ָ אֲשֶׁר רְדָפוּךָ</w:t>
            </w:r>
            <w:r w:rsidRPr="0094594E">
              <w:rPr>
                <w:rFonts w:ascii="FrankRuehl" w:eastAsia="Calibri" w:hAnsi="FrankRuehl" w:cs="FrankRuehl"/>
                <w:rtl/>
              </w:rPr>
              <w:t>.</w:t>
            </w:r>
            <w:r w:rsidRPr="0094594E">
              <w:rPr>
                <w:rFonts w:ascii="Calibri" w:eastAsia="Calibri" w:hAnsi="Calibri" w:cs="David" w:hint="cs"/>
                <w:sz w:val="23"/>
                <w:szCs w:val="23"/>
                <w:rtl/>
              </w:rPr>
              <w:t xml:space="preserve"> לעומת זאת, הברכות יחולו גם על ראשם של העמים שיחתמו על הסכמי אברהם, ועל ידידי מדינת ישראל והעם היהודי.</w:t>
            </w:r>
          </w:p>
          <w:p w14:paraId="6528BE24" w14:textId="5DCA2D58" w:rsidR="0094594E" w:rsidRPr="0094594E" w:rsidRDefault="0094594E" w:rsidP="0094594E">
            <w:pPr>
              <w:spacing w:line="259" w:lineRule="auto"/>
              <w:rPr>
                <w:rFonts w:ascii="Calibri" w:eastAsia="Calibri" w:hAnsi="Calibri" w:cs="David"/>
                <w:sz w:val="23"/>
                <w:szCs w:val="23"/>
                <w:rtl/>
              </w:rPr>
            </w:pPr>
            <w:r w:rsidRPr="0094594E">
              <w:rPr>
                <w:rFonts w:ascii="Calibri" w:eastAsia="Calibri" w:hAnsi="Calibri" w:cs="David" w:hint="cs"/>
                <w:sz w:val="23"/>
                <w:szCs w:val="23"/>
                <w:rtl/>
              </w:rPr>
              <w:t xml:space="preserve">חלקים גדולים של הציבור, המגדיר עצמו כשומר תורה ומצוות, התעלם מפסוקים מפורשים </w:t>
            </w:r>
            <w:r w:rsidR="000D2155">
              <w:rPr>
                <w:rFonts w:ascii="Calibri" w:eastAsia="Calibri" w:hAnsi="Calibri" w:cs="David" w:hint="cs"/>
                <w:sz w:val="23"/>
                <w:szCs w:val="23"/>
                <w:rtl/>
              </w:rPr>
              <w:t>אלה</w:t>
            </w:r>
            <w:r w:rsidRPr="0094594E">
              <w:rPr>
                <w:rFonts w:ascii="Calibri" w:eastAsia="Calibri" w:hAnsi="Calibri" w:cs="David" w:hint="cs"/>
                <w:sz w:val="23"/>
                <w:szCs w:val="23"/>
                <w:rtl/>
              </w:rPr>
              <w:t xml:space="preserve"> לאורך מאה השנים האחרונות, וניסה בדרכים רבות לאכוף שמירת מצוות על כלל הציבור, כתנאי לשיתוף פעולה בבניין הארץ. </w:t>
            </w:r>
          </w:p>
          <w:p w14:paraId="5D5D37BF" w14:textId="77777777" w:rsidR="0083456C" w:rsidRPr="0083456C" w:rsidRDefault="0083456C" w:rsidP="0094594E">
            <w:pPr>
              <w:spacing w:line="259" w:lineRule="auto"/>
              <w:rPr>
                <w:rFonts w:ascii="Calibri" w:eastAsia="Calibri" w:hAnsi="Calibri" w:cs="David"/>
                <w:sz w:val="8"/>
                <w:szCs w:val="8"/>
                <w:rtl/>
              </w:rPr>
            </w:pPr>
          </w:p>
          <w:p w14:paraId="67135C25" w14:textId="0BAF40FF" w:rsidR="0094594E" w:rsidRPr="0094594E" w:rsidRDefault="0094594E" w:rsidP="0094594E">
            <w:pPr>
              <w:spacing w:line="259" w:lineRule="auto"/>
              <w:rPr>
                <w:rFonts w:ascii="Calibri" w:eastAsia="Calibri" w:hAnsi="Calibri" w:cs="David"/>
                <w:sz w:val="23"/>
                <w:szCs w:val="23"/>
                <w:rtl/>
              </w:rPr>
            </w:pPr>
            <w:r w:rsidRPr="0094594E">
              <w:rPr>
                <w:rFonts w:ascii="Calibri" w:eastAsia="Calibri" w:hAnsi="Calibri" w:cs="David" w:hint="cs"/>
                <w:sz w:val="23"/>
                <w:szCs w:val="23"/>
                <w:rtl/>
              </w:rPr>
              <w:t xml:space="preserve">נציע בענווה לבחון את דרכינו מחדש. </w:t>
            </w:r>
          </w:p>
          <w:p w14:paraId="6CC2D4F3" w14:textId="77777777" w:rsidR="0094594E" w:rsidRPr="0094594E" w:rsidRDefault="0094594E" w:rsidP="0094594E">
            <w:pPr>
              <w:spacing w:line="259" w:lineRule="auto"/>
              <w:rPr>
                <w:rFonts w:ascii="Calibri" w:eastAsia="Calibri" w:hAnsi="Calibri" w:cs="David"/>
                <w:sz w:val="23"/>
                <w:szCs w:val="23"/>
                <w:rtl/>
              </w:rPr>
            </w:pPr>
            <w:r w:rsidRPr="0094594E">
              <w:rPr>
                <w:rFonts w:ascii="Calibri" w:eastAsia="Calibri" w:hAnsi="Calibri" w:cs="David" w:hint="cs"/>
                <w:sz w:val="23"/>
                <w:szCs w:val="23"/>
                <w:rtl/>
              </w:rPr>
              <w:t xml:space="preserve">עם ישראל חזר בהמוניו לארץ ישראל (נציין כי מעולם לא היו בארץ ישראל כל כך הרבה יהודים). </w:t>
            </w:r>
          </w:p>
          <w:p w14:paraId="0970627F" w14:textId="77777777" w:rsidR="0094594E" w:rsidRPr="0094594E" w:rsidRDefault="0094594E" w:rsidP="0094594E">
            <w:pPr>
              <w:spacing w:line="259" w:lineRule="auto"/>
              <w:rPr>
                <w:rFonts w:ascii="Calibri" w:eastAsia="Calibri" w:hAnsi="Calibri" w:cs="David"/>
                <w:sz w:val="23"/>
                <w:szCs w:val="23"/>
                <w:rtl/>
              </w:rPr>
            </w:pPr>
            <w:r w:rsidRPr="0094594E">
              <w:rPr>
                <w:rFonts w:ascii="Calibri" w:eastAsia="Calibri" w:hAnsi="Calibri" w:cs="David" w:hint="cs"/>
                <w:sz w:val="23"/>
                <w:szCs w:val="23"/>
                <w:rtl/>
              </w:rPr>
              <w:t xml:space="preserve">מדינת ישראל, למרות כל הקשיים, פורחת מכל כך הרבה בחינות. מורגשת התעוררות של המונים המחפשים את הדרך להתקרב אל הקב"ה [האלוף נעם </w:t>
            </w:r>
            <w:proofErr w:type="spellStart"/>
            <w:r w:rsidRPr="0094594E">
              <w:rPr>
                <w:rFonts w:ascii="Calibri" w:eastAsia="Calibri" w:hAnsi="Calibri" w:cs="David" w:hint="cs"/>
                <w:sz w:val="23"/>
                <w:szCs w:val="23"/>
                <w:rtl/>
              </w:rPr>
              <w:t>תיבון</w:t>
            </w:r>
            <w:proofErr w:type="spellEnd"/>
            <w:r w:rsidRPr="0094594E">
              <w:rPr>
                <w:rFonts w:ascii="Calibri" w:eastAsia="Calibri" w:hAnsi="Calibri" w:cs="David" w:hint="cs"/>
                <w:sz w:val="23"/>
                <w:szCs w:val="23"/>
                <w:rtl/>
              </w:rPr>
              <w:t xml:space="preserve">, שזכה להציל את בני משפחתו בקרב גבורה ב'עוטף ישראל', סיפר השבוע, (בראיון על הסרט הדוקומנטרי שזכה בפרס בפסטיבל טורונטו היוקרתי), כי במהלך הקרבות לבש ציצית, והרגיש שהמעשה עזר לו להצליח]. </w:t>
            </w:r>
          </w:p>
          <w:p w14:paraId="377F4B20" w14:textId="77777777" w:rsidR="0094594E" w:rsidRPr="0094594E" w:rsidRDefault="0094594E" w:rsidP="0094594E">
            <w:pPr>
              <w:spacing w:line="259" w:lineRule="auto"/>
              <w:rPr>
                <w:rFonts w:ascii="Calibri" w:eastAsia="Calibri" w:hAnsi="Calibri" w:cs="David"/>
                <w:sz w:val="23"/>
                <w:szCs w:val="23"/>
                <w:rtl/>
              </w:rPr>
            </w:pPr>
            <w:r w:rsidRPr="0094594E">
              <w:rPr>
                <w:rFonts w:ascii="Calibri" w:eastAsia="Calibri" w:hAnsi="Calibri" w:cs="David" w:hint="cs"/>
                <w:sz w:val="23"/>
                <w:szCs w:val="23"/>
                <w:rtl/>
              </w:rPr>
              <w:t xml:space="preserve">צריך להקשיב לרחשי לבו של הציבור ולפתוח לשם שמים את הלבבות, כדי לקרבו מתוך עידוד הרגשת השותפות והערבות ההדדית. נוותר על הניסיונות לכפות. נוסיף אהבת חינם לשמה, בלי תנאים. </w:t>
            </w:r>
          </w:p>
          <w:p w14:paraId="2971CBD0" w14:textId="77777777" w:rsidR="0094594E" w:rsidRPr="0094594E" w:rsidRDefault="0094594E" w:rsidP="0094594E">
            <w:pPr>
              <w:spacing w:line="259" w:lineRule="auto"/>
              <w:rPr>
                <w:rFonts w:ascii="Calibri" w:eastAsia="Calibri" w:hAnsi="Calibri" w:cs="David"/>
                <w:sz w:val="23"/>
                <w:szCs w:val="23"/>
                <w:rtl/>
              </w:rPr>
            </w:pPr>
            <w:r w:rsidRPr="0094594E">
              <w:rPr>
                <w:rFonts w:ascii="Calibri" w:eastAsia="Calibri" w:hAnsi="Calibri" w:cs="David" w:hint="cs"/>
                <w:sz w:val="23"/>
                <w:szCs w:val="23"/>
                <w:rtl/>
              </w:rPr>
              <w:t>הקב"ה הוא האחראי על השלבים הבאים כמפורש בכתוב.</w:t>
            </w:r>
          </w:p>
          <w:p w14:paraId="5FA45966" w14:textId="77777777" w:rsidR="0094594E" w:rsidRDefault="0094594E" w:rsidP="0094594E">
            <w:pPr>
              <w:spacing w:line="259" w:lineRule="auto"/>
              <w:rPr>
                <w:rFonts w:ascii="David" w:eastAsia="Calibri" w:hAnsi="David" w:cs="David"/>
                <w:sz w:val="23"/>
                <w:szCs w:val="23"/>
                <w:shd w:val="clear" w:color="auto" w:fill="FFFFFF"/>
                <w:rtl/>
              </w:rPr>
            </w:pPr>
            <w:r w:rsidRPr="0094594E">
              <w:rPr>
                <w:rFonts w:ascii="Calibri" w:eastAsia="Calibri" w:hAnsi="Calibri" w:cs="David" w:hint="cs"/>
                <w:sz w:val="23"/>
                <w:szCs w:val="23"/>
                <w:rtl/>
              </w:rPr>
              <w:t xml:space="preserve">מי שהציע זאת, עוד לפני שהרצל ייסד את מדינת היהודים בבאזל, היה הרב </w:t>
            </w:r>
            <w:r w:rsidRPr="0094594E">
              <w:rPr>
                <w:rFonts w:ascii="David" w:eastAsia="Calibri" w:hAnsi="David" w:cs="David"/>
                <w:sz w:val="23"/>
                <w:szCs w:val="23"/>
                <w:shd w:val="clear" w:color="auto" w:fill="FFFFFF"/>
                <w:rtl/>
              </w:rPr>
              <w:t>יהודה אלקלעי</w:t>
            </w:r>
            <w:r w:rsidRPr="0094594E">
              <w:rPr>
                <w:rFonts w:ascii="David" w:eastAsia="Calibri" w:hAnsi="David" w:cs="David" w:hint="cs"/>
                <w:sz w:val="23"/>
                <w:szCs w:val="23"/>
                <w:shd w:val="clear" w:color="auto" w:fill="FFFFFF"/>
                <w:rtl/>
              </w:rPr>
              <w:t>,</w:t>
            </w:r>
            <w:r w:rsidRPr="0094594E">
              <w:rPr>
                <w:rFonts w:ascii="David" w:eastAsia="Calibri" w:hAnsi="David" w:cs="David"/>
                <w:sz w:val="23"/>
                <w:szCs w:val="23"/>
                <w:shd w:val="clear" w:color="auto" w:fill="FFFFFF"/>
                <w:rtl/>
              </w:rPr>
              <w:t xml:space="preserve"> שהיה כנראה האיש שהשפיע רבות במישרין ו</w:t>
            </w:r>
            <w:r w:rsidRPr="0094594E">
              <w:rPr>
                <w:rFonts w:ascii="David" w:eastAsia="Calibri" w:hAnsi="David" w:cs="David" w:hint="cs"/>
                <w:sz w:val="23"/>
                <w:szCs w:val="23"/>
                <w:shd w:val="clear" w:color="auto" w:fill="FFFFFF"/>
                <w:rtl/>
              </w:rPr>
              <w:t>ג</w:t>
            </w:r>
            <w:r w:rsidRPr="0094594E">
              <w:rPr>
                <w:rFonts w:ascii="David" w:eastAsia="Calibri" w:hAnsi="David" w:cs="David"/>
                <w:sz w:val="23"/>
                <w:szCs w:val="23"/>
                <w:shd w:val="clear" w:color="auto" w:fill="FFFFFF"/>
                <w:rtl/>
              </w:rPr>
              <w:t xml:space="preserve">ם בעקיפין על משנתו של הרצל. </w:t>
            </w:r>
          </w:p>
          <w:p w14:paraId="0DA4C574" w14:textId="49DDDE42" w:rsidR="0094594E" w:rsidRPr="0094594E" w:rsidRDefault="0094594E" w:rsidP="0094594E">
            <w:pPr>
              <w:spacing w:line="259" w:lineRule="auto"/>
              <w:rPr>
                <w:rFonts w:ascii="David" w:eastAsia="Calibri" w:hAnsi="David" w:cs="David"/>
                <w:sz w:val="23"/>
                <w:szCs w:val="23"/>
                <w:rtl/>
              </w:rPr>
            </w:pPr>
            <w:r w:rsidRPr="0094594E">
              <w:rPr>
                <w:rFonts w:ascii="David" w:eastAsia="Calibri" w:hAnsi="David" w:cs="David" w:hint="cs"/>
                <w:sz w:val="23"/>
                <w:szCs w:val="23"/>
                <w:shd w:val="clear" w:color="auto" w:fill="FFFFFF"/>
                <w:rtl/>
              </w:rPr>
              <w:t>(</w:t>
            </w:r>
            <w:r w:rsidRPr="0094594E">
              <w:rPr>
                <w:rFonts w:ascii="David" w:eastAsia="Calibri" w:hAnsi="David" w:cs="David"/>
                <w:sz w:val="23"/>
                <w:szCs w:val="23"/>
                <w:shd w:val="clear" w:color="auto" w:fill="FFFFFF"/>
                <w:rtl/>
              </w:rPr>
              <w:t>הרב אלקלעי נולד בסרייבו, היום בוסניה, אז חלק מהקיסרות האוסטרו הונגרית, בשנת תק"ע (1798). בגיל 11 עלה ארצה וה</w:t>
            </w:r>
            <w:r w:rsidRPr="0094594E">
              <w:rPr>
                <w:rFonts w:ascii="David" w:eastAsia="Calibri" w:hAnsi="David" w:cs="David" w:hint="cs"/>
                <w:sz w:val="23"/>
                <w:szCs w:val="23"/>
                <w:shd w:val="clear" w:color="auto" w:fill="FFFFFF"/>
                <w:rtl/>
              </w:rPr>
              <w:t>ו</w:t>
            </w:r>
            <w:r w:rsidRPr="0094594E">
              <w:rPr>
                <w:rFonts w:ascii="David" w:eastAsia="Calibri" w:hAnsi="David" w:cs="David"/>
                <w:sz w:val="23"/>
                <w:szCs w:val="23"/>
                <w:shd w:val="clear" w:color="auto" w:fill="FFFFFF"/>
                <w:rtl/>
              </w:rPr>
              <w:t xml:space="preserve">סמך לרבנות על ידי בעל ה"פלא יועץ". חזר חזרה </w:t>
            </w:r>
            <w:proofErr w:type="spellStart"/>
            <w:r w:rsidRPr="0094594E">
              <w:rPr>
                <w:rFonts w:ascii="David" w:eastAsia="Calibri" w:hAnsi="David" w:cs="David"/>
                <w:sz w:val="23"/>
                <w:szCs w:val="23"/>
                <w:shd w:val="clear" w:color="auto" w:fill="FFFFFF"/>
                <w:rtl/>
              </w:rPr>
              <w:t>לזמלין</w:t>
            </w:r>
            <w:proofErr w:type="spellEnd"/>
            <w:r w:rsidRPr="0094594E">
              <w:rPr>
                <w:rFonts w:ascii="David" w:eastAsia="Calibri" w:hAnsi="David" w:cs="David"/>
                <w:sz w:val="23"/>
                <w:szCs w:val="23"/>
                <w:shd w:val="clear" w:color="auto" w:fill="FFFFFF"/>
                <w:rtl/>
              </w:rPr>
              <w:t xml:space="preserve">, לא רחוק מבלגרד, שם כיהן כרב המקומי ועסק שנים </w:t>
            </w:r>
            <w:r w:rsidRPr="0094594E">
              <w:rPr>
                <w:rFonts w:ascii="David" w:eastAsia="Calibri" w:hAnsi="David" w:cs="David" w:hint="cs"/>
                <w:sz w:val="23"/>
                <w:szCs w:val="23"/>
                <w:shd w:val="clear" w:color="auto" w:fill="FFFFFF"/>
                <w:rtl/>
              </w:rPr>
              <w:t>רבות</w:t>
            </w:r>
            <w:r w:rsidRPr="0094594E">
              <w:rPr>
                <w:rFonts w:ascii="David" w:eastAsia="Calibri" w:hAnsi="David" w:cs="David"/>
                <w:sz w:val="23"/>
                <w:szCs w:val="23"/>
                <w:shd w:val="clear" w:color="auto" w:fill="FFFFFF"/>
                <w:rtl/>
              </w:rPr>
              <w:t xml:space="preserve"> בעידוד העם לחזור לארצו. בשנת תרל"ד (1874) עלה </w:t>
            </w:r>
            <w:r w:rsidRPr="0094594E">
              <w:rPr>
                <w:rFonts w:ascii="David" w:eastAsia="Calibri" w:hAnsi="David" w:cs="David" w:hint="cs"/>
                <w:sz w:val="23"/>
                <w:szCs w:val="23"/>
                <w:shd w:val="clear" w:color="auto" w:fill="FFFFFF"/>
                <w:rtl/>
              </w:rPr>
              <w:t xml:space="preserve">שוב </w:t>
            </w:r>
            <w:r w:rsidRPr="0094594E">
              <w:rPr>
                <w:rFonts w:ascii="David" w:eastAsia="Calibri" w:hAnsi="David" w:cs="David"/>
                <w:sz w:val="23"/>
                <w:szCs w:val="23"/>
                <w:shd w:val="clear" w:color="auto" w:fill="FFFFFF"/>
                <w:rtl/>
              </w:rPr>
              <w:t xml:space="preserve">ארצה </w:t>
            </w:r>
            <w:r w:rsidRPr="0094594E">
              <w:rPr>
                <w:rFonts w:ascii="David" w:eastAsia="Calibri" w:hAnsi="David" w:cs="David" w:hint="cs"/>
                <w:sz w:val="23"/>
                <w:szCs w:val="23"/>
                <w:shd w:val="clear" w:color="auto" w:fill="FFFFFF"/>
                <w:rtl/>
              </w:rPr>
              <w:t>ו</w:t>
            </w:r>
            <w:r w:rsidRPr="0094594E">
              <w:rPr>
                <w:rFonts w:ascii="David" w:eastAsia="Calibri" w:hAnsi="David" w:cs="David"/>
                <w:sz w:val="23"/>
                <w:szCs w:val="23"/>
                <w:shd w:val="clear" w:color="auto" w:fill="FFFFFF"/>
                <w:rtl/>
              </w:rPr>
              <w:t>לאחר ארבע שנים הלך לעולמו ונקבר בהר הזיתים בירושלים)</w:t>
            </w:r>
            <w:r w:rsidRPr="0094594E">
              <w:rPr>
                <w:rFonts w:ascii="David" w:eastAsia="Calibri" w:hAnsi="David" w:cs="David"/>
                <w:sz w:val="23"/>
                <w:szCs w:val="23"/>
                <w:shd w:val="clear" w:color="auto" w:fill="FFFFFF"/>
              </w:rPr>
              <w:t>.</w:t>
            </w:r>
          </w:p>
          <w:p w14:paraId="0537B348" w14:textId="77777777" w:rsidR="0094594E" w:rsidRPr="0094594E" w:rsidRDefault="0094594E" w:rsidP="0094594E">
            <w:pPr>
              <w:spacing w:line="259" w:lineRule="auto"/>
              <w:rPr>
                <w:rFonts w:ascii="David" w:eastAsia="Calibri" w:hAnsi="David" w:cs="David"/>
                <w:sz w:val="12"/>
                <w:szCs w:val="12"/>
                <w:rtl/>
              </w:rPr>
            </w:pPr>
          </w:p>
          <w:p w14:paraId="4B9CC8FB" w14:textId="77777777" w:rsidR="000D2155" w:rsidRDefault="0094594E" w:rsidP="0094594E">
            <w:pPr>
              <w:spacing w:line="259" w:lineRule="auto"/>
              <w:jc w:val="center"/>
              <w:rPr>
                <w:rFonts w:ascii="David" w:eastAsia="Calibri" w:hAnsi="David" w:cs="David"/>
                <w:sz w:val="23"/>
                <w:szCs w:val="23"/>
                <w:rtl/>
              </w:rPr>
            </w:pPr>
            <w:r w:rsidRPr="0094594E">
              <w:rPr>
                <w:rFonts w:ascii="David" w:eastAsia="Calibri" w:hAnsi="David" w:cs="David" w:hint="cs"/>
                <w:sz w:val="23"/>
                <w:szCs w:val="23"/>
                <w:rtl/>
              </w:rPr>
              <w:t xml:space="preserve">הבה נתפלל שעם ישראל יתאחד וינצח את אויביו. החטופים יוחזרו לחיק משפחותיהם ומי שכבר נרצח יובא לקבר ישראל. </w:t>
            </w:r>
          </w:p>
          <w:p w14:paraId="44E59737" w14:textId="303A6761" w:rsidR="0094594E" w:rsidRPr="0094594E" w:rsidRDefault="0094594E" w:rsidP="0094594E">
            <w:pPr>
              <w:spacing w:line="259" w:lineRule="auto"/>
              <w:jc w:val="center"/>
              <w:rPr>
                <w:rFonts w:ascii="David" w:eastAsia="Calibri" w:hAnsi="David" w:cs="David"/>
                <w:sz w:val="23"/>
                <w:szCs w:val="23"/>
                <w:rtl/>
              </w:rPr>
            </w:pPr>
            <w:r w:rsidRPr="0094594E">
              <w:rPr>
                <w:rFonts w:ascii="David" w:eastAsia="Calibri" w:hAnsi="David" w:cs="David" w:hint="cs"/>
                <w:sz w:val="23"/>
                <w:szCs w:val="23"/>
                <w:rtl/>
              </w:rPr>
              <w:t>הפצועים יחלימו במהרה והמשפחות שאיבדו את יקיריהם ימצאו נחמה משמים.</w:t>
            </w:r>
          </w:p>
          <w:p w14:paraId="5409DEF4" w14:textId="3F068C93" w:rsidR="0094594E" w:rsidRPr="0094594E" w:rsidRDefault="0094594E" w:rsidP="000D2155">
            <w:pPr>
              <w:spacing w:line="360" w:lineRule="auto"/>
              <w:jc w:val="center"/>
              <w:rPr>
                <w:rFonts w:ascii="David" w:eastAsia="Calibri" w:hAnsi="David" w:cs="David"/>
                <w:sz w:val="23"/>
                <w:szCs w:val="23"/>
              </w:rPr>
            </w:pPr>
            <w:r w:rsidRPr="0094594E">
              <w:rPr>
                <w:rFonts w:ascii="David" w:eastAsia="Calibri" w:hAnsi="David" w:cs="David" w:hint="cs"/>
                <w:sz w:val="23"/>
                <w:szCs w:val="23"/>
                <w:rtl/>
              </w:rPr>
              <w:t>תכתבו ותחתמו לאלתר לחיים טובים ולשלום עם כלל ישראל וכל ידידי עם ישראל בעולם.</w:t>
            </w:r>
          </w:p>
          <w:p w14:paraId="0A7AEF53" w14:textId="293BF49B" w:rsidR="00D8049C" w:rsidRDefault="00D8049C" w:rsidP="0094594E">
            <w:pPr>
              <w:spacing w:line="600" w:lineRule="auto"/>
              <w:jc w:val="center"/>
              <w:rPr>
                <w:rFonts w:ascii="David" w:hAnsi="David" w:cs="David"/>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 xml:space="preserve">לשיעורי הרב יוסף כרמל </w:t>
              </w:r>
              <w:proofErr w:type="spellStart"/>
              <w:r w:rsidRPr="007B4150">
                <w:rPr>
                  <w:rStyle w:val="Hyperlink"/>
                  <w:rFonts w:ascii="David" w:hAnsi="David" w:cs="David"/>
                  <w:sz w:val="22"/>
                  <w:szCs w:val="22"/>
                  <w:rtl/>
                </w:rPr>
                <w:t>ביוטיוב</w:t>
              </w:r>
              <w:proofErr w:type="spellEnd"/>
            </w:hyperlink>
            <w:r>
              <w:rPr>
                <w:rStyle w:val="Hyperlink"/>
                <w:rFonts w:ascii="David" w:hAnsi="David" w:cs="David" w:hint="cs"/>
                <w:sz w:val="22"/>
                <w:szCs w:val="22"/>
                <w:rtl/>
              </w:rPr>
              <w:t>)</w:t>
            </w:r>
          </w:p>
          <w:p w14:paraId="2ACF5B93" w14:textId="544B5D45" w:rsidR="009D10EF" w:rsidRPr="00C53C9A" w:rsidRDefault="0047033E" w:rsidP="00C574A9">
            <w:pPr>
              <w:spacing w:line="259" w:lineRule="auto"/>
              <w:contextualSpacing/>
              <w:rPr>
                <w:rFonts w:ascii="David" w:eastAsia="Calibri" w:hAnsi="David" w:cs="David"/>
                <w:sz w:val="10"/>
                <w:szCs w:val="10"/>
                <w:rtl/>
              </w:rPr>
            </w:pPr>
            <w:r w:rsidRPr="0047033E">
              <w:rPr>
                <w:rFonts w:ascii="FrankRuehl" w:eastAsia="Calibri" w:hAnsi="FrankRuehl" w:cs="FrankRuehl" w:hint="cs"/>
                <w:sz w:val="25"/>
                <w:szCs w:val="25"/>
                <w:rtl/>
              </w:rPr>
              <w:t xml:space="preserve"> </w:t>
            </w: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3"/>
              <w:gridCol w:w="284"/>
              <w:gridCol w:w="140"/>
              <w:gridCol w:w="709"/>
              <w:gridCol w:w="702"/>
              <w:gridCol w:w="144"/>
              <w:gridCol w:w="148"/>
              <w:gridCol w:w="425"/>
              <w:gridCol w:w="284"/>
              <w:gridCol w:w="423"/>
              <w:gridCol w:w="277"/>
              <w:gridCol w:w="9"/>
              <w:gridCol w:w="992"/>
              <w:gridCol w:w="283"/>
              <w:gridCol w:w="558"/>
              <w:gridCol w:w="575"/>
              <w:gridCol w:w="283"/>
              <w:gridCol w:w="144"/>
              <w:gridCol w:w="425"/>
              <w:gridCol w:w="274"/>
              <w:gridCol w:w="1710"/>
              <w:gridCol w:w="148"/>
              <w:gridCol w:w="283"/>
            </w:tblGrid>
            <w:tr w:rsidR="0024401E" w:rsidRPr="00A6414A" w14:paraId="2568EBA3" w14:textId="77777777" w:rsidTr="00D8049C">
              <w:trPr>
                <w:trHeight w:val="273"/>
              </w:trPr>
              <w:tc>
                <w:tcPr>
                  <w:tcW w:w="3802" w:type="dxa"/>
                  <w:gridSpan w:val="6"/>
                  <w:tcMar>
                    <w:top w:w="0" w:type="dxa"/>
                    <w:left w:w="108" w:type="dxa"/>
                    <w:bottom w:w="0" w:type="dxa"/>
                    <w:right w:w="108" w:type="dxa"/>
                  </w:tcMar>
                  <w:vAlign w:val="center"/>
                </w:tcPr>
                <w:p w14:paraId="3DF52FB6" w14:textId="406EC90C" w:rsidR="0024401E" w:rsidRPr="00A6414A" w:rsidRDefault="0024401E" w:rsidP="002D608A">
                  <w:pPr>
                    <w:contextualSpacing/>
                    <w:jc w:val="center"/>
                    <w:rPr>
                      <w:rFonts w:ascii="David" w:eastAsia="Calibri" w:hAnsi="David" w:cs="David"/>
                      <w:color w:val="000000"/>
                      <w:sz w:val="30"/>
                      <w:szCs w:val="30"/>
                      <w:rtl/>
                    </w:rPr>
                  </w:pPr>
                  <w:bookmarkStart w:id="2" w:name="_Hlk172809546"/>
                  <w:r w:rsidRPr="00A6414A">
                    <w:rPr>
                      <w:rFonts w:ascii="David" w:eastAsia="Calibri" w:hAnsi="David" w:cs="Guttman Stam" w:hint="cs"/>
                      <w:b/>
                      <w:bCs/>
                      <w:color w:val="0070C0"/>
                      <w:sz w:val="30"/>
                      <w:szCs w:val="30"/>
                      <w:rtl/>
                    </w:rPr>
                    <w:t>ל ע י ל ו י   נ ש מ ת</w:t>
                  </w:r>
                </w:p>
              </w:tc>
              <w:tc>
                <w:tcPr>
                  <w:tcW w:w="2558" w:type="dxa"/>
                  <w:gridSpan w:val="7"/>
                  <w:vAlign w:val="center"/>
                </w:tcPr>
                <w:p w14:paraId="7D82C793" w14:textId="1E5D4203" w:rsidR="0024401E" w:rsidRPr="00A6414A" w:rsidRDefault="0024401E" w:rsidP="002D608A">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2D608A">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3" w:type="dxa"/>
                  <w:gridSpan w:val="10"/>
                  <w:vAlign w:val="center"/>
                </w:tcPr>
                <w:p w14:paraId="02342480" w14:textId="67B22375" w:rsidR="0024401E" w:rsidRPr="00A6414A" w:rsidRDefault="0024401E" w:rsidP="002D608A">
                  <w:pPr>
                    <w:keepNext/>
                    <w:keepLines/>
                    <w:ind w:right="284"/>
                    <w:contextualSpacing/>
                    <w:jc w:val="center"/>
                    <w:outlineLvl w:val="0"/>
                    <w:rPr>
                      <w:rFonts w:ascii="David" w:hAnsi="David" w:cs="David"/>
                      <w:b/>
                      <w:bCs/>
                      <w:color w:val="2E74B5"/>
                      <w:sz w:val="32"/>
                      <w:szCs w:val="32"/>
                      <w:rtl/>
                    </w:rPr>
                  </w:pPr>
                  <w:proofErr w:type="spellStart"/>
                  <w:r w:rsidRPr="003457B3">
                    <w:rPr>
                      <w:rFonts w:ascii="David" w:eastAsia="Calibri" w:hAnsi="David" w:cs="David"/>
                      <w:color w:val="0070C0"/>
                      <w:sz w:val="20"/>
                      <w:szCs w:val="20"/>
                      <w:rtl/>
                    </w:rPr>
                    <w:t>לע"נ</w:t>
                  </w:r>
                  <w:proofErr w:type="spellEnd"/>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D8049C">
              <w:trPr>
                <w:trHeight w:val="273"/>
              </w:trPr>
              <w:tc>
                <w:tcPr>
                  <w:tcW w:w="1823" w:type="dxa"/>
                  <w:tcMar>
                    <w:top w:w="0" w:type="dxa"/>
                    <w:left w:w="108" w:type="dxa"/>
                    <w:bottom w:w="0" w:type="dxa"/>
                    <w:right w:w="108" w:type="dxa"/>
                  </w:tcMar>
                  <w:vAlign w:val="center"/>
                </w:tcPr>
                <w:p w14:paraId="45249B57" w14:textId="77777777" w:rsidR="00A6414A" w:rsidRPr="00A6414A" w:rsidRDefault="00A6414A" w:rsidP="002D608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5" w:type="dxa"/>
                  <w:gridSpan w:val="4"/>
                  <w:vAlign w:val="center"/>
                </w:tcPr>
                <w:p w14:paraId="42C295CC" w14:textId="6678D7A4"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2D608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41" w:type="dxa"/>
                  <w:gridSpan w:val="3"/>
                  <w:vAlign w:val="center"/>
                </w:tcPr>
                <w:p w14:paraId="37822EA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D8049C">
              <w:trPr>
                <w:trHeight w:val="427"/>
              </w:trPr>
              <w:tc>
                <w:tcPr>
                  <w:tcW w:w="2247" w:type="dxa"/>
                  <w:gridSpan w:val="3"/>
                  <w:tcMar>
                    <w:top w:w="0" w:type="dxa"/>
                    <w:left w:w="108" w:type="dxa"/>
                    <w:bottom w:w="0" w:type="dxa"/>
                    <w:right w:w="108" w:type="dxa"/>
                  </w:tcMar>
                  <w:vAlign w:val="center"/>
                  <w:hideMark/>
                </w:tcPr>
                <w:p w14:paraId="52292184" w14:textId="77777777" w:rsidR="00A6414A" w:rsidRPr="00A6414A" w:rsidRDefault="00A6414A" w:rsidP="002D608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8" w:type="dxa"/>
                  <w:gridSpan w:val="5"/>
                  <w:vAlign w:val="center"/>
                </w:tcPr>
                <w:p w14:paraId="3CE524EA" w14:textId="617A2E70" w:rsidR="00EF7EBB" w:rsidRPr="00A6414A" w:rsidRDefault="00EF7EBB" w:rsidP="00EF7EBB">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7BCEB51D" w14:textId="3DC6085D" w:rsidR="00A6414A" w:rsidRPr="00A6414A" w:rsidRDefault="00EF7EBB" w:rsidP="00EF7EBB">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1" w:type="dxa"/>
                  <w:gridSpan w:val="8"/>
                  <w:vAlign w:val="center"/>
                  <w:hideMark/>
                </w:tcPr>
                <w:p w14:paraId="4407092E" w14:textId="77777777" w:rsidR="00A6414A" w:rsidRPr="00A6414A" w:rsidRDefault="00A6414A" w:rsidP="002D608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7" w:type="dxa"/>
                  <w:gridSpan w:val="7"/>
                  <w:tcMar>
                    <w:top w:w="0" w:type="dxa"/>
                    <w:left w:w="108" w:type="dxa"/>
                    <w:bottom w:w="0" w:type="dxa"/>
                    <w:right w:w="108" w:type="dxa"/>
                  </w:tcMar>
                  <w:vAlign w:val="center"/>
                </w:tcPr>
                <w:p w14:paraId="2FA7A12D" w14:textId="77777777" w:rsidR="00A6414A" w:rsidRPr="00A6414A" w:rsidRDefault="00A6414A" w:rsidP="002D608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EF7EBB">
              <w:trPr>
                <w:trHeight w:val="431"/>
              </w:trPr>
              <w:tc>
                <w:tcPr>
                  <w:tcW w:w="2107" w:type="dxa"/>
                  <w:gridSpan w:val="2"/>
                  <w:tcMar>
                    <w:top w:w="0" w:type="dxa"/>
                    <w:left w:w="108" w:type="dxa"/>
                    <w:bottom w:w="0" w:type="dxa"/>
                    <w:right w:w="108" w:type="dxa"/>
                  </w:tcMar>
                  <w:vAlign w:val="center"/>
                </w:tcPr>
                <w:p w14:paraId="17458165" w14:textId="58A68483"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5B3ADD8B" w:rsidR="00A6414A" w:rsidRPr="00A6414A" w:rsidRDefault="00EF7EBB" w:rsidP="002D608A">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00A6414A" w:rsidRPr="00A6414A">
                    <w:rPr>
                      <w:rFonts w:ascii="David" w:eastAsia="Calibri" w:hAnsi="David" w:cs="David"/>
                      <w:color w:val="000000"/>
                      <w:sz w:val="19"/>
                      <w:szCs w:val="19"/>
                      <w:rtl/>
                    </w:rPr>
                    <w:t xml:space="preserve">בכסלו / </w:t>
                  </w:r>
                  <w:r w:rsidRPr="00A6414A">
                    <w:rPr>
                      <w:rFonts w:ascii="David" w:eastAsia="Calibri" w:hAnsi="David" w:cs="David"/>
                      <w:color w:val="000000"/>
                      <w:sz w:val="19"/>
                      <w:szCs w:val="19"/>
                      <w:rtl/>
                    </w:rPr>
                    <w:t xml:space="preserve">ט"ז </w:t>
                  </w:r>
                  <w:r w:rsidR="00A6414A" w:rsidRPr="00A6414A">
                    <w:rPr>
                      <w:rFonts w:ascii="David" w:eastAsia="Calibri" w:hAnsi="David" w:cs="David"/>
                      <w:color w:val="000000"/>
                      <w:sz w:val="19"/>
                      <w:szCs w:val="19"/>
                      <w:rtl/>
                    </w:rPr>
                    <w:t xml:space="preserve">אלול </w:t>
                  </w:r>
                </w:p>
              </w:tc>
              <w:tc>
                <w:tcPr>
                  <w:tcW w:w="1843" w:type="dxa"/>
                  <w:gridSpan w:val="5"/>
                  <w:vAlign w:val="center"/>
                </w:tcPr>
                <w:p w14:paraId="6C97D536"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56B7647D" w14:textId="77777777" w:rsidR="00A6414A" w:rsidRPr="00A6414A" w:rsidRDefault="00A6414A" w:rsidP="002D608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2D608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2D608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5"/>
                  <w:tcMar>
                    <w:top w:w="0" w:type="dxa"/>
                    <w:left w:w="108" w:type="dxa"/>
                    <w:bottom w:w="0" w:type="dxa"/>
                    <w:right w:w="108" w:type="dxa"/>
                  </w:tcMar>
                  <w:vAlign w:val="center"/>
                </w:tcPr>
                <w:p w14:paraId="0E593F6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D8049C">
              <w:trPr>
                <w:trHeight w:val="453"/>
              </w:trPr>
              <w:tc>
                <w:tcPr>
                  <w:tcW w:w="2956" w:type="dxa"/>
                  <w:gridSpan w:val="4"/>
                  <w:vAlign w:val="center"/>
                  <w:hideMark/>
                </w:tcPr>
                <w:p w14:paraId="2321447A" w14:textId="2CC0C51F" w:rsidR="00A6414A" w:rsidRPr="00A6414A" w:rsidRDefault="00A6414A" w:rsidP="002D608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2D608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15AF5624" w:rsidR="00A6414A" w:rsidRPr="00A6414A" w:rsidRDefault="00A6414A" w:rsidP="002D608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2D608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2D608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2D608A">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4" w:type="dxa"/>
                  <w:gridSpan w:val="6"/>
                  <w:vAlign w:val="center"/>
                </w:tcPr>
                <w:p w14:paraId="75BDAC98" w14:textId="77777777" w:rsidR="004F0AE5"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D8049C">
              <w:trPr>
                <w:trHeight w:val="404"/>
              </w:trPr>
              <w:tc>
                <w:tcPr>
                  <w:tcW w:w="2107" w:type="dxa"/>
                  <w:gridSpan w:val="2"/>
                  <w:vAlign w:val="center"/>
                </w:tcPr>
                <w:p w14:paraId="6AC13226" w14:textId="4B604FD4" w:rsidR="00A6414A" w:rsidRPr="00A6414A" w:rsidRDefault="00A6414A" w:rsidP="002D608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2D608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552" w:type="dxa"/>
                  <w:gridSpan w:val="7"/>
                  <w:vAlign w:val="center"/>
                </w:tcPr>
                <w:p w14:paraId="754633C8" w14:textId="7C549191" w:rsidR="00A6414A" w:rsidRPr="00A6414A" w:rsidRDefault="00C574A9" w:rsidP="002D608A">
                  <w:pPr>
                    <w:ind w:left="26" w:right="41"/>
                    <w:contextualSpacing/>
                    <w:jc w:val="center"/>
                    <w:rPr>
                      <w:rFonts w:ascii="David" w:eastAsia="Calibri" w:hAnsi="David" w:cs="David"/>
                      <w:color w:val="002060"/>
                      <w:sz w:val="19"/>
                      <w:szCs w:val="19"/>
                      <w:rtl/>
                    </w:rPr>
                  </w:pPr>
                  <w:r w:rsidRPr="007D558E">
                    <w:rPr>
                      <w:rFonts w:ascii="David" w:hAnsi="David" w:cs="David"/>
                      <w:noProof/>
                      <w:sz w:val="8"/>
                      <w:szCs w:val="8"/>
                      <w:rtl/>
                    </w:rPr>
                    <w:drawing>
                      <wp:anchor distT="0" distB="0" distL="114300" distR="114300" simplePos="0" relativeHeight="252003328" behindDoc="1" locked="0" layoutInCell="1" allowOverlap="1" wp14:anchorId="13784850" wp14:editId="0F959F56">
                        <wp:simplePos x="0" y="0"/>
                        <wp:positionH relativeFrom="margin">
                          <wp:posOffset>-4278630</wp:posOffset>
                        </wp:positionH>
                        <wp:positionV relativeFrom="paragraph">
                          <wp:posOffset>-1626870</wp:posOffset>
                        </wp:positionV>
                        <wp:extent cx="7434580" cy="2186305"/>
                        <wp:effectExtent l="0" t="0" r="0" b="4445"/>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4580" cy="2186305"/>
                                </a:xfrm>
                                <a:prstGeom prst="rect">
                                  <a:avLst/>
                                </a:prstGeom>
                                <a:noFill/>
                              </pic:spPr>
                            </pic:pic>
                          </a:graphicData>
                        </a:graphic>
                        <wp14:sizeRelH relativeFrom="page">
                          <wp14:pctWidth>0</wp14:pctWidth>
                        </wp14:sizeRelH>
                        <wp14:sizeRelV relativeFrom="page">
                          <wp14:pctHeight>0</wp14:pctHeight>
                        </wp14:sizeRelV>
                      </wp:anchor>
                    </w:drawing>
                  </w:r>
                  <w:r w:rsidR="00A6414A" w:rsidRPr="00A6414A">
                    <w:rPr>
                      <w:rFonts w:ascii="David" w:eastAsia="Calibri" w:hAnsi="David" w:cs="David" w:hint="cs"/>
                      <w:sz w:val="19"/>
                      <w:szCs w:val="19"/>
                      <w:rtl/>
                    </w:rPr>
                    <w:t xml:space="preserve">גב' </w:t>
                  </w:r>
                  <w:r w:rsidR="00A6414A" w:rsidRPr="00A6414A">
                    <w:rPr>
                      <w:rFonts w:ascii="David" w:eastAsia="Calibri" w:hAnsi="David" w:cs="David" w:hint="cs"/>
                      <w:b/>
                      <w:bCs/>
                      <w:color w:val="002060"/>
                      <w:sz w:val="19"/>
                      <w:szCs w:val="19"/>
                      <w:rtl/>
                    </w:rPr>
                    <w:t xml:space="preserve">מירה </w:t>
                  </w:r>
                  <w:proofErr w:type="spellStart"/>
                  <w:r w:rsidR="00A6414A"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2D608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984" w:type="dxa"/>
                  <w:gridSpan w:val="5"/>
                  <w:vAlign w:val="center"/>
                </w:tcPr>
                <w:p w14:paraId="4BB5D6D4" w14:textId="77777777" w:rsidR="00A6414A" w:rsidRPr="00A6414A" w:rsidRDefault="00A6414A" w:rsidP="002D608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2D608A">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985" w:type="dxa"/>
                  <w:gridSpan w:val="5"/>
                  <w:vAlign w:val="center"/>
                </w:tcPr>
                <w:p w14:paraId="75B0E2AF" w14:textId="77777777" w:rsidR="00A6414A" w:rsidRPr="00A6414A" w:rsidRDefault="00A6414A" w:rsidP="002D608A">
                  <w:pPr>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984" w:type="dxa"/>
                  <w:gridSpan w:val="2"/>
                  <w:vAlign w:val="center"/>
                </w:tcPr>
                <w:p w14:paraId="652087B2" w14:textId="77777777" w:rsidR="00A6414A" w:rsidRPr="00A6414A" w:rsidRDefault="00A6414A" w:rsidP="002D608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2D608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1C717906" w14:textId="17AEE8F9" w:rsidR="00A6414A" w:rsidRPr="00A6414A" w:rsidRDefault="00A6414A" w:rsidP="002D608A">
                  <w:pPr>
                    <w:ind w:left="26" w:right="41"/>
                    <w:contextualSpacing/>
                    <w:jc w:val="center"/>
                    <w:rPr>
                      <w:rFonts w:ascii="David" w:eastAsia="Calibri" w:hAnsi="David" w:cs="David"/>
                      <w:color w:val="002060"/>
                      <w:sz w:val="19"/>
                      <w:szCs w:val="19"/>
                      <w:rtl/>
                    </w:rPr>
                  </w:pPr>
                </w:p>
              </w:tc>
              <w:tc>
                <w:tcPr>
                  <w:tcW w:w="283" w:type="dxa"/>
                  <w:vAlign w:val="center"/>
                </w:tcPr>
                <w:p w14:paraId="483C94A6" w14:textId="77777777" w:rsidR="00A6414A" w:rsidRPr="00A6414A" w:rsidRDefault="00A6414A" w:rsidP="002D608A">
                  <w:pPr>
                    <w:ind w:right="-57"/>
                    <w:contextualSpacing/>
                    <w:jc w:val="center"/>
                    <w:rPr>
                      <w:sz w:val="19"/>
                      <w:szCs w:val="19"/>
                      <w:rtl/>
                    </w:rPr>
                  </w:pPr>
                </w:p>
              </w:tc>
            </w:tr>
            <w:bookmarkEnd w:id="2"/>
          </w:tbl>
          <w:p w14:paraId="0F365956" w14:textId="0F42AEC9" w:rsidR="00E8510C" w:rsidRPr="00451315" w:rsidRDefault="00E8510C" w:rsidP="002D608A">
            <w:pPr>
              <w:contextualSpacing/>
              <w:rPr>
                <w:rFonts w:ascii="David" w:hAnsi="David" w:cs="David"/>
                <w:sz w:val="18"/>
                <w:szCs w:val="18"/>
                <w:rtl/>
              </w:rPr>
            </w:pPr>
          </w:p>
        </w:tc>
      </w:tr>
    </w:tbl>
    <w:p w14:paraId="00C2CE97" w14:textId="6FDFEB58" w:rsidR="00B275CF" w:rsidRPr="007D558E" w:rsidRDefault="00B275CF" w:rsidP="002D608A">
      <w:pPr>
        <w:contextualSpacing/>
        <w:rPr>
          <w:rFonts w:ascii="Arial" w:eastAsia="Calibri" w:hAnsi="Arial" w:cs="Arial"/>
          <w:b/>
          <w:bCs/>
          <w:color w:val="C00000"/>
          <w:sz w:val="8"/>
          <w:szCs w:val="8"/>
          <w:rtl/>
        </w:rPr>
      </w:pPr>
    </w:p>
    <w:p w14:paraId="4D640159" w14:textId="77777777" w:rsidR="007B7A4E" w:rsidRPr="00F0380B" w:rsidRDefault="007B7A4E" w:rsidP="002D608A">
      <w:pPr>
        <w:contextualSpacing/>
        <w:jc w:val="center"/>
        <w:rPr>
          <w:rFonts w:ascii="Arial" w:eastAsia="Calibri" w:hAnsi="Arial" w:cs="Arial"/>
          <w:b/>
          <w:bCs/>
          <w:color w:val="C00000"/>
          <w:sz w:val="10"/>
          <w:szCs w:val="10"/>
          <w:rtl/>
        </w:rPr>
      </w:pPr>
    </w:p>
    <w:p w14:paraId="76CE7F84" w14:textId="77777777" w:rsidR="008E0024" w:rsidRPr="00C53C9A" w:rsidRDefault="008E0024" w:rsidP="002D608A">
      <w:pPr>
        <w:contextualSpacing/>
        <w:jc w:val="center"/>
        <w:rPr>
          <w:rFonts w:ascii="Arial" w:eastAsia="Calibri" w:hAnsi="Arial" w:cs="Arial"/>
          <w:b/>
          <w:bCs/>
          <w:color w:val="C00000"/>
          <w:sz w:val="6"/>
          <w:szCs w:val="6"/>
          <w:rtl/>
        </w:rPr>
      </w:pPr>
    </w:p>
    <w:p w14:paraId="2E94EE8C" w14:textId="1B1103E1" w:rsidR="007E4421" w:rsidRDefault="007E4421" w:rsidP="002D608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62E964C8" w:rsidR="007E4421" w:rsidRPr="00202D99" w:rsidRDefault="007E4421" w:rsidP="002D608A">
      <w:pPr>
        <w:contextualSpacing/>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0237C24E" w14:textId="62012A72" w:rsidR="009D10EF" w:rsidRDefault="00FB51AA" w:rsidP="009D10EF">
      <w:pPr>
        <w:contextualSpacing/>
        <w:jc w:val="center"/>
        <w:rPr>
          <w:rFonts w:ascii="FrankRuehl" w:eastAsia="Calibri" w:hAnsi="FrankRuehl" w:cs="FrankRuehl"/>
          <w:color w:val="0070C0"/>
          <w:sz w:val="16"/>
          <w:szCs w:val="16"/>
          <w:u w:val="single"/>
          <w:rtl/>
        </w:rPr>
      </w:pPr>
      <w:hyperlink r:id="rId13" w:history="1">
        <w:r w:rsidR="00C574A9" w:rsidRPr="00612829">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p>
    <w:p w14:paraId="00216C5B" w14:textId="4E81CEA7" w:rsidR="009D10EF" w:rsidRDefault="003D51B7" w:rsidP="003D51B7">
      <w:pPr>
        <w:contextualSpacing/>
        <w:rPr>
          <w:rFonts w:ascii="Calibri" w:eastAsia="Calibri" w:hAnsi="Calibri" w:cs="David"/>
          <w:b/>
          <w:bCs/>
          <w:sz w:val="28"/>
          <w:szCs w:val="28"/>
          <w:rtl/>
        </w:rPr>
      </w:pPr>
      <w:r>
        <w:rPr>
          <w:noProof/>
        </w:rPr>
        <w:lastRenderedPageBreak/>
        <w:drawing>
          <wp:anchor distT="0" distB="0" distL="114300" distR="114300" simplePos="0" relativeHeight="252044288" behindDoc="1" locked="0" layoutInCell="1" allowOverlap="1" wp14:anchorId="68F93BE1" wp14:editId="4A6378D7">
            <wp:simplePos x="0" y="0"/>
            <wp:positionH relativeFrom="column">
              <wp:posOffset>4240530</wp:posOffset>
            </wp:positionH>
            <wp:positionV relativeFrom="paragraph">
              <wp:posOffset>-109220</wp:posOffset>
            </wp:positionV>
            <wp:extent cx="2781300" cy="525780"/>
            <wp:effectExtent l="0" t="0" r="0" b="7620"/>
            <wp:wrapNone/>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1300"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6EEB18" w14:textId="77777777" w:rsidR="003D51B7" w:rsidRDefault="003D51B7" w:rsidP="009D10EF">
      <w:pPr>
        <w:contextualSpacing/>
        <w:rPr>
          <w:rFonts w:ascii="Calibri" w:eastAsia="Calibri" w:hAnsi="Calibri" w:cs="David"/>
          <w:b/>
          <w:bCs/>
          <w:sz w:val="28"/>
          <w:szCs w:val="28"/>
          <w:rtl/>
        </w:rPr>
      </w:pPr>
    </w:p>
    <w:p w14:paraId="53EBF9B3" w14:textId="77777777" w:rsidR="003D51B7" w:rsidRPr="00D25B8B" w:rsidRDefault="003D51B7" w:rsidP="009D10EF">
      <w:pPr>
        <w:contextualSpacing/>
        <w:rPr>
          <w:rFonts w:ascii="Calibri" w:eastAsia="Calibri" w:hAnsi="Calibri" w:cs="David"/>
          <w:sz w:val="10"/>
          <w:szCs w:val="10"/>
          <w:rtl/>
        </w:rPr>
      </w:pPr>
    </w:p>
    <w:p w14:paraId="7A42E887" w14:textId="2C3DA4E7" w:rsidR="003A385E" w:rsidRPr="009D10EF" w:rsidRDefault="003A385E" w:rsidP="009D10EF">
      <w:pPr>
        <w:contextualSpacing/>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2D608A">
      <w:pPr>
        <w:ind w:left="-2"/>
        <w:contextualSpacing/>
        <w:rPr>
          <w:rFonts w:ascii="David" w:eastAsia="Calibri" w:hAnsi="David" w:cs="David"/>
          <w:sz w:val="8"/>
          <w:szCs w:val="8"/>
          <w:rtl/>
        </w:rPr>
      </w:pPr>
    </w:p>
    <w:p w14:paraId="67598DDA" w14:textId="56319299" w:rsidR="003A70F2" w:rsidRPr="005E3AFB" w:rsidRDefault="003A70F2" w:rsidP="005E3AFB">
      <w:pPr>
        <w:contextualSpacing/>
        <w:jc w:val="right"/>
        <w:rPr>
          <w:rFonts w:ascii="David" w:eastAsia="Calibri" w:hAnsi="David" w:cs="David"/>
          <w:b/>
          <w:bCs/>
          <w:color w:val="0070C0"/>
          <w:sz w:val="22"/>
          <w:szCs w:val="22"/>
          <w:rtl/>
        </w:rPr>
      </w:pPr>
      <w:proofErr w:type="spellStart"/>
      <w:r w:rsidRPr="005E3AFB">
        <w:rPr>
          <w:rFonts w:ascii="David" w:eastAsia="Calibri" w:hAnsi="David" w:cs="David" w:hint="cs"/>
          <w:b/>
          <w:bCs/>
          <w:color w:val="0070C0"/>
          <w:sz w:val="22"/>
          <w:szCs w:val="22"/>
          <w:rtl/>
        </w:rPr>
        <w:t>לע"נ</w:t>
      </w:r>
      <w:proofErr w:type="spellEnd"/>
      <w:r w:rsidRPr="005E3AFB">
        <w:rPr>
          <w:rFonts w:ascii="David" w:eastAsia="Calibri" w:hAnsi="David" w:cs="David" w:hint="cs"/>
          <w:b/>
          <w:bCs/>
          <w:color w:val="0070C0"/>
          <w:sz w:val="22"/>
          <w:szCs w:val="22"/>
          <w:rtl/>
        </w:rPr>
        <w:t xml:space="preserve"> מורנו הרב ארנרייך זצ"ל</w:t>
      </w:r>
      <w:r w:rsidR="00B42B24" w:rsidRPr="005E3AFB">
        <w:rPr>
          <w:rFonts w:ascii="David" w:eastAsia="Calibri" w:hAnsi="David" w:cs="David" w:hint="cs"/>
          <w:b/>
          <w:bCs/>
          <w:color w:val="0070C0"/>
          <w:sz w:val="22"/>
          <w:szCs w:val="22"/>
          <w:rtl/>
        </w:rPr>
        <w:t xml:space="preserve">, </w:t>
      </w:r>
      <w:r w:rsidRPr="005E3AFB">
        <w:rPr>
          <w:rFonts w:ascii="David" w:eastAsia="Calibri" w:hAnsi="David" w:cs="David" w:hint="cs"/>
          <w:b/>
          <w:bCs/>
          <w:color w:val="0070C0"/>
          <w:sz w:val="22"/>
          <w:szCs w:val="22"/>
          <w:rtl/>
        </w:rPr>
        <w:t xml:space="preserve">ממנו למדנו להרגיש את </w:t>
      </w:r>
      <w:proofErr w:type="spellStart"/>
      <w:r w:rsidRPr="005E3AFB">
        <w:rPr>
          <w:rFonts w:ascii="David" w:eastAsia="Calibri" w:hAnsi="David" w:cs="David" w:hint="cs"/>
          <w:b/>
          <w:bCs/>
          <w:color w:val="0070C0"/>
          <w:sz w:val="22"/>
          <w:szCs w:val="22"/>
          <w:rtl/>
        </w:rPr>
        <w:t>הסברא</w:t>
      </w:r>
      <w:proofErr w:type="spellEnd"/>
      <w:r w:rsidRPr="005E3AFB">
        <w:rPr>
          <w:rFonts w:ascii="David" w:eastAsia="Calibri" w:hAnsi="David" w:cs="David" w:hint="cs"/>
          <w:b/>
          <w:bCs/>
          <w:color w:val="0070C0"/>
          <w:sz w:val="22"/>
          <w:szCs w:val="22"/>
          <w:rtl/>
        </w:rPr>
        <w:t xml:space="preserve"> ולהתרגש מהבנת התורה</w:t>
      </w:r>
    </w:p>
    <w:p w14:paraId="09B9664C" w14:textId="77777777" w:rsidR="00612652" w:rsidRPr="00FF3601" w:rsidRDefault="00612652" w:rsidP="002D608A">
      <w:pPr>
        <w:contextualSpacing/>
        <w:rPr>
          <w:rFonts w:ascii="David" w:eastAsia="Calibri" w:hAnsi="David" w:cs="David"/>
          <w:sz w:val="12"/>
          <w:szCs w:val="12"/>
          <w:rtl/>
        </w:rPr>
      </w:pPr>
    </w:p>
    <w:p w14:paraId="4054E37A" w14:textId="77777777" w:rsidR="00FF3601" w:rsidRPr="00FF3601" w:rsidRDefault="00FF3601" w:rsidP="00FF3601">
      <w:pPr>
        <w:keepNext/>
        <w:keepLines/>
        <w:contextualSpacing/>
        <w:outlineLvl w:val="0"/>
        <w:rPr>
          <w:rFonts w:ascii="David" w:hAnsi="David" w:cs="David"/>
          <w:b/>
          <w:bCs/>
          <w:color w:val="0070C0"/>
          <w:sz w:val="32"/>
          <w:szCs w:val="32"/>
          <w:rtl/>
        </w:rPr>
      </w:pPr>
      <w:bookmarkStart w:id="3" w:name="_Hlk208479582"/>
      <w:r w:rsidRPr="00FF3601">
        <w:rPr>
          <w:rFonts w:ascii="David" w:hAnsi="David" w:cs="David" w:hint="cs"/>
          <w:b/>
          <w:bCs/>
          <w:color w:val="0070C0"/>
          <w:sz w:val="32"/>
          <w:szCs w:val="32"/>
          <w:rtl/>
        </w:rPr>
        <w:t>כי יצפנני ב</w:t>
      </w:r>
      <w:r w:rsidRPr="00FF3601">
        <w:rPr>
          <w:rFonts w:ascii="David" w:hAnsi="David" w:cs="David"/>
          <w:b/>
          <w:bCs/>
          <w:color w:val="0070C0"/>
          <w:sz w:val="32"/>
          <w:szCs w:val="32"/>
          <w:rtl/>
        </w:rPr>
        <w:t>סֻכֹּה</w:t>
      </w:r>
    </w:p>
    <w:p w14:paraId="13A797E3" w14:textId="77777777" w:rsidR="00FF3601" w:rsidRPr="00FF3601" w:rsidRDefault="00FF3601" w:rsidP="00FF3601">
      <w:pPr>
        <w:contextualSpacing/>
        <w:rPr>
          <w:rFonts w:ascii="David" w:eastAsia="Calibri" w:hAnsi="David" w:cs="David"/>
          <w:sz w:val="12"/>
          <w:szCs w:val="12"/>
        </w:rPr>
      </w:pPr>
    </w:p>
    <w:p w14:paraId="1F7AADC4" w14:textId="77777777" w:rsidR="00FF3601" w:rsidRPr="00FF3601" w:rsidRDefault="00FF3601" w:rsidP="00FF3601">
      <w:pPr>
        <w:contextualSpacing/>
        <w:rPr>
          <w:rFonts w:ascii="David" w:eastAsia="Calibri" w:hAnsi="David" w:cs="David"/>
        </w:rPr>
      </w:pPr>
      <w:proofErr w:type="spellStart"/>
      <w:r w:rsidRPr="00FF3601">
        <w:rPr>
          <w:rFonts w:ascii="David" w:eastAsia="Calibri" w:hAnsi="David" w:cs="David"/>
          <w:rtl/>
        </w:rPr>
        <w:t>א"ר</w:t>
      </w:r>
      <w:proofErr w:type="spellEnd"/>
      <w:r w:rsidRPr="00FF3601">
        <w:rPr>
          <w:rFonts w:ascii="David" w:eastAsia="Calibri" w:hAnsi="David" w:cs="David"/>
          <w:rtl/>
        </w:rPr>
        <w:t xml:space="preserve"> לוי כל מי שמקיים מצות סוכה בעולם הזה, אומר הקדוש ברוך הוא הוא קיים מצות סוכה בעולם הזה אני </w:t>
      </w:r>
      <w:proofErr w:type="spellStart"/>
      <w:r w:rsidRPr="00FF3601">
        <w:rPr>
          <w:rFonts w:ascii="David" w:eastAsia="Calibri" w:hAnsi="David" w:cs="David"/>
          <w:rtl/>
        </w:rPr>
        <w:t>מסיך</w:t>
      </w:r>
      <w:proofErr w:type="spellEnd"/>
      <w:r w:rsidRPr="00FF3601">
        <w:rPr>
          <w:rFonts w:ascii="David" w:eastAsia="Calibri" w:hAnsi="David" w:cs="David"/>
          <w:rtl/>
        </w:rPr>
        <w:t xml:space="preserve"> עליו מחמתו של יום הבא</w:t>
      </w:r>
      <w:r w:rsidRPr="00FF3601">
        <w:rPr>
          <w:rFonts w:ascii="David" w:eastAsia="Calibri" w:hAnsi="David" w:cs="David" w:hint="cs"/>
          <w:rtl/>
        </w:rPr>
        <w:t xml:space="preserve"> ... "</w:t>
      </w:r>
      <w:r w:rsidRPr="00FF3601">
        <w:rPr>
          <w:rFonts w:ascii="David" w:eastAsia="Calibri" w:hAnsi="David" w:cs="David"/>
          <w:rtl/>
        </w:rPr>
        <w:t xml:space="preserve">כִּי הִנֵּה הַיּוֹם בָּא בֹּעֵר כַּתַּנּוּר וְהָיוּ כָל זֵדִים וְכָל עֹשֵׂה רִשְׁעָה קַשׁ וְלִהַט אֹתָם הַיּוֹם הַבָּא אָמַר ה' צְבָאוֹת אֲשֶׁר לֹא  </w:t>
      </w:r>
      <w:proofErr w:type="spellStart"/>
      <w:r w:rsidRPr="00FF3601">
        <w:rPr>
          <w:rFonts w:ascii="David" w:eastAsia="Calibri" w:hAnsi="David" w:cs="David"/>
          <w:rtl/>
        </w:rPr>
        <w:t>יַעֲזֹב</w:t>
      </w:r>
      <w:proofErr w:type="spellEnd"/>
      <w:r w:rsidRPr="00FF3601">
        <w:rPr>
          <w:rFonts w:ascii="David" w:eastAsia="Calibri" w:hAnsi="David" w:cs="David"/>
          <w:rtl/>
        </w:rPr>
        <w:t xml:space="preserve"> לָהֶם שֹׁרֶשׁ וְעָנָף</w:t>
      </w:r>
      <w:r w:rsidRPr="00FF3601">
        <w:rPr>
          <w:rFonts w:ascii="David" w:eastAsia="Calibri" w:hAnsi="David" w:cs="David" w:hint="cs"/>
          <w:rtl/>
        </w:rPr>
        <w:t>"</w:t>
      </w:r>
      <w:r w:rsidRPr="00FF3601">
        <w:rPr>
          <w:rFonts w:ascii="David" w:eastAsia="Calibri" w:hAnsi="David" w:cs="David"/>
          <w:rtl/>
        </w:rPr>
        <w:t xml:space="preserve">. באותה שעה הקדוש ברוך הוא עושה סוכה לצדיקים </w:t>
      </w:r>
      <w:proofErr w:type="spellStart"/>
      <w:r w:rsidRPr="00FF3601">
        <w:rPr>
          <w:rFonts w:ascii="David" w:eastAsia="Calibri" w:hAnsi="David" w:cs="David"/>
          <w:rtl/>
        </w:rPr>
        <w:t>ומשמרין</w:t>
      </w:r>
      <w:proofErr w:type="spellEnd"/>
      <w:r w:rsidRPr="00FF3601">
        <w:rPr>
          <w:rFonts w:ascii="David" w:eastAsia="Calibri" w:hAnsi="David" w:cs="David"/>
          <w:rtl/>
        </w:rPr>
        <w:t xml:space="preserve"> אותם לתוכה, שנא</w:t>
      </w:r>
      <w:r w:rsidRPr="00FF3601">
        <w:rPr>
          <w:rFonts w:ascii="David" w:eastAsia="Calibri" w:hAnsi="David" w:cs="David" w:hint="cs"/>
          <w:rtl/>
        </w:rPr>
        <w:t>מר</w:t>
      </w:r>
      <w:r w:rsidRPr="00FF3601">
        <w:rPr>
          <w:rFonts w:ascii="David" w:eastAsia="Calibri" w:hAnsi="David" w:cs="David"/>
          <w:rtl/>
        </w:rPr>
        <w:t xml:space="preserve"> כי יצפננו בסֻכֹּה ביום רעה</w:t>
      </w:r>
    </w:p>
    <w:p w14:paraId="40690AED" w14:textId="77777777" w:rsidR="00FF3601" w:rsidRPr="00FF3601" w:rsidRDefault="00FF3601" w:rsidP="00FF3601">
      <w:pPr>
        <w:contextualSpacing/>
        <w:rPr>
          <w:rFonts w:ascii="David" w:eastAsia="Calibri" w:hAnsi="David" w:cs="David"/>
        </w:rPr>
      </w:pPr>
      <w:r w:rsidRPr="00FF3601">
        <w:rPr>
          <w:rFonts w:ascii="David" w:eastAsia="Calibri" w:hAnsi="David" w:cs="David"/>
          <w:rtl/>
        </w:rPr>
        <w:t xml:space="preserve">פסיקתא </w:t>
      </w:r>
      <w:proofErr w:type="spellStart"/>
      <w:r w:rsidRPr="00FF3601">
        <w:rPr>
          <w:rFonts w:ascii="David" w:eastAsia="Calibri" w:hAnsi="David" w:cs="David"/>
          <w:rtl/>
        </w:rPr>
        <w:t>דרב</w:t>
      </w:r>
      <w:proofErr w:type="spellEnd"/>
      <w:r w:rsidRPr="00FF3601">
        <w:rPr>
          <w:rFonts w:ascii="David" w:eastAsia="Calibri" w:hAnsi="David" w:cs="David"/>
          <w:rtl/>
        </w:rPr>
        <w:t xml:space="preserve"> כהנא  נספחים ב</w:t>
      </w:r>
    </w:p>
    <w:p w14:paraId="18D4EDF5" w14:textId="77777777" w:rsidR="00FF3601" w:rsidRPr="00FF3601" w:rsidRDefault="00FF3601" w:rsidP="00FF3601">
      <w:pPr>
        <w:contextualSpacing/>
        <w:rPr>
          <w:rFonts w:ascii="David" w:eastAsia="Calibri" w:hAnsi="David" w:cs="David"/>
          <w:sz w:val="12"/>
          <w:szCs w:val="12"/>
          <w:rtl/>
        </w:rPr>
      </w:pPr>
    </w:p>
    <w:p w14:paraId="3BB98AE6"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 xml:space="preserve">כהכנה לימי הדין והרחמים אנו נוהגים לומר את מזמור "לדוד ה' אורי </w:t>
      </w:r>
      <w:proofErr w:type="spellStart"/>
      <w:r w:rsidRPr="00FF3601">
        <w:rPr>
          <w:rFonts w:ascii="David" w:eastAsia="Calibri" w:hAnsi="David" w:cs="David" w:hint="cs"/>
          <w:rtl/>
        </w:rPr>
        <w:t>וישעי</w:t>
      </w:r>
      <w:proofErr w:type="spellEnd"/>
      <w:r w:rsidRPr="00FF3601">
        <w:rPr>
          <w:rFonts w:ascii="David" w:eastAsia="Calibri" w:hAnsi="David" w:cs="David" w:hint="cs"/>
          <w:rtl/>
        </w:rPr>
        <w:t xml:space="preserve">". חז"ל קשרו בין המזמור ובין חגי תשרי: "אורי" </w:t>
      </w:r>
      <w:r w:rsidRPr="00FF3601">
        <w:rPr>
          <w:rFonts w:ascii="David" w:eastAsia="Calibri" w:hAnsi="David" w:cs="David"/>
          <w:rtl/>
        </w:rPr>
        <w:t>–</w:t>
      </w:r>
      <w:r w:rsidRPr="00FF3601">
        <w:rPr>
          <w:rFonts w:ascii="David" w:eastAsia="Calibri" w:hAnsi="David" w:cs="David" w:hint="cs"/>
          <w:rtl/>
        </w:rPr>
        <w:t xml:space="preserve"> זהו ראש השנה", "</w:t>
      </w:r>
      <w:proofErr w:type="spellStart"/>
      <w:r w:rsidRPr="00FF3601">
        <w:rPr>
          <w:rFonts w:ascii="David" w:eastAsia="Calibri" w:hAnsi="David" w:cs="David" w:hint="cs"/>
          <w:rtl/>
        </w:rPr>
        <w:t>ישעי</w:t>
      </w:r>
      <w:proofErr w:type="spellEnd"/>
      <w:r w:rsidRPr="00FF3601">
        <w:rPr>
          <w:rFonts w:ascii="David" w:eastAsia="Calibri" w:hAnsi="David" w:cs="David" w:hint="cs"/>
          <w:rtl/>
        </w:rPr>
        <w:t>" הוא יום הכיפורים, "כי יצפנני ב</w:t>
      </w:r>
      <w:r w:rsidRPr="00FF3601">
        <w:rPr>
          <w:rFonts w:ascii="David" w:eastAsia="Calibri" w:hAnsi="David" w:cs="David"/>
          <w:rtl/>
        </w:rPr>
        <w:t>סֻכֹּה</w:t>
      </w:r>
      <w:r w:rsidRPr="00FF3601">
        <w:rPr>
          <w:rFonts w:ascii="David" w:eastAsia="Calibri" w:hAnsi="David" w:cs="David" w:hint="cs"/>
          <w:rtl/>
        </w:rPr>
        <w:t xml:space="preserve">" </w:t>
      </w:r>
      <w:r w:rsidRPr="00FF3601">
        <w:rPr>
          <w:rFonts w:ascii="David" w:eastAsia="Calibri" w:hAnsi="David" w:cs="David"/>
          <w:rtl/>
        </w:rPr>
        <w:t>–</w:t>
      </w:r>
      <w:r w:rsidRPr="00FF3601">
        <w:rPr>
          <w:rFonts w:ascii="David" w:eastAsia="Calibri" w:hAnsi="David" w:cs="David" w:hint="cs"/>
          <w:rtl/>
        </w:rPr>
        <w:t xml:space="preserve"> בסוכות.</w:t>
      </w:r>
    </w:p>
    <w:p w14:paraId="58126A8D"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חז"ל מעמיקים את משמעות הצפינה בסוכה. ננסה לעמוד על המשמעות על ידי העמקה בהבנת עצם הסוכה.</w:t>
      </w:r>
    </w:p>
    <w:p w14:paraId="558E8A9F" w14:textId="77777777" w:rsidR="00FF3601" w:rsidRPr="00FF3601" w:rsidRDefault="00FF3601" w:rsidP="00FF3601">
      <w:pPr>
        <w:contextualSpacing/>
        <w:rPr>
          <w:rFonts w:ascii="David" w:eastAsia="Calibri" w:hAnsi="David" w:cs="David"/>
          <w:sz w:val="12"/>
          <w:szCs w:val="12"/>
          <w:rtl/>
        </w:rPr>
      </w:pPr>
    </w:p>
    <w:p w14:paraId="5868E913"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התורה מצווה "בסוכות תשבו שבעת ימים". אך אין הסבר מהי הסוכה.</w:t>
      </w:r>
    </w:p>
    <w:p w14:paraId="4BC26CA5"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לכאורה הסוכה נקראת על שם הסיכוך. נעיין במספר פסוקים בהם מוזכר 'סיכוך':</w:t>
      </w:r>
    </w:p>
    <w:p w14:paraId="7CCEE19C"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"והיו הכרובים פורשי כנפיים למעלה סוככים בכנפיהם על הכפורת" (שמות פרק כה פסוק כ). במסכת סוכה (דף ה ע"ב) פסוק זה מובא כדוגמא לסיכוך המקביל לסיכוכו של הסוכה. נחשוב על הכרובים:</w:t>
      </w:r>
      <w:r w:rsidRPr="00FF3601">
        <w:rPr>
          <w:rFonts w:ascii="David" w:eastAsia="Calibri" w:hAnsi="David" w:cs="David" w:hint="cs"/>
        </w:rPr>
        <w:t xml:space="preserve"> </w:t>
      </w:r>
      <w:r w:rsidRPr="00FF3601">
        <w:rPr>
          <w:rFonts w:ascii="David" w:eastAsia="Calibri" w:hAnsi="David" w:cs="David" w:hint="cs"/>
          <w:rtl/>
        </w:rPr>
        <w:t xml:space="preserve">במצבם הטבעי כנפיהם אינן אמורות לסכך, אלא אמורות לפנות מטה. הכרובים פורשים את הכנפיים </w:t>
      </w:r>
      <w:r w:rsidRPr="00FF3601">
        <w:rPr>
          <w:rFonts w:ascii="David" w:eastAsia="Calibri" w:hAnsi="David" w:cs="David"/>
          <w:rtl/>
        </w:rPr>
        <w:t>–</w:t>
      </w:r>
      <w:r w:rsidRPr="00FF3601">
        <w:rPr>
          <w:rFonts w:ascii="David" w:eastAsia="Calibri" w:hAnsi="David" w:cs="David" w:hint="cs"/>
          <w:rtl/>
        </w:rPr>
        <w:t xml:space="preserve"> התמונה היא של כרוב הבוחר להושיט את כנפיו ולסכך.</w:t>
      </w:r>
    </w:p>
    <w:p w14:paraId="27B21E8D"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דבר דומה אנו מוצאים אצל משה רבינו, הנמצא בנקרת הצור, והקב"ה מבטיח "ושכותי כפי עליך עד עברי". הקב"ה אינו מכסה אותו בדבר חיצוני והולך. הקב"ה נמצא שם יחד עם משה, ובמצב המסוכן הזה הוא מסכך עליו ושומר עליו.</w:t>
      </w:r>
    </w:p>
    <w:p w14:paraId="774ACAE1"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בשונה מגג או אוהל, סיכוך דורש פעולה חיובית. הסוכה דורשת טיפול, שיפוץ וחידוש. הסיכוך של הכרובים מבטא את הבחירה שלהם לכסות את הארון בכנפיהם, כמו שהקב"ה מסכך על משה בנקרת הצור.</w:t>
      </w:r>
    </w:p>
    <w:p w14:paraId="0B561AC5" w14:textId="77777777" w:rsidR="00FF3601" w:rsidRPr="00FF3601" w:rsidRDefault="00FF3601" w:rsidP="00FF3601">
      <w:pPr>
        <w:contextualSpacing/>
        <w:rPr>
          <w:rFonts w:ascii="David" w:eastAsia="Calibri" w:hAnsi="David" w:cs="David"/>
          <w:sz w:val="12"/>
          <w:szCs w:val="12"/>
          <w:rtl/>
        </w:rPr>
      </w:pPr>
    </w:p>
    <w:p w14:paraId="014DA2F4"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דבר זה בא לידי ביטוי בהלכות הגשם בסוכה.</w:t>
      </w:r>
    </w:p>
    <w:p w14:paraId="1A7124A3"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המשנה (סוכה פרק ב משנה ב) קובעת שהסוכה כשרה גם אם הכוכבים אינם נראים מתוכה. הווה אומר: מבחינה עקרונית הסיכוך לא אמור לכסות את הסוכה הרמטית.</w:t>
      </w:r>
    </w:p>
    <w:p w14:paraId="01974B53"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חוסר ההרמטיות של הסוכה בא לידי ביטוי בסוף הפרק (משנה ט) שם דנים בשאלה איזו כמות של גשם מאפשרת יציאה מהסוכה. אם הדיון מבוסס על הפטור של המצטער, לכאורה אין לשאלה זו משמעות: כאשר אדם מצטער מישיבתו בגשם בסוכה, הוא פטור. בכדי לחדד את משמעות השאלה המשנה מביאה משל: עבד בא למזוג כוס לרבו, והרב שפך קיתון על פניו. הגשם אינו נתפס כאן כאירוע טבעי שהיושב בסוכה מגיב אליו, אלא כמטר הניתך בכוונת מכוון. הקב"ה מכריז עלינו: אינני מעוניין בישיבתכם בסוכה - שירותכם!</w:t>
      </w:r>
    </w:p>
    <w:p w14:paraId="2431606B"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 xml:space="preserve">רבנו תם לומד מכך שאחד מתנאי הסכך הוא שהסוכה לא תהיה חסינה לגשם. מי שמעמיד את הסכך, הכשר כשלעצמו, בצורה של רעפים הדוחים את הגשם החוצה, פוסל את הסוכה (ראה פרטי דינים בזה בפסקי תשובות סימן </w:t>
      </w:r>
      <w:proofErr w:type="spellStart"/>
      <w:r w:rsidRPr="00FF3601">
        <w:rPr>
          <w:rFonts w:ascii="David" w:eastAsia="Calibri" w:hAnsi="David" w:cs="David" w:hint="cs"/>
          <w:rtl/>
        </w:rPr>
        <w:t>תרכט</w:t>
      </w:r>
      <w:proofErr w:type="spellEnd"/>
      <w:r w:rsidRPr="00FF3601">
        <w:rPr>
          <w:rFonts w:ascii="David" w:eastAsia="Calibri" w:hAnsi="David" w:cs="David" w:hint="cs"/>
          <w:rtl/>
        </w:rPr>
        <w:t xml:space="preserve"> </w:t>
      </w:r>
      <w:proofErr w:type="spellStart"/>
      <w:r w:rsidRPr="00FF3601">
        <w:rPr>
          <w:rFonts w:ascii="David" w:eastAsia="Calibri" w:hAnsi="David" w:cs="David" w:hint="cs"/>
          <w:rtl/>
        </w:rPr>
        <w:t>יז</w:t>
      </w:r>
      <w:proofErr w:type="spellEnd"/>
      <w:r w:rsidRPr="00FF3601">
        <w:rPr>
          <w:rFonts w:ascii="David" w:eastAsia="Calibri" w:hAnsi="David" w:cs="David" w:hint="cs"/>
          <w:rtl/>
        </w:rPr>
        <w:t>).</w:t>
      </w:r>
    </w:p>
    <w:p w14:paraId="154CBFFB"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רבנו תם בעצם אומר כך: אנו חוגגים את חג הסוכות בקו פרשת המים בין הקיץ והחורף. בנקודת הזמן בה גשמי השנה הם הקרובים ביותר לכליה, ואנו כבר מכינים את עצמנו להתפלל לגשמי השנה החדשה. אך הגשם הוא חרב פיפיות, כפי שבא לידי בתפילת הכהן הגדול ביום הכיפורים: הוא מביא חיים, אך הוא פוגע באנשים שאין להם מחסה.</w:t>
      </w:r>
    </w:p>
    <w:p w14:paraId="3C6DB203"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ברגע הזה, בו הגשם יכול לרדת, אנו עוברים לסוכה, ואומרים לקב"ה: איננו מגנים על עצמנו מפניך. אנו נשב, חשופים לגשם שאתה מסוגל להוריד עלינו, ומתפללים שהגשם ירד בעיתו. אם הקב"ה יבחר להוריד את הגשם בשעה זו, כנראה שהקשר שלנו עם הקב"ה פחות טוב משחשבנו.</w:t>
      </w:r>
    </w:p>
    <w:p w14:paraId="5752EEE9"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 xml:space="preserve">כך אנו מביאים לידי ביטוי את </w:t>
      </w:r>
      <w:proofErr w:type="spellStart"/>
      <w:r w:rsidRPr="00FF3601">
        <w:rPr>
          <w:rFonts w:ascii="David" w:eastAsia="Calibri" w:hAnsi="David" w:cs="David" w:hint="cs"/>
          <w:rtl/>
        </w:rPr>
        <w:t>הסוכתיות</w:t>
      </w:r>
      <w:proofErr w:type="spellEnd"/>
      <w:r w:rsidRPr="00FF3601">
        <w:rPr>
          <w:rFonts w:ascii="David" w:eastAsia="Calibri" w:hAnsi="David" w:cs="David" w:hint="cs"/>
          <w:rtl/>
        </w:rPr>
        <w:t xml:space="preserve"> אותה הצגנו לעיל: הסוכה אינה מגינה מצד עצמה, אלא רק מתוך התערבות פעילה, כמו הכרובים הסוככים בכנפיהם. אנו בונים סוכה שלא תגן עלינו מפני המטר, ואנו ליה וליה עינינו </w:t>
      </w:r>
      <w:r w:rsidRPr="00FF3601">
        <w:rPr>
          <w:rFonts w:ascii="David" w:eastAsia="Calibri" w:hAnsi="David" w:cs="David"/>
          <w:rtl/>
        </w:rPr>
        <w:t>–</w:t>
      </w:r>
      <w:r w:rsidRPr="00FF3601">
        <w:rPr>
          <w:rFonts w:ascii="David" w:eastAsia="Calibri" w:hAnsi="David" w:cs="David" w:hint="cs"/>
          <w:rtl/>
        </w:rPr>
        <w:t xml:space="preserve"> מצפים שיסכך עלינו כשם שסיכך עלינו בנקרת הצור.</w:t>
      </w:r>
    </w:p>
    <w:p w14:paraId="23A447F9" w14:textId="77777777" w:rsidR="00FF3601" w:rsidRPr="00FF3601" w:rsidRDefault="00FF3601" w:rsidP="00FF3601">
      <w:pPr>
        <w:contextualSpacing/>
        <w:rPr>
          <w:rFonts w:ascii="David" w:eastAsia="Calibri" w:hAnsi="David" w:cs="David"/>
          <w:sz w:val="12"/>
          <w:szCs w:val="12"/>
          <w:rtl/>
        </w:rPr>
      </w:pPr>
    </w:p>
    <w:p w14:paraId="7069E170"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בנבואת העתיד לבוא ישעיהו (פרק ד פסוק ו) אומר "וסוכה תהיה לצל יומם מחורב ומחסה ולמסתור מזרם וממטר". על פניו פסוק זה מפתיע: מדוע תהיה "סוכה"? האם אין עדיפות למבנה יציב וקבוע יותר?</w:t>
      </w:r>
    </w:p>
    <w:p w14:paraId="28FA788E"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 xml:space="preserve">התשובה היא: לא. כפי שמשה רבנו אמר (דברים פרק יא) </w:t>
      </w:r>
      <w:r w:rsidRPr="00FF3601">
        <w:rPr>
          <w:rFonts w:ascii="David" w:eastAsia="Calibri" w:hAnsi="David" w:cs="David"/>
          <w:rtl/>
        </w:rPr>
        <w:t>–</w:t>
      </w:r>
      <w:r w:rsidRPr="00FF3601">
        <w:rPr>
          <w:rFonts w:ascii="David" w:eastAsia="Calibri" w:hAnsi="David" w:cs="David" w:hint="cs"/>
          <w:rtl/>
        </w:rPr>
        <w:t xml:space="preserve"> לארץ ישראל יש חיסרון, שאנו תלויים בגשם. אך זהו גם היתרון </w:t>
      </w:r>
      <w:r w:rsidRPr="00FF3601">
        <w:rPr>
          <w:rFonts w:ascii="David" w:eastAsia="Calibri" w:hAnsi="David" w:cs="David"/>
          <w:rtl/>
        </w:rPr>
        <w:t>–</w:t>
      </w:r>
      <w:r w:rsidRPr="00FF3601">
        <w:rPr>
          <w:rFonts w:ascii="David" w:eastAsia="Calibri" w:hAnsi="David" w:cs="David" w:hint="cs"/>
          <w:rtl/>
        </w:rPr>
        <w:t xml:space="preserve"> זו ארץ הקושרת אותנו עם הקב"ה. אנו תמיד תלויים בו.</w:t>
      </w:r>
    </w:p>
    <w:p w14:paraId="2BEFA499"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זה מה שאומר ישעיהו: לעתיד לבוא ההגנה עלינו לא תהיה בנייה של ממ"ד קבוע המגן, אלא הקב"ה מסוכך עלינו ומספק לנו צל ומחסה מתמיד.</w:t>
      </w:r>
    </w:p>
    <w:p w14:paraId="238A4039" w14:textId="77777777" w:rsidR="00FF3601" w:rsidRPr="00FF3601" w:rsidRDefault="00FF3601" w:rsidP="00FF3601">
      <w:pPr>
        <w:contextualSpacing/>
        <w:rPr>
          <w:rFonts w:ascii="David" w:eastAsia="Calibri" w:hAnsi="David" w:cs="David"/>
          <w:sz w:val="12"/>
          <w:szCs w:val="12"/>
          <w:rtl/>
        </w:rPr>
      </w:pPr>
    </w:p>
    <w:p w14:paraId="09CE9EDB" w14:textId="77777777" w:rsidR="00FF3601" w:rsidRPr="00FF3601" w:rsidRDefault="00FF3601" w:rsidP="00FF3601">
      <w:pPr>
        <w:contextualSpacing/>
        <w:rPr>
          <w:rFonts w:ascii="David" w:eastAsia="Calibri" w:hAnsi="David" w:cs="David"/>
          <w:rtl/>
        </w:rPr>
      </w:pPr>
      <w:r w:rsidRPr="00FF3601">
        <w:rPr>
          <w:rFonts w:ascii="David" w:eastAsia="Calibri" w:hAnsi="David" w:cs="David" w:hint="cs"/>
          <w:rtl/>
        </w:rPr>
        <w:t>זו בקשתנו לקראת חתימת הדין של השנה החדשה: שהקב"ה יצפון אותנו ב</w:t>
      </w:r>
      <w:r w:rsidRPr="00FF3601">
        <w:rPr>
          <w:rFonts w:ascii="David" w:eastAsia="Calibri" w:hAnsi="David" w:cs="David"/>
          <w:rtl/>
        </w:rPr>
        <w:t>סֻכֹּה</w:t>
      </w:r>
      <w:r w:rsidRPr="00FF3601">
        <w:rPr>
          <w:rFonts w:ascii="David" w:eastAsia="Calibri" w:hAnsi="David" w:cs="David" w:hint="cs"/>
          <w:rtl/>
        </w:rPr>
        <w:t>. שנחוש את הנוכחות האלוקית המגינה עלינו.</w:t>
      </w:r>
    </w:p>
    <w:p w14:paraId="56B0EA5C" w14:textId="77777777" w:rsidR="00FF3601" w:rsidRPr="00FF3601" w:rsidRDefault="00FF3601" w:rsidP="00FF3601">
      <w:pPr>
        <w:contextualSpacing/>
        <w:rPr>
          <w:rFonts w:ascii="David" w:eastAsia="Calibri" w:hAnsi="David" w:cs="David"/>
          <w:sz w:val="12"/>
          <w:szCs w:val="12"/>
          <w:rtl/>
        </w:rPr>
      </w:pPr>
    </w:p>
    <w:p w14:paraId="5C1BAB1B" w14:textId="3CFE6E61" w:rsidR="00FF3601" w:rsidRDefault="00FF3601" w:rsidP="00FF3601">
      <w:pPr>
        <w:contextualSpacing/>
        <w:rPr>
          <w:rFonts w:ascii="David" w:eastAsia="Calibri" w:hAnsi="David" w:cs="David"/>
          <w:rtl/>
        </w:rPr>
      </w:pPr>
      <w:r w:rsidRPr="00FF3601">
        <w:rPr>
          <w:rFonts w:ascii="David" w:eastAsia="Calibri" w:hAnsi="David" w:cs="David" w:hint="cs"/>
          <w:rtl/>
        </w:rPr>
        <w:t>רבים ממנו חוו דברים קשים במשך המלחמה הארוכה שאנו נמצאים בה. אך מזווית אחרת בהחלט ניתן לזהות גם נוכחות אלוקית סביב, הצלחות רבות שהיו לנו. לקראת התחדשות השנה אנו פונים לקב"ה בתפילה שיצפננו בסוכה: שיציל יגן ויצליח, ומעבר לכך שגם נזכה לחוויה שהקב"ה עמנו בצרה, ויושיע אותנו ממנה במהרה.</w:t>
      </w:r>
    </w:p>
    <w:p w14:paraId="07DD5230" w14:textId="77777777" w:rsidR="00FF3601" w:rsidRPr="00FF3601" w:rsidRDefault="00FF3601" w:rsidP="00FF3601">
      <w:pPr>
        <w:contextualSpacing/>
        <w:rPr>
          <w:rFonts w:ascii="David" w:eastAsia="Calibri" w:hAnsi="David" w:cs="David"/>
          <w:sz w:val="12"/>
          <w:szCs w:val="12"/>
        </w:rPr>
      </w:pPr>
    </w:p>
    <w:p w14:paraId="367A2211" w14:textId="10520CC8" w:rsidR="00FF3601" w:rsidRDefault="00FB51AA" w:rsidP="00FF3601">
      <w:pPr>
        <w:spacing w:line="276" w:lineRule="auto"/>
        <w:contextualSpacing/>
        <w:jc w:val="center"/>
        <w:rPr>
          <w:color w:val="0070C0"/>
          <w:sz w:val="23"/>
          <w:szCs w:val="23"/>
          <w:rtl/>
        </w:rPr>
      </w:pPr>
      <w:hyperlink r:id="rId16" w:history="1">
        <w:r w:rsidR="00FF3601" w:rsidRPr="00CB4B59">
          <w:rPr>
            <w:rStyle w:val="Hyperlink"/>
            <w:rFonts w:cs="David" w:hint="cs"/>
            <w:b/>
            <w:bCs/>
            <w:sz w:val="23"/>
            <w:szCs w:val="23"/>
            <w:rtl/>
            <w:lang w:eastAsia="he-IL"/>
          </w:rPr>
          <w:t>ארץ חמדה – קישור לשיעורי "מורנו" ביוטיוב</w:t>
        </w:r>
      </w:hyperlink>
      <w:r w:rsidR="00FF3601" w:rsidRPr="00DE64E2">
        <w:rPr>
          <w:rStyle w:val="Hyperlink"/>
          <w:rFonts w:cs="David" w:hint="cs"/>
          <w:b/>
          <w:bCs/>
          <w:sz w:val="23"/>
          <w:szCs w:val="23"/>
          <w:u w:val="none"/>
          <w:rtl/>
          <w:lang w:eastAsia="he-IL"/>
        </w:rPr>
        <w:t xml:space="preserve">      </w:t>
      </w:r>
      <w:r w:rsidR="00FF3601" w:rsidRPr="00CB4B59">
        <w:rPr>
          <w:rFonts w:cs="David"/>
          <w:b/>
          <w:bCs/>
          <w:color w:val="0070C0"/>
          <w:sz w:val="23"/>
          <w:szCs w:val="23"/>
          <w:rtl/>
          <w:lang w:eastAsia="he-IL"/>
        </w:rPr>
        <w:t>ניתן ליצור קשר עם הכותבים דרך</w:t>
      </w:r>
      <w:r w:rsidR="00FF3601" w:rsidRPr="00CB4B59">
        <w:rPr>
          <w:rFonts w:cs="David" w:hint="cs"/>
          <w:b/>
          <w:bCs/>
          <w:color w:val="0070C0"/>
          <w:sz w:val="23"/>
          <w:szCs w:val="23"/>
          <w:rtl/>
          <w:lang w:eastAsia="he-IL"/>
        </w:rPr>
        <w:t xml:space="preserve">: </w:t>
      </w:r>
      <w:r w:rsidR="00FF3601" w:rsidRPr="00CB4B59">
        <w:rPr>
          <w:rFonts w:cs="David"/>
          <w:b/>
          <w:bCs/>
          <w:color w:val="0070C0"/>
          <w:sz w:val="23"/>
          <w:szCs w:val="23"/>
          <w:rtl/>
          <w:lang w:eastAsia="he-IL"/>
        </w:rPr>
        <w:t xml:space="preserve"> </w:t>
      </w:r>
      <w:hyperlink r:id="rId17" w:history="1">
        <w:r w:rsidR="00FF3601" w:rsidRPr="00CB4B59">
          <w:rPr>
            <w:color w:val="0070C0"/>
            <w:sz w:val="23"/>
            <w:szCs w:val="23"/>
          </w:rPr>
          <w:t>info@eretzhemdah.org</w:t>
        </w:r>
      </w:hyperlink>
    </w:p>
    <w:p w14:paraId="36C11C5D" w14:textId="77777777" w:rsidR="009568AC" w:rsidRPr="009568AC" w:rsidRDefault="009568AC" w:rsidP="00FF3601">
      <w:pPr>
        <w:spacing w:line="276" w:lineRule="auto"/>
        <w:contextualSpacing/>
        <w:jc w:val="center"/>
        <w:rPr>
          <w:color w:val="0070C0"/>
          <w:sz w:val="16"/>
          <w:szCs w:val="16"/>
          <w:rtl/>
        </w:rPr>
      </w:pPr>
    </w:p>
    <w:tbl>
      <w:tblPr>
        <w:tblStyle w:val="1f8"/>
        <w:tblpPr w:leftFromText="180" w:rightFromText="180" w:vertAnchor="text" w:horzAnchor="margin" w:tblpXSpec="center" w:tblpY="-57"/>
        <w:bidiVisual/>
        <w:tblW w:w="10514" w:type="dxa"/>
        <w:tblLook w:val="04A0" w:firstRow="1" w:lastRow="0" w:firstColumn="1" w:lastColumn="0" w:noHBand="0" w:noVBand="1"/>
      </w:tblPr>
      <w:tblGrid>
        <w:gridCol w:w="1301"/>
        <w:gridCol w:w="280"/>
        <w:gridCol w:w="11"/>
        <w:gridCol w:w="137"/>
        <w:gridCol w:w="565"/>
        <w:gridCol w:w="704"/>
        <w:gridCol w:w="708"/>
        <w:gridCol w:w="149"/>
        <w:gridCol w:w="560"/>
        <w:gridCol w:w="153"/>
        <w:gridCol w:w="413"/>
        <w:gridCol w:w="296"/>
        <w:gridCol w:w="563"/>
        <w:gridCol w:w="418"/>
        <w:gridCol w:w="574"/>
        <w:gridCol w:w="571"/>
        <w:gridCol w:w="142"/>
        <w:gridCol w:w="130"/>
        <w:gridCol w:w="149"/>
        <w:gridCol w:w="843"/>
        <w:gridCol w:w="710"/>
        <w:gridCol w:w="857"/>
        <w:gridCol w:w="280"/>
      </w:tblGrid>
      <w:tr w:rsidR="009568AC" w:rsidRPr="005648DA" w14:paraId="793AEC06" w14:textId="77777777" w:rsidTr="009568AC">
        <w:tc>
          <w:tcPr>
            <w:tcW w:w="6832" w:type="dxa"/>
            <w:gridSpan w:val="15"/>
            <w:tcBorders>
              <w:top w:val="single" w:sz="4" w:space="0" w:color="auto"/>
              <w:left w:val="single" w:sz="4" w:space="0" w:color="auto"/>
              <w:bottom w:val="nil"/>
              <w:right w:val="nil"/>
            </w:tcBorders>
            <w:vAlign w:val="center"/>
          </w:tcPr>
          <w:p w14:paraId="2D5A6F28" w14:textId="77777777" w:rsidR="009568AC" w:rsidRPr="005648DA" w:rsidRDefault="009568AC" w:rsidP="009568AC">
            <w:pPr>
              <w:contextualSpacing/>
              <w:jc w:val="center"/>
              <w:rPr>
                <w:rFonts w:cs="David"/>
                <w:b/>
                <w:bCs/>
                <w:sz w:val="6"/>
                <w:szCs w:val="6"/>
                <w:u w:val="single"/>
                <w:rtl/>
              </w:rPr>
            </w:pPr>
          </w:p>
          <w:p w14:paraId="016726E1" w14:textId="77777777" w:rsidR="009568AC" w:rsidRPr="005648DA" w:rsidRDefault="009568AC" w:rsidP="009568AC">
            <w:pPr>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2" w:type="dxa"/>
            <w:gridSpan w:val="8"/>
            <w:tcBorders>
              <w:top w:val="single" w:sz="4" w:space="0" w:color="auto"/>
              <w:left w:val="nil"/>
              <w:bottom w:val="nil"/>
              <w:right w:val="single" w:sz="4" w:space="0" w:color="auto"/>
            </w:tcBorders>
            <w:vAlign w:val="center"/>
          </w:tcPr>
          <w:p w14:paraId="6D4B34F1" w14:textId="77777777" w:rsidR="009568AC" w:rsidRPr="005648DA" w:rsidRDefault="009568AC" w:rsidP="009568AC">
            <w:pPr>
              <w:contextualSpacing/>
              <w:jc w:val="center"/>
              <w:rPr>
                <w:rFonts w:ascii="Calibri" w:eastAsia="Calibri" w:hAnsi="Calibri" w:cs="David"/>
                <w:b/>
                <w:bCs/>
                <w:color w:val="0070C0"/>
                <w:sz w:val="19"/>
                <w:szCs w:val="19"/>
                <w:rtl/>
              </w:rPr>
            </w:pPr>
            <w:r w:rsidRPr="005648DA">
              <w:rPr>
                <w:rFonts w:cs="David" w:hint="cs"/>
                <w:b/>
                <w:bCs/>
                <w:color w:val="0070C0"/>
                <w:sz w:val="19"/>
                <w:szCs w:val="19"/>
                <w:rtl/>
              </w:rPr>
              <w:t>החייל, איתמר חיים בן ציפי ציפורה</w:t>
            </w:r>
          </w:p>
        </w:tc>
      </w:tr>
      <w:tr w:rsidR="009568AC" w:rsidRPr="005648DA" w14:paraId="1851B12C" w14:textId="77777777" w:rsidTr="009568AC">
        <w:tc>
          <w:tcPr>
            <w:tcW w:w="1581" w:type="dxa"/>
            <w:gridSpan w:val="2"/>
            <w:tcBorders>
              <w:top w:val="nil"/>
              <w:left w:val="single" w:sz="4" w:space="0" w:color="auto"/>
              <w:bottom w:val="nil"/>
              <w:right w:val="nil"/>
            </w:tcBorders>
            <w:vAlign w:val="center"/>
          </w:tcPr>
          <w:p w14:paraId="647D8BE7" w14:textId="77777777" w:rsidR="009568AC" w:rsidRPr="005648DA" w:rsidRDefault="009568AC" w:rsidP="009568AC">
            <w:pPr>
              <w:spacing w:line="276" w:lineRule="auto"/>
              <w:contextualSpacing/>
              <w:jc w:val="center"/>
              <w:rPr>
                <w:rFonts w:cs="David"/>
                <w:b/>
                <w:bCs/>
                <w:color w:val="0070C0"/>
                <w:sz w:val="20"/>
                <w:szCs w:val="20"/>
              </w:rPr>
            </w:pPr>
            <w:r w:rsidRPr="005648DA">
              <w:rPr>
                <w:rFonts w:ascii="David" w:hAnsi="David" w:cs="David" w:hint="cs"/>
                <w:b/>
                <w:bCs/>
                <w:color w:val="0070C0"/>
                <w:sz w:val="20"/>
                <w:szCs w:val="20"/>
                <w:rtl/>
              </w:rPr>
              <w:t>שולמית בת לאה</w:t>
            </w:r>
          </w:p>
        </w:tc>
        <w:tc>
          <w:tcPr>
            <w:tcW w:w="2987" w:type="dxa"/>
            <w:gridSpan w:val="8"/>
            <w:tcBorders>
              <w:top w:val="nil"/>
              <w:left w:val="nil"/>
              <w:bottom w:val="nil"/>
              <w:right w:val="nil"/>
            </w:tcBorders>
            <w:vAlign w:val="center"/>
          </w:tcPr>
          <w:p w14:paraId="3F6D0225" w14:textId="77777777" w:rsidR="009568AC" w:rsidRPr="005648DA" w:rsidRDefault="009568AC" w:rsidP="009568AC">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6"/>
            <w:tcBorders>
              <w:top w:val="nil"/>
              <w:left w:val="nil"/>
              <w:bottom w:val="nil"/>
              <w:right w:val="nil"/>
            </w:tcBorders>
            <w:vAlign w:val="center"/>
          </w:tcPr>
          <w:p w14:paraId="53F82E7D" w14:textId="77777777" w:rsidR="009568AC" w:rsidRPr="005648DA" w:rsidRDefault="009568AC" w:rsidP="009568AC">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31" w:type="dxa"/>
            <w:gridSpan w:val="6"/>
            <w:tcBorders>
              <w:top w:val="nil"/>
              <w:left w:val="nil"/>
              <w:bottom w:val="nil"/>
              <w:right w:val="nil"/>
            </w:tcBorders>
            <w:vAlign w:val="center"/>
          </w:tcPr>
          <w:p w14:paraId="731C6492" w14:textId="77777777" w:rsidR="009568AC" w:rsidRPr="005648DA" w:rsidRDefault="009568AC" w:rsidP="009568AC">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80" w:type="dxa"/>
            <w:tcBorders>
              <w:top w:val="nil"/>
              <w:left w:val="nil"/>
              <w:bottom w:val="nil"/>
              <w:right w:val="single" w:sz="4" w:space="0" w:color="auto"/>
            </w:tcBorders>
            <w:vAlign w:val="center"/>
          </w:tcPr>
          <w:p w14:paraId="234B3C36" w14:textId="77777777" w:rsidR="009568AC" w:rsidRPr="005648DA" w:rsidRDefault="009568AC" w:rsidP="009568AC">
            <w:pPr>
              <w:spacing w:line="252" w:lineRule="auto"/>
              <w:contextualSpacing/>
              <w:jc w:val="center"/>
              <w:rPr>
                <w:rFonts w:cs="David"/>
                <w:b/>
                <w:bCs/>
                <w:color w:val="0070C0"/>
                <w:sz w:val="19"/>
                <w:szCs w:val="19"/>
              </w:rPr>
            </w:pPr>
          </w:p>
        </w:tc>
      </w:tr>
      <w:tr w:rsidR="009568AC" w:rsidRPr="005648DA" w14:paraId="739119FC" w14:textId="77777777" w:rsidTr="009568AC">
        <w:tc>
          <w:tcPr>
            <w:tcW w:w="1301" w:type="dxa"/>
            <w:tcBorders>
              <w:top w:val="nil"/>
              <w:left w:val="single" w:sz="4" w:space="0" w:color="auto"/>
              <w:bottom w:val="nil"/>
              <w:right w:val="nil"/>
            </w:tcBorders>
            <w:vAlign w:val="center"/>
          </w:tcPr>
          <w:p w14:paraId="11069863"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cs="David"/>
                <w:b/>
                <w:bCs/>
                <w:color w:val="0070C0"/>
                <w:sz w:val="19"/>
                <w:szCs w:val="19"/>
                <w:rtl/>
              </w:rPr>
              <w:t>אוראל בן דליה</w:t>
            </w:r>
          </w:p>
        </w:tc>
        <w:tc>
          <w:tcPr>
            <w:tcW w:w="1697" w:type="dxa"/>
            <w:gridSpan w:val="5"/>
            <w:tcBorders>
              <w:top w:val="nil"/>
              <w:left w:val="nil"/>
              <w:bottom w:val="nil"/>
              <w:right w:val="nil"/>
            </w:tcBorders>
            <w:vAlign w:val="center"/>
          </w:tcPr>
          <w:p w14:paraId="4510D8AB"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1417" w:type="dxa"/>
            <w:gridSpan w:val="3"/>
            <w:tcBorders>
              <w:top w:val="nil"/>
              <w:left w:val="nil"/>
              <w:bottom w:val="nil"/>
              <w:right w:val="nil"/>
            </w:tcBorders>
            <w:vAlign w:val="center"/>
          </w:tcPr>
          <w:p w14:paraId="3254F5A2" w14:textId="77777777" w:rsidR="009568AC" w:rsidRPr="005648DA" w:rsidRDefault="009568AC" w:rsidP="009568AC">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843" w:type="dxa"/>
            <w:gridSpan w:val="5"/>
            <w:tcBorders>
              <w:top w:val="nil"/>
              <w:left w:val="nil"/>
              <w:bottom w:val="nil"/>
              <w:right w:val="nil"/>
            </w:tcBorders>
            <w:vAlign w:val="center"/>
          </w:tcPr>
          <w:p w14:paraId="006015B5" w14:textId="77777777" w:rsidR="009568AC" w:rsidRPr="005648DA" w:rsidRDefault="009568AC" w:rsidP="009568AC">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3119" w:type="dxa"/>
            <w:gridSpan w:val="7"/>
            <w:tcBorders>
              <w:top w:val="nil"/>
              <w:left w:val="nil"/>
              <w:bottom w:val="nil"/>
              <w:right w:val="nil"/>
            </w:tcBorders>
            <w:vAlign w:val="center"/>
          </w:tcPr>
          <w:p w14:paraId="012D69AB"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1137" w:type="dxa"/>
            <w:gridSpan w:val="2"/>
            <w:tcBorders>
              <w:top w:val="nil"/>
              <w:left w:val="nil"/>
              <w:bottom w:val="nil"/>
              <w:right w:val="single" w:sz="4" w:space="0" w:color="auto"/>
            </w:tcBorders>
            <w:vAlign w:val="center"/>
          </w:tcPr>
          <w:p w14:paraId="463B7F57"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9568AC" w:rsidRPr="005648DA" w14:paraId="4F616DDF" w14:textId="77777777" w:rsidTr="009568AC">
        <w:tc>
          <w:tcPr>
            <w:tcW w:w="1592" w:type="dxa"/>
            <w:gridSpan w:val="3"/>
            <w:tcBorders>
              <w:top w:val="nil"/>
              <w:left w:val="single" w:sz="4" w:space="0" w:color="auto"/>
              <w:bottom w:val="nil"/>
              <w:right w:val="nil"/>
            </w:tcBorders>
            <w:vAlign w:val="center"/>
          </w:tcPr>
          <w:p w14:paraId="209ED4DB"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4" w:type="dxa"/>
            <w:gridSpan w:val="4"/>
            <w:tcBorders>
              <w:top w:val="nil"/>
              <w:left w:val="nil"/>
              <w:bottom w:val="nil"/>
              <w:right w:val="nil"/>
            </w:tcBorders>
            <w:vAlign w:val="center"/>
          </w:tcPr>
          <w:p w14:paraId="0858963A"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5"/>
            <w:tcBorders>
              <w:top w:val="nil"/>
              <w:left w:val="nil"/>
              <w:bottom w:val="nil"/>
              <w:right w:val="nil"/>
            </w:tcBorders>
            <w:vAlign w:val="center"/>
          </w:tcPr>
          <w:p w14:paraId="4987D92E" w14:textId="77777777" w:rsidR="009568AC" w:rsidRPr="005648DA" w:rsidRDefault="009568AC" w:rsidP="009568AC">
            <w:pPr>
              <w:spacing w:line="276" w:lineRule="auto"/>
              <w:contextualSpacing/>
              <w:jc w:val="center"/>
              <w:rPr>
                <w:rFonts w:cs="David"/>
                <w:b/>
                <w:bCs/>
                <w:color w:val="0070C0"/>
                <w:sz w:val="19"/>
                <w:szCs w:val="19"/>
              </w:rPr>
            </w:pPr>
            <w:r w:rsidRPr="005648DA">
              <w:rPr>
                <w:rFonts w:ascii="Calibri" w:eastAsia="Calibri" w:hAnsi="Calibri" w:cs="David" w:hint="cs"/>
                <w:b/>
                <w:bCs/>
                <w:color w:val="0070C0"/>
                <w:sz w:val="19"/>
                <w:szCs w:val="19"/>
                <w:rtl/>
              </w:rPr>
              <w:t>שמואל בן ברוריה</w:t>
            </w:r>
          </w:p>
        </w:tc>
        <w:tc>
          <w:tcPr>
            <w:tcW w:w="2268" w:type="dxa"/>
            <w:gridSpan w:val="5"/>
            <w:tcBorders>
              <w:top w:val="nil"/>
              <w:left w:val="nil"/>
              <w:bottom w:val="nil"/>
              <w:right w:val="nil"/>
            </w:tcBorders>
            <w:vAlign w:val="center"/>
          </w:tcPr>
          <w:p w14:paraId="7BA396B2" w14:textId="77777777" w:rsidR="009568AC" w:rsidRPr="005648DA" w:rsidRDefault="009568AC" w:rsidP="009568AC">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b/>
                <w:bCs/>
                <w:color w:val="0070C0"/>
                <w:sz w:val="19"/>
                <w:szCs w:val="19"/>
                <w:rtl/>
              </w:rPr>
              <w:t>יאיר ידידיה בן מיכל בינה</w:t>
            </w:r>
          </w:p>
        </w:tc>
        <w:tc>
          <w:tcPr>
            <w:tcW w:w="1122" w:type="dxa"/>
            <w:gridSpan w:val="3"/>
            <w:tcBorders>
              <w:top w:val="nil"/>
              <w:left w:val="nil"/>
              <w:bottom w:val="nil"/>
              <w:right w:val="nil"/>
            </w:tcBorders>
            <w:vAlign w:val="center"/>
          </w:tcPr>
          <w:p w14:paraId="4DD91476" w14:textId="77777777" w:rsidR="009568AC" w:rsidRPr="005648DA" w:rsidRDefault="009568AC" w:rsidP="009568AC">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47" w:type="dxa"/>
            <w:gridSpan w:val="3"/>
            <w:tcBorders>
              <w:top w:val="nil"/>
              <w:left w:val="nil"/>
              <w:bottom w:val="nil"/>
              <w:right w:val="single" w:sz="4" w:space="0" w:color="auto"/>
            </w:tcBorders>
            <w:vAlign w:val="center"/>
          </w:tcPr>
          <w:p w14:paraId="1BF2DEFE"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9568AC" w:rsidRPr="005648DA" w14:paraId="303A9121" w14:textId="77777777" w:rsidTr="009568AC">
        <w:tc>
          <w:tcPr>
            <w:tcW w:w="1729" w:type="dxa"/>
            <w:gridSpan w:val="4"/>
            <w:tcBorders>
              <w:top w:val="nil"/>
              <w:left w:val="single" w:sz="4" w:space="0" w:color="auto"/>
              <w:bottom w:val="nil"/>
              <w:right w:val="nil"/>
            </w:tcBorders>
            <w:vAlign w:val="center"/>
          </w:tcPr>
          <w:p w14:paraId="67C0D54F"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4"/>
            <w:tcBorders>
              <w:top w:val="nil"/>
              <w:left w:val="nil"/>
              <w:bottom w:val="nil"/>
              <w:right w:val="nil"/>
            </w:tcBorders>
            <w:vAlign w:val="center"/>
          </w:tcPr>
          <w:p w14:paraId="6BC4149C"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עובדיה בן אסתר מלכה </w:t>
            </w:r>
          </w:p>
        </w:tc>
        <w:tc>
          <w:tcPr>
            <w:tcW w:w="1985" w:type="dxa"/>
            <w:gridSpan w:val="5"/>
            <w:tcBorders>
              <w:top w:val="nil"/>
              <w:left w:val="nil"/>
              <w:bottom w:val="nil"/>
              <w:right w:val="nil"/>
            </w:tcBorders>
            <w:vAlign w:val="center"/>
          </w:tcPr>
          <w:p w14:paraId="5C578780"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984" w:type="dxa"/>
            <w:gridSpan w:val="6"/>
            <w:tcBorders>
              <w:top w:val="nil"/>
              <w:left w:val="nil"/>
              <w:bottom w:val="nil"/>
              <w:right w:val="nil"/>
            </w:tcBorders>
            <w:vAlign w:val="center"/>
          </w:tcPr>
          <w:p w14:paraId="24F629D2"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2410" w:type="dxa"/>
            <w:gridSpan w:val="3"/>
            <w:tcBorders>
              <w:top w:val="nil"/>
              <w:left w:val="nil"/>
              <w:bottom w:val="nil"/>
              <w:right w:val="nil"/>
            </w:tcBorders>
            <w:vAlign w:val="center"/>
          </w:tcPr>
          <w:p w14:paraId="12AF1B7C"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80" w:type="dxa"/>
            <w:tcBorders>
              <w:top w:val="nil"/>
              <w:left w:val="nil"/>
              <w:bottom w:val="nil"/>
              <w:right w:val="single" w:sz="4" w:space="0" w:color="auto"/>
            </w:tcBorders>
            <w:vAlign w:val="center"/>
          </w:tcPr>
          <w:p w14:paraId="62BE0E61" w14:textId="77777777" w:rsidR="009568AC" w:rsidRPr="005648DA" w:rsidRDefault="009568AC" w:rsidP="009568AC">
            <w:pPr>
              <w:spacing w:line="276" w:lineRule="auto"/>
              <w:contextualSpacing/>
              <w:jc w:val="center"/>
              <w:rPr>
                <w:rFonts w:cs="David"/>
                <w:b/>
                <w:bCs/>
                <w:color w:val="0070C0"/>
                <w:sz w:val="19"/>
                <w:szCs w:val="19"/>
                <w:rtl/>
              </w:rPr>
            </w:pPr>
          </w:p>
        </w:tc>
      </w:tr>
      <w:tr w:rsidR="009568AC" w:rsidRPr="005648DA" w14:paraId="1C3AA17E" w14:textId="77777777" w:rsidTr="009568AC">
        <w:tc>
          <w:tcPr>
            <w:tcW w:w="2294" w:type="dxa"/>
            <w:gridSpan w:val="5"/>
            <w:tcBorders>
              <w:top w:val="nil"/>
              <w:left w:val="single" w:sz="4" w:space="0" w:color="auto"/>
              <w:bottom w:val="single" w:sz="4" w:space="0" w:color="auto"/>
              <w:right w:val="nil"/>
            </w:tcBorders>
            <w:vAlign w:val="center"/>
          </w:tcPr>
          <w:p w14:paraId="51DE7C6C" w14:textId="77777777" w:rsidR="009568AC" w:rsidRPr="005648DA" w:rsidRDefault="009568AC" w:rsidP="009568AC">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2687" w:type="dxa"/>
            <w:gridSpan w:val="6"/>
            <w:tcBorders>
              <w:top w:val="nil"/>
              <w:left w:val="nil"/>
              <w:bottom w:val="single" w:sz="4" w:space="0" w:color="auto"/>
              <w:right w:val="nil"/>
            </w:tcBorders>
            <w:vAlign w:val="center"/>
          </w:tcPr>
          <w:p w14:paraId="5F58287A" w14:textId="77777777" w:rsidR="009568AC" w:rsidRPr="005648DA" w:rsidRDefault="009568AC" w:rsidP="009568AC">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2694" w:type="dxa"/>
            <w:gridSpan w:val="7"/>
            <w:tcBorders>
              <w:top w:val="nil"/>
              <w:left w:val="nil"/>
              <w:bottom w:val="single" w:sz="4" w:space="0" w:color="auto"/>
              <w:right w:val="nil"/>
            </w:tcBorders>
            <w:vAlign w:val="center"/>
          </w:tcPr>
          <w:p w14:paraId="5415CA14" w14:textId="77777777" w:rsidR="009568AC" w:rsidRPr="005648DA" w:rsidRDefault="009568AC" w:rsidP="009568AC">
            <w:pPr>
              <w:spacing w:line="276" w:lineRule="auto"/>
              <w:ind w:firstLine="21"/>
              <w:contextualSpacing/>
              <w:jc w:val="center"/>
              <w:rPr>
                <w:rFonts w:ascii="Calibri" w:eastAsia="Calibri" w:hAnsi="Calibri" w:cs="David"/>
                <w:b/>
                <w:bCs/>
                <w:color w:val="0070C0"/>
                <w:sz w:val="19"/>
                <w:szCs w:val="19"/>
                <w:rtl/>
              </w:rPr>
            </w:pPr>
            <w:r w:rsidRPr="005648DA">
              <w:rPr>
                <w:rFonts w:ascii="David" w:hAnsi="David" w:cs="David"/>
                <w:b/>
                <w:bCs/>
                <w:color w:val="0070C0"/>
                <w:sz w:val="19"/>
                <w:szCs w:val="19"/>
                <w:rtl/>
              </w:rPr>
              <w:t>משה בן אסתר חיה</w:t>
            </w:r>
          </w:p>
        </w:tc>
        <w:tc>
          <w:tcPr>
            <w:tcW w:w="2839" w:type="dxa"/>
            <w:gridSpan w:val="5"/>
            <w:tcBorders>
              <w:top w:val="nil"/>
              <w:left w:val="nil"/>
              <w:bottom w:val="single" w:sz="4" w:space="0" w:color="auto"/>
              <w:right w:val="single" w:sz="4" w:space="0" w:color="auto"/>
            </w:tcBorders>
            <w:vAlign w:val="center"/>
          </w:tcPr>
          <w:p w14:paraId="62F64179" w14:textId="77777777" w:rsidR="009568AC" w:rsidRPr="005648DA" w:rsidRDefault="009568AC" w:rsidP="009568AC">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r>
    </w:tbl>
    <w:p w14:paraId="45CA4CB6" w14:textId="2E221882" w:rsidR="000801C9" w:rsidRPr="00FF3601" w:rsidRDefault="00FF3601" w:rsidP="00FF3601">
      <w:pPr>
        <w:contextualSpacing/>
        <w:rPr>
          <w:rFonts w:ascii="David" w:eastAsia="Calibri" w:hAnsi="David" w:cs="David"/>
          <w:sz w:val="12"/>
          <w:szCs w:val="12"/>
          <w:rtl/>
        </w:rPr>
      </w:pPr>
      <w:r>
        <w:rPr>
          <w:noProof/>
        </w:rPr>
        <w:lastRenderedPageBreak/>
        <w:drawing>
          <wp:anchor distT="0" distB="0" distL="114300" distR="114300" simplePos="0" relativeHeight="252046336" behindDoc="1" locked="0" layoutInCell="1" allowOverlap="1" wp14:anchorId="33F4EF93" wp14:editId="4078B2D0">
            <wp:simplePos x="0" y="0"/>
            <wp:positionH relativeFrom="column">
              <wp:posOffset>5141595</wp:posOffset>
            </wp:positionH>
            <wp:positionV relativeFrom="paragraph">
              <wp:posOffset>-35560</wp:posOffset>
            </wp:positionV>
            <wp:extent cx="1893570" cy="419735"/>
            <wp:effectExtent l="0" t="0" r="0" b="0"/>
            <wp:wrapNone/>
            <wp:docPr id="1" name="תמונה 1"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979BF7" w14:textId="636ED65A" w:rsidR="00167F47" w:rsidRPr="00771C96" w:rsidRDefault="00167F47" w:rsidP="00167F47">
      <w:pPr>
        <w:rPr>
          <w:rFonts w:cs="David"/>
        </w:rPr>
      </w:pPr>
      <w:bookmarkStart w:id="4" w:name="OLE_LINK25"/>
      <w:bookmarkStart w:id="5" w:name="OLE_LINK26"/>
      <w:bookmarkStart w:id="6" w:name="OLE_LINK5"/>
      <w:bookmarkStart w:id="7" w:name="OLE_LINK6"/>
      <w:bookmarkStart w:id="8" w:name="OLE_LINK7"/>
      <w:bookmarkEnd w:id="3"/>
      <w:bookmarkEnd w:id="0"/>
    </w:p>
    <w:p w14:paraId="11472A1A" w14:textId="77777777" w:rsidR="00167F47" w:rsidRPr="00771C96" w:rsidRDefault="00167F47" w:rsidP="00167F47">
      <w:pPr>
        <w:jc w:val="both"/>
        <w:rPr>
          <w:rFonts w:cs="David"/>
          <w:b/>
          <w:bCs/>
          <w:sz w:val="32"/>
          <w:szCs w:val="32"/>
          <w:rtl/>
          <w:lang w:eastAsia="he-IL"/>
        </w:rPr>
      </w:pPr>
    </w:p>
    <w:p w14:paraId="5678AF1D" w14:textId="77777777" w:rsidR="00167F47" w:rsidRPr="00771C96" w:rsidRDefault="00167F47" w:rsidP="00167F47">
      <w:pPr>
        <w:rPr>
          <w:rFonts w:cs="David"/>
          <w:b/>
          <w:bCs/>
          <w:sz w:val="32"/>
          <w:szCs w:val="32"/>
          <w:rtl/>
          <w:lang w:eastAsia="he-IL"/>
        </w:rPr>
      </w:pPr>
      <w:r w:rsidRPr="00771C96">
        <w:rPr>
          <w:rFonts w:cs="David"/>
          <w:b/>
          <w:bCs/>
          <w:sz w:val="32"/>
          <w:szCs w:val="32"/>
          <w:rtl/>
          <w:lang w:eastAsia="he-IL"/>
        </w:rPr>
        <w:t>הרב מרדכי הוכמן</w:t>
      </w:r>
    </w:p>
    <w:p w14:paraId="6EE2D3C2" w14:textId="77777777" w:rsidR="00167F47" w:rsidRPr="00FF3601" w:rsidRDefault="00167F47" w:rsidP="00FF3601">
      <w:pPr>
        <w:pStyle w:val="1b"/>
        <w:rPr>
          <w:rtl/>
        </w:rPr>
      </w:pPr>
    </w:p>
    <w:p w14:paraId="7AE4FCBF" w14:textId="77777777" w:rsidR="00F164E9" w:rsidRPr="00F164E9" w:rsidRDefault="00F164E9" w:rsidP="00F164E9">
      <w:pPr>
        <w:keepNext/>
        <w:contextualSpacing/>
        <w:outlineLvl w:val="0"/>
        <w:rPr>
          <w:rFonts w:ascii="Arial" w:hAnsi="Arial" w:cs="David"/>
          <w:b/>
          <w:bCs/>
          <w:noProof/>
          <w:color w:val="0070C0"/>
          <w:sz w:val="32"/>
          <w:szCs w:val="32"/>
          <w:rtl/>
          <w:lang w:eastAsia="he-IL"/>
        </w:rPr>
      </w:pPr>
      <w:r w:rsidRPr="00F164E9">
        <w:rPr>
          <w:rFonts w:ascii="Arial" w:hAnsi="Arial" w:cs="David" w:hint="cs"/>
          <w:b/>
          <w:bCs/>
          <w:noProof/>
          <w:color w:val="0070C0"/>
          <w:sz w:val="32"/>
          <w:szCs w:val="32"/>
          <w:rtl/>
          <w:lang w:eastAsia="he-IL"/>
        </w:rPr>
        <w:t xml:space="preserve">בני רוכל </w:t>
      </w:r>
      <w:r w:rsidRPr="00F164E9">
        <w:rPr>
          <w:rFonts w:ascii="Arial" w:hAnsi="Arial" w:cs="David"/>
          <w:b/>
          <w:bCs/>
          <w:noProof/>
          <w:color w:val="0070C0"/>
          <w:sz w:val="32"/>
          <w:szCs w:val="32"/>
          <w:rtl/>
          <w:lang w:eastAsia="he-IL"/>
        </w:rPr>
        <w:t>–</w:t>
      </w:r>
      <w:r w:rsidRPr="00F164E9">
        <w:rPr>
          <w:rFonts w:ascii="Arial" w:hAnsi="Arial" w:cs="David" w:hint="cs"/>
          <w:b/>
          <w:bCs/>
          <w:noProof/>
          <w:color w:val="0070C0"/>
          <w:sz w:val="32"/>
          <w:szCs w:val="32"/>
          <w:rtl/>
          <w:lang w:eastAsia="he-IL"/>
        </w:rPr>
        <w:t xml:space="preserve"> וה'קוצים' שב'כרם'</w:t>
      </w:r>
    </w:p>
    <w:p w14:paraId="3DC12AEA" w14:textId="77777777" w:rsidR="00F164E9" w:rsidRPr="00FF3601" w:rsidRDefault="00F164E9" w:rsidP="00F164E9">
      <w:pPr>
        <w:tabs>
          <w:tab w:val="left" w:pos="1466"/>
        </w:tabs>
        <w:contextualSpacing/>
        <w:rPr>
          <w:rFonts w:ascii="David" w:hAnsi="David" w:cs="David"/>
          <w:rtl/>
        </w:rPr>
      </w:pPr>
      <w:bookmarkStart w:id="9" w:name="תוכן"/>
      <w:bookmarkEnd w:id="9"/>
    </w:p>
    <w:p w14:paraId="369832D8"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במשנה ב</w:t>
      </w:r>
      <w:r w:rsidRPr="00FF3601">
        <w:rPr>
          <w:rFonts w:ascii="David" w:hAnsi="David" w:cs="David"/>
          <w:rtl/>
        </w:rPr>
        <w:t xml:space="preserve">מסכת בבא </w:t>
      </w:r>
      <w:proofErr w:type="spellStart"/>
      <w:r w:rsidRPr="00FF3601">
        <w:rPr>
          <w:rFonts w:ascii="David" w:hAnsi="David" w:cs="David"/>
          <w:rtl/>
        </w:rPr>
        <w:t>בתרא</w:t>
      </w:r>
      <w:proofErr w:type="spellEnd"/>
      <w:r w:rsidRPr="00FF3601">
        <w:rPr>
          <w:rFonts w:ascii="David" w:hAnsi="David" w:cs="David"/>
          <w:rtl/>
        </w:rPr>
        <w:t xml:space="preserve"> (דף קנו</w:t>
      </w:r>
      <w:r w:rsidRPr="00FF3601">
        <w:rPr>
          <w:rFonts w:ascii="David" w:hAnsi="David" w:cs="David" w:hint="cs"/>
          <w:rtl/>
        </w:rPr>
        <w:t xml:space="preserve">) נחלקו חכמים ורבי אליעזר. לדעת </w:t>
      </w:r>
      <w:r w:rsidRPr="00FF3601">
        <w:rPr>
          <w:rFonts w:ascii="David" w:hAnsi="David" w:cs="David"/>
          <w:rtl/>
        </w:rPr>
        <w:t xml:space="preserve">רבי אליעזר, חולה </w:t>
      </w:r>
      <w:r w:rsidRPr="00FF3601">
        <w:rPr>
          <w:rFonts w:ascii="David" w:hAnsi="David" w:cs="David" w:hint="cs"/>
          <w:rtl/>
        </w:rPr>
        <w:t>המוטל במיטתו</w:t>
      </w:r>
      <w:r w:rsidRPr="00FF3601">
        <w:rPr>
          <w:rFonts w:ascii="David" w:hAnsi="David" w:cs="David"/>
          <w:rtl/>
        </w:rPr>
        <w:t xml:space="preserve"> </w:t>
      </w:r>
      <w:r w:rsidRPr="00FF3601">
        <w:rPr>
          <w:rFonts w:ascii="David" w:hAnsi="David" w:cs="David" w:hint="cs"/>
          <w:rtl/>
        </w:rPr>
        <w:t>('שכיב מרע') ש</w:t>
      </w:r>
      <w:r w:rsidRPr="00FF3601">
        <w:rPr>
          <w:rFonts w:ascii="David" w:hAnsi="David" w:cs="David"/>
          <w:rtl/>
        </w:rPr>
        <w:t xml:space="preserve">רוצה </w:t>
      </w:r>
      <w:r w:rsidRPr="00FF3601">
        <w:rPr>
          <w:rFonts w:ascii="David" w:hAnsi="David" w:cs="David" w:hint="cs"/>
          <w:rtl/>
        </w:rPr>
        <w:t>לתת</w:t>
      </w:r>
      <w:r w:rsidRPr="00FF3601">
        <w:rPr>
          <w:rFonts w:ascii="David" w:hAnsi="David" w:cs="David"/>
          <w:rtl/>
        </w:rPr>
        <w:t xml:space="preserve"> את רכושו</w:t>
      </w:r>
      <w:r w:rsidRPr="00FF3601">
        <w:rPr>
          <w:rFonts w:ascii="David" w:hAnsi="David" w:cs="David" w:hint="cs"/>
          <w:rtl/>
        </w:rPr>
        <w:t xml:space="preserve"> לאחרים, ואפילו אומר במפורש שהוא מצווה זאת מחמת שהוא חושב שימות ('מצווה מחמת מיתה'), </w:t>
      </w:r>
      <w:r w:rsidRPr="00FF3601">
        <w:rPr>
          <w:rFonts w:ascii="David" w:hAnsi="David" w:cs="David"/>
          <w:rtl/>
        </w:rPr>
        <w:t>צריך להקנות את רכושו בדרכי הקנין הרגילות</w:t>
      </w:r>
      <w:r w:rsidRPr="00FF3601">
        <w:rPr>
          <w:rFonts w:ascii="David" w:hAnsi="David" w:cs="David" w:hint="cs"/>
          <w:rtl/>
        </w:rPr>
        <w:t xml:space="preserve"> כמו אדם בריא</w:t>
      </w:r>
      <w:r w:rsidRPr="00FF3601">
        <w:rPr>
          <w:rFonts w:ascii="David" w:hAnsi="David" w:cs="David"/>
          <w:rtl/>
        </w:rPr>
        <w:t xml:space="preserve">. ואילו לדעת חכמים יש </w:t>
      </w:r>
      <w:r w:rsidRPr="00FF3601">
        <w:rPr>
          <w:rFonts w:ascii="David" w:hAnsi="David" w:cs="David" w:hint="cs"/>
          <w:rtl/>
        </w:rPr>
        <w:t>תקנה מיוחדת ו</w:t>
      </w:r>
      <w:r w:rsidRPr="00FF3601">
        <w:rPr>
          <w:rFonts w:ascii="David" w:hAnsi="David" w:cs="David"/>
          <w:rtl/>
        </w:rPr>
        <w:t>חולה</w:t>
      </w:r>
      <w:r w:rsidRPr="00FF3601">
        <w:rPr>
          <w:rFonts w:ascii="David" w:hAnsi="David" w:cs="David" w:hint="cs"/>
          <w:rtl/>
        </w:rPr>
        <w:t xml:space="preserve"> שכזה</w:t>
      </w:r>
      <w:r w:rsidRPr="00FF3601">
        <w:rPr>
          <w:rFonts w:ascii="David" w:hAnsi="David" w:cs="David"/>
          <w:rtl/>
        </w:rPr>
        <w:t xml:space="preserve"> יכול לחלק את רכושו באמירת פיו בלבד. חכמים רצו להוכיח את שיטתם ממעשה שאירע בעבר, וזו לשון </w:t>
      </w:r>
      <w:r w:rsidRPr="00FF3601">
        <w:rPr>
          <w:rFonts w:ascii="David" w:hAnsi="David" w:cs="David" w:hint="cs"/>
          <w:rtl/>
        </w:rPr>
        <w:t>המשנה (בתוספת באור)</w:t>
      </w:r>
      <w:r w:rsidRPr="00FF3601">
        <w:rPr>
          <w:rFonts w:ascii="David" w:hAnsi="David" w:cs="David"/>
          <w:rtl/>
        </w:rPr>
        <w:t>:</w:t>
      </w:r>
    </w:p>
    <w:p w14:paraId="07E34829" w14:textId="77777777" w:rsidR="00F164E9" w:rsidRPr="00F164E9" w:rsidRDefault="00F164E9" w:rsidP="00F164E9">
      <w:pPr>
        <w:ind w:left="283"/>
        <w:contextualSpacing/>
        <w:rPr>
          <w:rFonts w:cs="Guttman Keren"/>
          <w:sz w:val="22"/>
          <w:szCs w:val="22"/>
          <w:rtl/>
        </w:rPr>
      </w:pPr>
      <w:r w:rsidRPr="00F164E9">
        <w:rPr>
          <w:rFonts w:cs="Guttman Keren"/>
          <w:sz w:val="22"/>
          <w:szCs w:val="22"/>
          <w:rtl/>
        </w:rPr>
        <w:t>"</w:t>
      </w:r>
      <w:r w:rsidRPr="00F164E9">
        <w:rPr>
          <w:rFonts w:cs="Guttman Keren" w:hint="cs"/>
          <w:b/>
          <w:bCs/>
          <w:sz w:val="22"/>
          <w:szCs w:val="22"/>
          <w:rtl/>
        </w:rPr>
        <w:t>...</w:t>
      </w:r>
      <w:r w:rsidRPr="00F164E9">
        <w:rPr>
          <w:rFonts w:cs="Guttman Keren"/>
          <w:sz w:val="22"/>
          <w:szCs w:val="22"/>
          <w:rtl/>
        </w:rPr>
        <w:t xml:space="preserve">אמרו לו: מעשה בְאִמָּן (הָאֵם) של בני רוֹכֵל </w:t>
      </w:r>
      <w:r w:rsidRPr="00F164E9">
        <w:rPr>
          <w:rFonts w:cs="Guttman Keren" w:hint="cs"/>
          <w:sz w:val="22"/>
          <w:szCs w:val="22"/>
          <w:rtl/>
        </w:rPr>
        <w:t>(</w:t>
      </w:r>
      <w:r w:rsidRPr="00F164E9">
        <w:rPr>
          <w:rFonts w:cs="Guttman Keren"/>
          <w:sz w:val="22"/>
          <w:szCs w:val="22"/>
          <w:rtl/>
        </w:rPr>
        <w:t>שהיתה חולה</w:t>
      </w:r>
      <w:r w:rsidRPr="00F164E9">
        <w:rPr>
          <w:rFonts w:cs="Guttman Keren" w:hint="cs"/>
          <w:sz w:val="22"/>
          <w:szCs w:val="22"/>
          <w:rtl/>
        </w:rPr>
        <w:t>)</w:t>
      </w:r>
      <w:r w:rsidRPr="00F164E9">
        <w:rPr>
          <w:rFonts w:cs="Guttman Keren"/>
          <w:sz w:val="22"/>
          <w:szCs w:val="22"/>
          <w:rtl/>
        </w:rPr>
        <w:t>, ואמרה: תנו כְּבִינָתִי (</w:t>
      </w:r>
      <w:r w:rsidRPr="00F164E9">
        <w:rPr>
          <w:rFonts w:cs="Guttman Keren" w:hint="cs"/>
          <w:sz w:val="22"/>
          <w:szCs w:val="22"/>
          <w:rtl/>
        </w:rPr>
        <w:t>תכשיט)</w:t>
      </w:r>
      <w:r w:rsidRPr="00F164E9">
        <w:rPr>
          <w:rFonts w:cs="Guttman Keren"/>
          <w:sz w:val="22"/>
          <w:szCs w:val="22"/>
          <w:rtl/>
        </w:rPr>
        <w:t xml:space="preserve"> לבתי, והיא</w:t>
      </w:r>
      <w:r w:rsidRPr="00F164E9">
        <w:rPr>
          <w:rFonts w:cs="Guttman Keren" w:hint="cs"/>
          <w:sz w:val="22"/>
          <w:szCs w:val="22"/>
          <w:rtl/>
        </w:rPr>
        <w:t xml:space="preserve"> (שווי התכשיט)</w:t>
      </w:r>
      <w:r w:rsidRPr="00F164E9">
        <w:rPr>
          <w:rFonts w:cs="Guttman Keren"/>
          <w:sz w:val="22"/>
          <w:szCs w:val="22"/>
          <w:rtl/>
        </w:rPr>
        <w:t xml:space="preserve"> בשנים עשר מנה, ומתה, וקיימו את דבריה! אמר להן (ר' אליעזר לחכמים): בני רוֹכֵל תקברם אִמָּן</w:t>
      </w:r>
      <w:r w:rsidRPr="00F164E9">
        <w:rPr>
          <w:rFonts w:cs="Guttman Keren" w:hint="cs"/>
          <w:sz w:val="22"/>
          <w:szCs w:val="22"/>
          <w:rtl/>
        </w:rPr>
        <w:t>"</w:t>
      </w:r>
      <w:r w:rsidRPr="00F164E9">
        <w:rPr>
          <w:rFonts w:cs="Guttman Keren"/>
          <w:sz w:val="22"/>
          <w:szCs w:val="22"/>
          <w:rtl/>
        </w:rPr>
        <w:t>.</w:t>
      </w:r>
    </w:p>
    <w:p w14:paraId="35540F82"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וקשה, מדוע רבי אליעזר לא עונה לחכמים תשובה ישירה אלא מקלל. ב'תפארת ישראל' ביאר שרבי אליעזר ענה לחכמים שאין ללמוד משם הלכה, משום שפסקו שם שלא כדין. שאמנם אסור להטות את הדין ואפילו כנגד הרשעים, אלא שבאופן יוצא דופן הודיע בית הדין ל'בני רוכל', שהם רשעים ולכן מטים כנגדם את הדין וקונסים אותם ונותנים את התכשיט לבת.</w:t>
      </w:r>
    </w:p>
    <w:p w14:paraId="74E3B40F"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אלא שעדין קשה, מדוע לא אמר רבי אליעזר את עיקר טענתו, שבית הדין הודיע לבנים שפוסקים להם שלא כדין. גם </w:t>
      </w:r>
      <w:r w:rsidRPr="00FF3601">
        <w:rPr>
          <w:rFonts w:ascii="David" w:hAnsi="David" w:cs="David"/>
          <w:rtl/>
        </w:rPr>
        <w:t xml:space="preserve">הקללה </w:t>
      </w:r>
      <w:r w:rsidRPr="00FF3601">
        <w:rPr>
          <w:rFonts w:ascii="David" w:hAnsi="David" w:cs="David" w:hint="cs"/>
          <w:rtl/>
        </w:rPr>
        <w:t xml:space="preserve">שלו </w:t>
      </w:r>
      <w:r w:rsidRPr="00FF3601">
        <w:rPr>
          <w:rFonts w:ascii="David" w:hAnsi="David" w:cs="David"/>
          <w:rtl/>
        </w:rPr>
        <w:t>אינה מובנת</w:t>
      </w:r>
      <w:r w:rsidRPr="00FF3601">
        <w:rPr>
          <w:rFonts w:ascii="David" w:hAnsi="David" w:cs="David" w:hint="cs"/>
          <w:rtl/>
        </w:rPr>
        <w:t>.</w:t>
      </w:r>
      <w:r w:rsidRPr="00FF3601">
        <w:rPr>
          <w:rFonts w:ascii="David" w:hAnsi="David" w:cs="David"/>
          <w:rtl/>
        </w:rPr>
        <w:t xml:space="preserve"> </w:t>
      </w:r>
      <w:r w:rsidRPr="00FF3601">
        <w:rPr>
          <w:rFonts w:ascii="David" w:hAnsi="David" w:cs="David" w:hint="cs"/>
          <w:rtl/>
        </w:rPr>
        <w:t xml:space="preserve">מפשטות דבריו משמע </w:t>
      </w:r>
      <w:r w:rsidRPr="00FF3601">
        <w:rPr>
          <w:rFonts w:ascii="David" w:hAnsi="David" w:cs="David"/>
          <w:rtl/>
        </w:rPr>
        <w:t xml:space="preserve">שאימם של בני רוֹכֵל </w:t>
      </w:r>
      <w:r w:rsidRPr="00FF3601">
        <w:rPr>
          <w:rFonts w:ascii="David" w:hAnsi="David" w:cs="David" w:hint="cs"/>
          <w:rtl/>
        </w:rPr>
        <w:t xml:space="preserve">לא מתה וראוי שתקבור את בניה, והרי מדברי חכמים משמע </w:t>
      </w:r>
      <w:r w:rsidRPr="00FF3601">
        <w:rPr>
          <w:rFonts w:ascii="David" w:hAnsi="David" w:cs="David"/>
          <w:rtl/>
        </w:rPr>
        <w:t xml:space="preserve">שאימם של בני רוֹכֵל כבר מתה, </w:t>
      </w:r>
      <w:r w:rsidRPr="00FF3601">
        <w:rPr>
          <w:rFonts w:ascii="David" w:hAnsi="David" w:cs="David" w:hint="cs"/>
          <w:rtl/>
        </w:rPr>
        <w:t>ו</w:t>
      </w:r>
      <w:r w:rsidRPr="00FF3601">
        <w:rPr>
          <w:rFonts w:ascii="David" w:hAnsi="David" w:cs="David"/>
          <w:rtl/>
        </w:rPr>
        <w:t>כיצד תתקיים קללתו - "בני רוֹכֵל תקברם אִמָּן"?!</w:t>
      </w:r>
    </w:p>
    <w:p w14:paraId="5E7F8860" w14:textId="77777777" w:rsidR="00F164E9" w:rsidRPr="00FF3601" w:rsidRDefault="00F164E9" w:rsidP="00F164E9">
      <w:pPr>
        <w:tabs>
          <w:tab w:val="left" w:pos="1466"/>
        </w:tabs>
        <w:contextualSpacing/>
        <w:rPr>
          <w:rFonts w:ascii="David" w:hAnsi="David" w:cs="David"/>
          <w:rtl/>
        </w:rPr>
      </w:pPr>
      <w:r w:rsidRPr="00FF3601">
        <w:rPr>
          <w:rFonts w:ascii="David" w:hAnsi="David" w:cs="David"/>
          <w:rtl/>
        </w:rPr>
        <w:t xml:space="preserve">הקשיים </w:t>
      </w:r>
      <w:r w:rsidRPr="00FF3601">
        <w:rPr>
          <w:rFonts w:ascii="David" w:hAnsi="David" w:cs="David" w:hint="cs"/>
          <w:rtl/>
        </w:rPr>
        <w:t>האלו הם מכוונים, והם רמז של חז"ל שהמעשה שבפנינו אינו כפשוטו, וצריך להעמיק ברמזיו. ובמיוחד במקרה זה שנראה לנו שרבי אליעזר מקלל אנשים. צריך להבין שלשון רבי אליעזר מביעה מצד אחד ביקורת, ומצד שני יש בה תפילה למרפא, מרפא שיביא לאמונה בחכמים. וענין זה יבואר לקמן.</w:t>
      </w:r>
    </w:p>
    <w:p w14:paraId="5D9FBE7D" w14:textId="77777777" w:rsidR="00F164E9" w:rsidRPr="00FF3601" w:rsidRDefault="00F164E9" w:rsidP="00F164E9">
      <w:pPr>
        <w:tabs>
          <w:tab w:val="left" w:pos="1466"/>
        </w:tabs>
        <w:contextualSpacing/>
        <w:rPr>
          <w:rFonts w:ascii="David" w:hAnsi="David" w:cs="David"/>
          <w:rtl/>
        </w:rPr>
      </w:pPr>
    </w:p>
    <w:p w14:paraId="545BA5AA" w14:textId="77777777" w:rsidR="00F164E9" w:rsidRPr="00FF3601" w:rsidRDefault="00F164E9" w:rsidP="00F164E9">
      <w:pPr>
        <w:contextualSpacing/>
        <w:rPr>
          <w:rFonts w:ascii="David" w:hAnsi="David" w:cs="David"/>
          <w:b/>
          <w:bCs/>
          <w:i/>
          <w:iCs/>
          <w:sz w:val="26"/>
          <w:szCs w:val="26"/>
          <w:rtl/>
        </w:rPr>
      </w:pPr>
      <w:r w:rsidRPr="00FF3601">
        <w:rPr>
          <w:rFonts w:ascii="David" w:hAnsi="David" w:cs="David" w:hint="cs"/>
          <w:b/>
          <w:bCs/>
          <w:i/>
          <w:iCs/>
          <w:sz w:val="26"/>
          <w:szCs w:val="26"/>
          <w:rtl/>
        </w:rPr>
        <w:t>מה המשמעות של "</w:t>
      </w:r>
      <w:r w:rsidRPr="00FF3601">
        <w:rPr>
          <w:rFonts w:ascii="David" w:hAnsi="David" w:cs="David"/>
          <w:b/>
          <w:bCs/>
          <w:i/>
          <w:iCs/>
          <w:sz w:val="26"/>
          <w:szCs w:val="26"/>
          <w:rtl/>
        </w:rPr>
        <w:t>תקברם אִמָּן"?</w:t>
      </w:r>
    </w:p>
    <w:p w14:paraId="5AEF45F2"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ההבנה שהמילים "</w:t>
      </w:r>
      <w:r w:rsidRPr="00FF3601">
        <w:rPr>
          <w:rFonts w:ascii="David" w:hAnsi="David" w:cs="David"/>
          <w:rtl/>
        </w:rPr>
        <w:t>תקברם אִמָּן"</w:t>
      </w:r>
      <w:r w:rsidRPr="00FF3601">
        <w:rPr>
          <w:rFonts w:ascii="David" w:hAnsi="David" w:cs="David" w:hint="cs"/>
          <w:rtl/>
        </w:rPr>
        <w:t xml:space="preserve"> הן גם תפילה למציאת תיקון, מתבקשת גם </w:t>
      </w:r>
      <w:proofErr w:type="spellStart"/>
      <w:r w:rsidRPr="00FF3601">
        <w:rPr>
          <w:rFonts w:ascii="David" w:hAnsi="David" w:cs="David" w:hint="cs"/>
          <w:rtl/>
        </w:rPr>
        <w:t>מהסוגיה</w:t>
      </w:r>
      <w:proofErr w:type="spellEnd"/>
      <w:r w:rsidRPr="00FF3601">
        <w:rPr>
          <w:rFonts w:ascii="David" w:hAnsi="David" w:cs="David" w:hint="cs"/>
          <w:rtl/>
        </w:rPr>
        <w:t xml:space="preserve"> ב</w:t>
      </w:r>
      <w:r w:rsidRPr="00FF3601">
        <w:rPr>
          <w:rFonts w:ascii="David" w:hAnsi="David" w:cs="David"/>
          <w:rtl/>
        </w:rPr>
        <w:t xml:space="preserve">תענית </w:t>
      </w:r>
      <w:r w:rsidRPr="00FF3601">
        <w:rPr>
          <w:rFonts w:ascii="David" w:hAnsi="David" w:cs="David" w:hint="cs"/>
          <w:rtl/>
        </w:rPr>
        <w:t>(</w:t>
      </w:r>
      <w:r w:rsidRPr="00FF3601">
        <w:rPr>
          <w:rFonts w:ascii="David" w:hAnsi="David" w:cs="David"/>
          <w:rtl/>
        </w:rPr>
        <w:t xml:space="preserve">דף </w:t>
      </w:r>
      <w:proofErr w:type="spellStart"/>
      <w:r w:rsidRPr="00FF3601">
        <w:rPr>
          <w:rFonts w:ascii="David" w:hAnsi="David" w:cs="David"/>
          <w:rtl/>
        </w:rPr>
        <w:t>לא</w:t>
      </w:r>
      <w:r w:rsidRPr="00FF3601">
        <w:rPr>
          <w:rFonts w:ascii="David" w:hAnsi="David" w:cs="David" w:hint="cs"/>
          <w:rtl/>
        </w:rPr>
        <w:t>,</w:t>
      </w:r>
      <w:r w:rsidRPr="00FF3601">
        <w:rPr>
          <w:rFonts w:ascii="David" w:hAnsi="David" w:cs="David"/>
          <w:rtl/>
        </w:rPr>
        <w:t>א</w:t>
      </w:r>
      <w:proofErr w:type="spellEnd"/>
      <w:r w:rsidRPr="00FF3601">
        <w:rPr>
          <w:rFonts w:ascii="David" w:hAnsi="David" w:cs="David" w:hint="cs"/>
          <w:rtl/>
        </w:rPr>
        <w:t xml:space="preserve">) שמתייחסת למי שלא מוסיף בלימוד התורה בלילות </w:t>
      </w:r>
      <w:proofErr w:type="spellStart"/>
      <w:r w:rsidRPr="00FF3601">
        <w:rPr>
          <w:rFonts w:ascii="David" w:hAnsi="David" w:cs="David" w:hint="cs"/>
          <w:rtl/>
        </w:rPr>
        <w:t>שמט"ו</w:t>
      </w:r>
      <w:proofErr w:type="spellEnd"/>
      <w:r w:rsidRPr="00FF3601">
        <w:rPr>
          <w:rFonts w:ascii="David" w:hAnsi="David" w:cs="David" w:hint="cs"/>
          <w:rtl/>
        </w:rPr>
        <w:t xml:space="preserve"> באב ואילך, ואמר עליו </w:t>
      </w:r>
      <w:r w:rsidRPr="00FF3601">
        <w:rPr>
          <w:rFonts w:ascii="David" w:hAnsi="David" w:cs="David"/>
          <w:rtl/>
        </w:rPr>
        <w:t xml:space="preserve">רב יוסף: </w:t>
      </w:r>
      <w:r w:rsidRPr="00FF3601">
        <w:rPr>
          <w:rFonts w:ascii="David" w:hAnsi="David" w:cs="David" w:hint="cs"/>
          <w:rtl/>
        </w:rPr>
        <w:t>"</w:t>
      </w:r>
      <w:r w:rsidRPr="00FF3601">
        <w:rPr>
          <w:rFonts w:ascii="David" w:hAnsi="David" w:cs="David"/>
          <w:rtl/>
        </w:rPr>
        <w:t xml:space="preserve">תִּקְבְּרֵיהּ </w:t>
      </w:r>
      <w:proofErr w:type="spellStart"/>
      <w:r w:rsidRPr="00FF3601">
        <w:rPr>
          <w:rFonts w:ascii="David" w:hAnsi="David" w:cs="David"/>
          <w:rtl/>
        </w:rPr>
        <w:t>אִימֵּי</w:t>
      </w:r>
      <w:r w:rsidRPr="00FF3601">
        <w:rPr>
          <w:rFonts w:ascii="David" w:hAnsi="David" w:cs="David" w:hint="cs"/>
          <w:rtl/>
        </w:rPr>
        <w:t>ה</w:t>
      </w:r>
      <w:proofErr w:type="spellEnd"/>
      <w:r w:rsidRPr="00FF3601">
        <w:rPr>
          <w:rFonts w:ascii="David" w:hAnsi="David" w:cs="David" w:hint="cs"/>
          <w:rtl/>
        </w:rPr>
        <w:t xml:space="preserve">" (תקברו </w:t>
      </w:r>
      <w:proofErr w:type="spellStart"/>
      <w:r w:rsidRPr="00FF3601">
        <w:rPr>
          <w:rFonts w:ascii="David" w:hAnsi="David" w:cs="David" w:hint="cs"/>
          <w:rtl/>
        </w:rPr>
        <w:t>אמו</w:t>
      </w:r>
      <w:proofErr w:type="spellEnd"/>
      <w:r w:rsidRPr="00FF3601">
        <w:rPr>
          <w:rFonts w:ascii="David" w:hAnsi="David" w:cs="David" w:hint="cs"/>
          <w:rtl/>
        </w:rPr>
        <w:t>)</w:t>
      </w:r>
      <w:r w:rsidRPr="00FF3601">
        <w:rPr>
          <w:rFonts w:ascii="David" w:hAnsi="David" w:cs="David"/>
          <w:rtl/>
        </w:rPr>
        <w:t>.</w:t>
      </w:r>
      <w:r w:rsidRPr="00FF3601">
        <w:rPr>
          <w:rFonts w:ascii="David" w:hAnsi="David" w:cs="David" w:hint="cs"/>
          <w:rtl/>
        </w:rPr>
        <w:t xml:space="preserve"> והרי לצערנו רוב עם ישראל, אינם  מקפידים להוסיף בלימוד התורה בלילות האלו (וגם רבים מתופשי התורה נמצאים בחופשה בימים אלו). והאם רב יוסף מקלל את רוב עם ישראל?! צריך להבין שמצד אחד רב יוסף מביע את ביקורתו כלפיהם, אך מצד שני "</w:t>
      </w:r>
      <w:r w:rsidRPr="00FF3601">
        <w:rPr>
          <w:rFonts w:ascii="David" w:hAnsi="David" w:cs="David"/>
          <w:rtl/>
        </w:rPr>
        <w:t>לְשׁוֹן חֲכָמִים מַרְפֵּא</w:t>
      </w:r>
      <w:r w:rsidRPr="00FF3601">
        <w:rPr>
          <w:rFonts w:ascii="David" w:hAnsi="David" w:cs="David" w:hint="cs"/>
          <w:rtl/>
        </w:rPr>
        <w:t xml:space="preserve">", ורב יוסף גם מתפלל עליהם </w:t>
      </w:r>
      <w:proofErr w:type="spellStart"/>
      <w:r w:rsidRPr="00FF3601">
        <w:rPr>
          <w:rFonts w:ascii="David" w:hAnsi="David" w:cs="David" w:hint="cs"/>
          <w:rtl/>
        </w:rPr>
        <w:t>שה'</w:t>
      </w:r>
      <w:r w:rsidRPr="00FF3601">
        <w:rPr>
          <w:rFonts w:ascii="David" w:hAnsi="David" w:cs="David"/>
          <w:rtl/>
        </w:rPr>
        <w:t>אֵם</w:t>
      </w:r>
      <w:proofErr w:type="spellEnd"/>
      <w:r w:rsidRPr="00FF3601">
        <w:rPr>
          <w:rFonts w:ascii="David" w:hAnsi="David" w:cs="David" w:hint="cs"/>
          <w:rtl/>
        </w:rPr>
        <w:t>' שלהם תמצא להם 'תקנה'.</w:t>
      </w:r>
    </w:p>
    <w:p w14:paraId="285B30EE" w14:textId="5B7E51A9" w:rsidR="00F164E9" w:rsidRPr="00FF3601" w:rsidRDefault="00F164E9" w:rsidP="00F164E9">
      <w:pPr>
        <w:tabs>
          <w:tab w:val="left" w:pos="1466"/>
        </w:tabs>
        <w:contextualSpacing/>
        <w:rPr>
          <w:rFonts w:ascii="David" w:hAnsi="David" w:cs="David"/>
          <w:rtl/>
        </w:rPr>
      </w:pPr>
      <w:r w:rsidRPr="00FF3601">
        <w:rPr>
          <w:rFonts w:ascii="David" w:hAnsi="David" w:cs="David" w:hint="cs"/>
          <w:rtl/>
        </w:rPr>
        <w:t>בעבר הרחוק שעות העבודה היו תלויות באור השמש, ורוב בני האדם היו עובדים כל שעות אור היום ונחים בלילה. מט"ו באב ואילך היום התקצר והלילה התארך, והאדם חזר מעבודתו פחות יגע ואף היה לו יותר זמן פנוי בלילה. בליל ט"ו באב היו לו תנאים נוחים להחליט אם הוא רוצה לעמול בתורה בזמן שהתפנה לו, או לנצל אותו לשינה נוספת כדי שיקל עליו לעבוד מחר. מי שמוסיף בלימוד התורה בלילות אלו בוחר להיות בתפקיד חשוב שנחשב תפקיד 'חי', והוא תפקיד 'העמל בתורה', והוא מחשיב את עצמו כמי שקם מתוך הקהל והתנדב להעניק מטובו לאחרים והוא חש כביכול שהוא "</w:t>
      </w:r>
      <w:r w:rsidRPr="00FF3601">
        <w:rPr>
          <w:rFonts w:ascii="David" w:hAnsi="David" w:cs="David"/>
          <w:rtl/>
        </w:rPr>
        <w:t>אֵם בְּיִשְׂרָאֵל</w:t>
      </w:r>
      <w:r w:rsidRPr="00FF3601">
        <w:rPr>
          <w:rFonts w:ascii="David" w:hAnsi="David" w:cs="David" w:hint="cs"/>
          <w:rtl/>
        </w:rPr>
        <w:t>"</w:t>
      </w:r>
      <w:r w:rsidRPr="00FF3601">
        <w:rPr>
          <w:rFonts w:ascii="David" w:hAnsi="David" w:cs="David" w:hint="cs"/>
          <w:vertAlign w:val="superscript"/>
          <w:rtl/>
        </w:rPr>
        <w:t>1</w:t>
      </w:r>
      <w:r w:rsidRPr="00FF3601">
        <w:rPr>
          <w:rFonts w:ascii="David" w:hAnsi="David" w:cs="David" w:hint="cs"/>
          <w:rtl/>
        </w:rPr>
        <w:t>. ואילו מי שאינו מוסיף בלימוד התורה, בוחר להיות בתפקיד 'העמל במלאכות'. בעיני 'עמלי התורה' התפקיד האחר נחשב תפקיד 'מת' ובזוי לגמרי, ורב יוסף מתפלל ש</w:t>
      </w:r>
      <w:r w:rsidR="001D2750" w:rsidRPr="00FF3601">
        <w:rPr>
          <w:rFonts w:ascii="David" w:hAnsi="David" w:cs="David" w:hint="cs"/>
          <w:rtl/>
        </w:rPr>
        <w:t>ד</w:t>
      </w:r>
      <w:r w:rsidR="001D2750" w:rsidRPr="00FF3601">
        <w:rPr>
          <w:rFonts w:ascii="David" w:hAnsi="David" w:cs="David"/>
          <w:rtl/>
        </w:rPr>
        <w:t>'</w:t>
      </w:r>
      <w:r w:rsidR="001D2750" w:rsidRPr="00FF3601">
        <w:rPr>
          <w:rFonts w:ascii="David" w:hAnsi="David" w:cs="David" w:hint="cs"/>
          <w:rtl/>
        </w:rPr>
        <w:t xml:space="preserve"> </w:t>
      </w:r>
      <w:r w:rsidRPr="00FF3601">
        <w:rPr>
          <w:rFonts w:ascii="David" w:hAnsi="David" w:cs="David" w:hint="cs"/>
          <w:rtl/>
        </w:rPr>
        <w:t>יאיר את עיני 'בעלי התורה', והם יתייחסו לתפקיד של האחר לפחות בכבוד מינימאל</w:t>
      </w:r>
      <w:r w:rsidRPr="00FF3601">
        <w:rPr>
          <w:rFonts w:ascii="David" w:hAnsi="David" w:cs="David" w:hint="eastAsia"/>
          <w:rtl/>
        </w:rPr>
        <w:t>י</w:t>
      </w:r>
      <w:r w:rsidRPr="00FF3601">
        <w:rPr>
          <w:rFonts w:ascii="David" w:hAnsi="David" w:cs="David" w:hint="cs"/>
          <w:rtl/>
        </w:rPr>
        <w:t>, ויבינו שגם תפקיד 'העמל במלאכות' הוא נצרך, ולפחות יכבדו אותו על כך שבחר להיות 'קבור חיים' בתפקיד הכרחי זה. וזה פשר דברי רב יוסף "</w:t>
      </w:r>
      <w:r w:rsidRPr="00FF3601">
        <w:rPr>
          <w:rFonts w:ascii="David" w:hAnsi="David" w:cs="David"/>
          <w:rtl/>
        </w:rPr>
        <w:t xml:space="preserve">תִּקְבְּרֵיהּ </w:t>
      </w:r>
      <w:proofErr w:type="spellStart"/>
      <w:r w:rsidRPr="00FF3601">
        <w:rPr>
          <w:rFonts w:ascii="David" w:hAnsi="David" w:cs="David"/>
          <w:rtl/>
        </w:rPr>
        <w:t>אִימֵּי</w:t>
      </w:r>
      <w:r w:rsidRPr="00FF3601">
        <w:rPr>
          <w:rFonts w:ascii="David" w:hAnsi="David" w:cs="David" w:hint="cs"/>
          <w:rtl/>
        </w:rPr>
        <w:t>ה</w:t>
      </w:r>
      <w:proofErr w:type="spellEnd"/>
      <w:r w:rsidRPr="00FF3601">
        <w:rPr>
          <w:rFonts w:ascii="David" w:hAnsi="David" w:cs="David" w:hint="cs"/>
          <w:rtl/>
        </w:rPr>
        <w:t xml:space="preserve">" (תקברו </w:t>
      </w:r>
      <w:proofErr w:type="spellStart"/>
      <w:r w:rsidRPr="00FF3601">
        <w:rPr>
          <w:rFonts w:ascii="David" w:hAnsi="David" w:cs="David" w:hint="cs"/>
          <w:rtl/>
        </w:rPr>
        <w:t>אמו</w:t>
      </w:r>
      <w:proofErr w:type="spellEnd"/>
      <w:r w:rsidRPr="00FF3601">
        <w:rPr>
          <w:rFonts w:ascii="David" w:hAnsi="David" w:cs="David" w:hint="cs"/>
          <w:rtl/>
        </w:rPr>
        <w:t>)</w:t>
      </w:r>
      <w:r w:rsidRPr="00FF3601">
        <w:rPr>
          <w:rFonts w:ascii="David" w:hAnsi="David" w:cs="David"/>
          <w:rtl/>
        </w:rPr>
        <w:t>.</w:t>
      </w:r>
      <w:r w:rsidRPr="00FF3601">
        <w:rPr>
          <w:rFonts w:ascii="David" w:hAnsi="David" w:cs="David" w:hint="cs"/>
          <w:rtl/>
        </w:rPr>
        <w:t xml:space="preserve"> הבנה זו, ש'קבורה'</w:t>
      </w:r>
      <w:r w:rsidRPr="00F164E9">
        <w:rPr>
          <w:rFonts w:ascii="David" w:hAnsi="David" w:cs="David" w:hint="cs"/>
          <w:sz w:val="23"/>
          <w:szCs w:val="23"/>
          <w:rtl/>
        </w:rPr>
        <w:t xml:space="preserve"> </w:t>
      </w:r>
      <w:r w:rsidRPr="00FF3601">
        <w:rPr>
          <w:rFonts w:ascii="David" w:hAnsi="David" w:cs="David" w:hint="cs"/>
          <w:rtl/>
        </w:rPr>
        <w:t xml:space="preserve">משמעותה מתן כבוד מינימאלי והימנעות מביזוי, מרומזת בתורה בפרשיית 'קבורת אהרון' במוסרה, ובפרושי רס"ג </w:t>
      </w:r>
      <w:proofErr w:type="spellStart"/>
      <w:r w:rsidRPr="00FF3601">
        <w:rPr>
          <w:rFonts w:ascii="David" w:hAnsi="David" w:cs="David" w:hint="cs"/>
          <w:rtl/>
        </w:rPr>
        <w:t>וספורנו</w:t>
      </w:r>
      <w:proofErr w:type="spellEnd"/>
      <w:r w:rsidRPr="00FF3601">
        <w:rPr>
          <w:rFonts w:ascii="David" w:hAnsi="David" w:cs="David" w:hint="cs"/>
          <w:rtl/>
        </w:rPr>
        <w:t xml:space="preserve"> שם</w:t>
      </w:r>
      <w:r w:rsidRPr="00FF3601">
        <w:rPr>
          <w:rFonts w:ascii="David" w:hAnsi="David" w:cs="David" w:hint="cs"/>
          <w:vertAlign w:val="superscript"/>
          <w:rtl/>
        </w:rPr>
        <w:t>2.</w:t>
      </w:r>
    </w:p>
    <w:p w14:paraId="4D70D009"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ואף כאן. </w:t>
      </w:r>
      <w:r w:rsidRPr="00FF3601">
        <w:rPr>
          <w:rFonts w:ascii="David" w:hAnsi="David" w:cs="David"/>
          <w:rtl/>
        </w:rPr>
        <w:t>המשנה דנה ב</w:t>
      </w:r>
      <w:r w:rsidRPr="00FF3601">
        <w:rPr>
          <w:rFonts w:ascii="David" w:hAnsi="David" w:cs="David" w:hint="cs"/>
          <w:rtl/>
        </w:rPr>
        <w:t>מחלקת ב</w:t>
      </w:r>
      <w:r w:rsidRPr="00FF3601">
        <w:rPr>
          <w:rFonts w:ascii="David" w:hAnsi="David" w:cs="David"/>
          <w:rtl/>
        </w:rPr>
        <w:t xml:space="preserve">הלכה </w:t>
      </w:r>
      <w:r w:rsidRPr="00FF3601">
        <w:rPr>
          <w:rFonts w:ascii="David" w:hAnsi="David" w:cs="David" w:hint="cs"/>
          <w:rtl/>
        </w:rPr>
        <w:t>ב</w:t>
      </w:r>
      <w:r w:rsidRPr="00FF3601">
        <w:rPr>
          <w:rFonts w:ascii="David" w:hAnsi="David" w:cs="David"/>
          <w:rtl/>
        </w:rPr>
        <w:t xml:space="preserve">צוואת חולה, אולם אגב כך משלבים חז"ל במשנה גם דברי אגדה שדרכם הם </w:t>
      </w:r>
      <w:r w:rsidRPr="00FF3601">
        <w:rPr>
          <w:rFonts w:ascii="David" w:hAnsi="David" w:cs="David" w:hint="cs"/>
          <w:rtl/>
        </w:rPr>
        <w:t xml:space="preserve">מרמזים לדברים נוספים, ובמשנתנו מרמזים חז"ל לאחד הפירושים כיצד תיראה הגאולה העתידה שמתוארת בנבואת זכריה. כדי לבאר את הדברים צריך להעמיק ולברר, איזה תפקיד ממלאת 'האם רוכל' ואיזה תפקיד ממלאים 'בני רוכל', </w:t>
      </w:r>
      <w:proofErr w:type="spellStart"/>
      <w:r w:rsidRPr="00FF3601">
        <w:rPr>
          <w:rFonts w:ascii="David" w:hAnsi="David" w:cs="David" w:hint="cs"/>
          <w:rtl/>
        </w:rPr>
        <w:t>וכדלקמן</w:t>
      </w:r>
      <w:proofErr w:type="spellEnd"/>
      <w:r w:rsidRPr="00FF3601">
        <w:rPr>
          <w:rFonts w:ascii="David" w:hAnsi="David" w:cs="David" w:hint="cs"/>
          <w:rtl/>
        </w:rPr>
        <w:t>.</w:t>
      </w:r>
    </w:p>
    <w:p w14:paraId="7BE9BE3C" w14:textId="77777777" w:rsidR="00F164E9" w:rsidRPr="00FF3601" w:rsidRDefault="00F164E9" w:rsidP="00F164E9">
      <w:pPr>
        <w:tabs>
          <w:tab w:val="left" w:pos="1466"/>
        </w:tabs>
        <w:contextualSpacing/>
        <w:rPr>
          <w:rFonts w:ascii="David" w:hAnsi="David" w:cs="David"/>
          <w:rtl/>
        </w:rPr>
      </w:pPr>
    </w:p>
    <w:p w14:paraId="51340340" w14:textId="77777777" w:rsidR="00F164E9" w:rsidRPr="00FF3601" w:rsidRDefault="00F164E9" w:rsidP="00F164E9">
      <w:pPr>
        <w:contextualSpacing/>
        <w:rPr>
          <w:rFonts w:ascii="David" w:hAnsi="David" w:cs="David"/>
          <w:b/>
          <w:bCs/>
          <w:i/>
          <w:iCs/>
          <w:sz w:val="26"/>
          <w:szCs w:val="26"/>
          <w:rtl/>
        </w:rPr>
      </w:pPr>
      <w:r w:rsidRPr="00FF3601">
        <w:rPr>
          <w:rFonts w:ascii="David" w:hAnsi="David" w:cs="David"/>
          <w:b/>
          <w:bCs/>
          <w:i/>
          <w:iCs/>
          <w:sz w:val="26"/>
          <w:szCs w:val="26"/>
          <w:rtl/>
        </w:rPr>
        <w:t>אַבְקַת רוֹכֵל</w:t>
      </w:r>
    </w:p>
    <w:p w14:paraId="536D870A"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ב</w:t>
      </w:r>
      <w:r w:rsidRPr="00FF3601">
        <w:rPr>
          <w:rFonts w:ascii="David" w:hAnsi="David" w:cs="David"/>
          <w:rtl/>
        </w:rPr>
        <w:t xml:space="preserve">שיר השירים </w:t>
      </w:r>
      <w:r w:rsidRPr="00FF3601">
        <w:rPr>
          <w:rFonts w:ascii="David" w:hAnsi="David" w:cs="David" w:hint="cs"/>
          <w:rtl/>
        </w:rPr>
        <w:t>(</w:t>
      </w:r>
      <w:proofErr w:type="spellStart"/>
      <w:r w:rsidRPr="00FF3601">
        <w:rPr>
          <w:rFonts w:ascii="David" w:hAnsi="David" w:cs="David"/>
          <w:rtl/>
        </w:rPr>
        <w:t>ג</w:t>
      </w:r>
      <w:r w:rsidRPr="00FF3601">
        <w:rPr>
          <w:rFonts w:ascii="David" w:hAnsi="David" w:cs="David" w:hint="cs"/>
          <w:rtl/>
        </w:rPr>
        <w:t>,</w:t>
      </w:r>
      <w:r w:rsidRPr="00FF3601">
        <w:rPr>
          <w:rFonts w:ascii="David" w:hAnsi="David" w:cs="David"/>
          <w:rtl/>
        </w:rPr>
        <w:t>ו</w:t>
      </w:r>
      <w:proofErr w:type="spellEnd"/>
      <w:r w:rsidRPr="00FF3601">
        <w:rPr>
          <w:rFonts w:ascii="David" w:hAnsi="David" w:cs="David" w:hint="cs"/>
          <w:rtl/>
        </w:rPr>
        <w:t>) נאמר: "</w:t>
      </w:r>
      <w:r w:rsidRPr="00FF3601">
        <w:rPr>
          <w:rFonts w:ascii="David" w:hAnsi="David" w:cs="David"/>
          <w:rtl/>
        </w:rPr>
        <w:t>מִי זֹאת עֹלָה מִן הַמִּדְבָּר כְּתִימֲרוֹת עָשָׁן מְקֻטֶּרֶת מוֹר וּלְבוֹנָה מִכֹּל אַבְקַת רוֹכֵל:</w:t>
      </w:r>
      <w:r w:rsidRPr="00FF3601">
        <w:rPr>
          <w:rFonts w:ascii="David" w:hAnsi="David" w:cs="David" w:hint="cs"/>
          <w:rtl/>
        </w:rPr>
        <w:t>" ובמדרש (שיר</w:t>
      </w:r>
      <w:r w:rsidRPr="00FF3601">
        <w:rPr>
          <w:rFonts w:ascii="David" w:hAnsi="David" w:cs="David"/>
          <w:rtl/>
        </w:rPr>
        <w:t xml:space="preserve"> השירים רבה</w:t>
      </w:r>
      <w:r w:rsidRPr="00FF3601">
        <w:rPr>
          <w:rFonts w:ascii="David" w:hAnsi="David" w:cs="David" w:hint="cs"/>
          <w:rtl/>
        </w:rPr>
        <w:t xml:space="preserve">, </w:t>
      </w:r>
      <w:r w:rsidRPr="00FF3601">
        <w:rPr>
          <w:rFonts w:ascii="David" w:hAnsi="David" w:cs="David"/>
          <w:rtl/>
        </w:rPr>
        <w:t>ג</w:t>
      </w:r>
      <w:r w:rsidRPr="00FF3601">
        <w:rPr>
          <w:rFonts w:ascii="David" w:hAnsi="David" w:cs="David" w:hint="cs"/>
          <w:rtl/>
        </w:rPr>
        <w:t xml:space="preserve">, ב) מובאים על כך דרשות, וז"ל </w:t>
      </w:r>
      <w:r w:rsidRPr="00FF3601">
        <w:rPr>
          <w:rFonts w:ascii="David" w:hAnsi="David" w:cs="David"/>
          <w:rtl/>
        </w:rPr>
        <w:t>בתרגום חופשי:</w:t>
      </w:r>
    </w:p>
    <w:p w14:paraId="2BE26DD7" w14:textId="2A99B617" w:rsidR="00F164E9" w:rsidRPr="00F164E9" w:rsidRDefault="00F164E9" w:rsidP="00F164E9">
      <w:pPr>
        <w:ind w:left="283"/>
        <w:contextualSpacing/>
        <w:rPr>
          <w:rFonts w:cs="Guttman Keren"/>
          <w:sz w:val="22"/>
          <w:szCs w:val="22"/>
          <w:rtl/>
        </w:rPr>
      </w:pPr>
      <w:r w:rsidRPr="00F164E9">
        <w:rPr>
          <w:rFonts w:cs="Guttman Keren"/>
          <w:sz w:val="22"/>
          <w:szCs w:val="22"/>
          <w:rtl/>
        </w:rPr>
        <w:t xml:space="preserve">"מִכֹּל </w:t>
      </w:r>
      <w:r w:rsidRPr="00F164E9">
        <w:rPr>
          <w:rFonts w:cs="Guttman Keren"/>
          <w:b/>
          <w:bCs/>
          <w:sz w:val="22"/>
          <w:szCs w:val="22"/>
          <w:rtl/>
        </w:rPr>
        <w:t>אַבְקַת</w:t>
      </w:r>
      <w:r w:rsidRPr="00F164E9">
        <w:rPr>
          <w:rFonts w:cs="Guttman Keren"/>
          <w:sz w:val="22"/>
          <w:szCs w:val="22"/>
          <w:rtl/>
        </w:rPr>
        <w:t xml:space="preserve"> </w:t>
      </w:r>
      <w:r w:rsidRPr="00F164E9">
        <w:rPr>
          <w:rFonts w:cs="Guttman Keren"/>
          <w:b/>
          <w:bCs/>
          <w:sz w:val="22"/>
          <w:szCs w:val="22"/>
          <w:rtl/>
        </w:rPr>
        <w:t>רוֹכֵל</w:t>
      </w:r>
      <w:r w:rsidRPr="00F164E9">
        <w:rPr>
          <w:rFonts w:cs="Guttman Keren"/>
          <w:sz w:val="22"/>
          <w:szCs w:val="22"/>
          <w:rtl/>
        </w:rPr>
        <w:t xml:space="preserve">: זה יעקב אבינו, שהיתה מיטתו שלמה לפניו ולא נמצא בהן פסולת... ר' עזריה אמר שני דברים, דבר אחד: כל </w:t>
      </w:r>
      <w:r w:rsidRPr="00F164E9">
        <w:rPr>
          <w:rFonts w:cs="Guttman Keren"/>
          <w:b/>
          <w:bCs/>
          <w:sz w:val="22"/>
          <w:szCs w:val="22"/>
          <w:rtl/>
        </w:rPr>
        <w:t>מלחמות</w:t>
      </w:r>
      <w:r w:rsidRPr="00F164E9">
        <w:rPr>
          <w:rFonts w:cs="Guttman Keren"/>
          <w:sz w:val="22"/>
          <w:szCs w:val="22"/>
          <w:rtl/>
        </w:rPr>
        <w:t xml:space="preserve"> שישראל </w:t>
      </w:r>
      <w:proofErr w:type="spellStart"/>
      <w:r w:rsidRPr="00F164E9">
        <w:rPr>
          <w:rFonts w:cs="Guttman Keren"/>
          <w:sz w:val="22"/>
          <w:szCs w:val="22"/>
          <w:rtl/>
        </w:rPr>
        <w:t>עושין</w:t>
      </w:r>
      <w:proofErr w:type="spellEnd"/>
      <w:r w:rsidRPr="00F164E9">
        <w:rPr>
          <w:rFonts w:cs="Guttman Keren"/>
          <w:sz w:val="22"/>
          <w:szCs w:val="22"/>
          <w:rtl/>
        </w:rPr>
        <w:t xml:space="preserve"> </w:t>
      </w:r>
      <w:proofErr w:type="spellStart"/>
      <w:r w:rsidRPr="00F164E9">
        <w:rPr>
          <w:rFonts w:cs="Guttman Keren"/>
          <w:sz w:val="22"/>
          <w:szCs w:val="22"/>
          <w:rtl/>
        </w:rPr>
        <w:t>ומצליחין</w:t>
      </w:r>
      <w:proofErr w:type="spellEnd"/>
      <w:r w:rsidRPr="00F164E9">
        <w:rPr>
          <w:rFonts w:cs="Guttman Keren"/>
          <w:sz w:val="22"/>
          <w:szCs w:val="22"/>
          <w:rtl/>
        </w:rPr>
        <w:t xml:space="preserve"> בזכות האָבָק של יעקב אבינו</w:t>
      </w:r>
      <w:r w:rsidRPr="00F164E9">
        <w:rPr>
          <w:rFonts w:cs="Guttman Keren" w:hint="cs"/>
          <w:sz w:val="22"/>
          <w:szCs w:val="22"/>
          <w:rtl/>
        </w:rPr>
        <w:t xml:space="preserve">. ר' עזריה אמר דבר אחר: כל תורה שישראל </w:t>
      </w:r>
      <w:proofErr w:type="spellStart"/>
      <w:r w:rsidRPr="00F164E9">
        <w:rPr>
          <w:rFonts w:cs="Guttman Keren" w:hint="cs"/>
          <w:sz w:val="22"/>
          <w:szCs w:val="22"/>
          <w:rtl/>
        </w:rPr>
        <w:t>עושין</w:t>
      </w:r>
      <w:proofErr w:type="spellEnd"/>
      <w:r w:rsidRPr="00F164E9">
        <w:rPr>
          <w:rFonts w:cs="Guttman Keren" w:hint="cs"/>
          <w:sz w:val="22"/>
          <w:szCs w:val="22"/>
          <w:rtl/>
        </w:rPr>
        <w:t xml:space="preserve"> בעולם הזה </w:t>
      </w:r>
      <w:r w:rsidRPr="00F164E9">
        <w:rPr>
          <w:rFonts w:cs="Guttman Keren"/>
          <w:sz w:val="22"/>
          <w:szCs w:val="22"/>
          <w:rtl/>
        </w:rPr>
        <w:t>בזכות יעקב אבינו</w:t>
      </w:r>
      <w:r w:rsidRPr="00F164E9">
        <w:rPr>
          <w:rFonts w:cs="Guttman Keren" w:hint="cs"/>
          <w:sz w:val="22"/>
          <w:szCs w:val="22"/>
          <w:rtl/>
        </w:rPr>
        <w:t>.</w:t>
      </w:r>
      <w:r w:rsidRPr="00F164E9">
        <w:rPr>
          <w:rFonts w:cs="Guttman Keren"/>
          <w:sz w:val="22"/>
          <w:szCs w:val="22"/>
          <w:rtl/>
        </w:rPr>
        <w:t xml:space="preserve"> רבי ברכיה ור' סימון בשם ר' אבהו</w:t>
      </w:r>
      <w:r w:rsidRPr="00F164E9">
        <w:rPr>
          <w:rFonts w:cs="Guttman Keren" w:hint="cs"/>
          <w:sz w:val="22"/>
          <w:szCs w:val="22"/>
          <w:rtl/>
        </w:rPr>
        <w:t>:</w:t>
      </w:r>
      <w:r w:rsidRPr="00F164E9">
        <w:rPr>
          <w:rFonts w:cs="Guttman Keren"/>
          <w:sz w:val="22"/>
          <w:szCs w:val="22"/>
          <w:rtl/>
        </w:rPr>
        <w:t xml:space="preserve"> אותו האָבָק נטלו הקדוש ברוך הוא ונתנו תחת </w:t>
      </w:r>
      <w:proofErr w:type="spellStart"/>
      <w:r w:rsidRPr="00F164E9">
        <w:rPr>
          <w:rFonts w:cs="Guttman Keren"/>
          <w:sz w:val="22"/>
          <w:szCs w:val="22"/>
          <w:rtl/>
        </w:rPr>
        <w:t>כסא</w:t>
      </w:r>
      <w:proofErr w:type="spellEnd"/>
      <w:r w:rsidRPr="00F164E9">
        <w:rPr>
          <w:rFonts w:cs="Guttman Keren"/>
          <w:sz w:val="22"/>
          <w:szCs w:val="22"/>
          <w:rtl/>
        </w:rPr>
        <w:t xml:space="preserve"> הכבוד שלו </w:t>
      </w:r>
      <w:r w:rsidRPr="00F164E9">
        <w:rPr>
          <w:rFonts w:cs="Guttman Keren" w:hint="cs"/>
          <w:sz w:val="22"/>
          <w:szCs w:val="22"/>
          <w:rtl/>
        </w:rPr>
        <w:t>וזהו שכתוב</w:t>
      </w:r>
      <w:r w:rsidRPr="00F164E9">
        <w:rPr>
          <w:rFonts w:cs="Guttman Keren"/>
          <w:sz w:val="22"/>
          <w:szCs w:val="22"/>
          <w:rtl/>
        </w:rPr>
        <w:t xml:space="preserve"> (נחום א) </w:t>
      </w:r>
      <w:r w:rsidR="001D2750">
        <w:rPr>
          <w:rFonts w:cs="Guttman Keren"/>
          <w:sz w:val="22"/>
          <w:szCs w:val="22"/>
          <w:rtl/>
        </w:rPr>
        <w:t xml:space="preserve">ד' </w:t>
      </w:r>
      <w:r w:rsidRPr="00F164E9">
        <w:rPr>
          <w:rFonts w:cs="Guttman Keren"/>
          <w:sz w:val="22"/>
          <w:szCs w:val="22"/>
          <w:rtl/>
        </w:rPr>
        <w:t>בְּסוּפָה וּבִשְׂעָרָה דַּרְכּוֹ וְעָנָן אֲבַק רַגְלָיו</w:t>
      </w:r>
      <w:r w:rsidRPr="00F164E9">
        <w:rPr>
          <w:rFonts w:cs="Guttman Keren" w:hint="cs"/>
          <w:sz w:val="22"/>
          <w:szCs w:val="22"/>
          <w:rtl/>
        </w:rPr>
        <w:t>."</w:t>
      </w:r>
    </w:p>
    <w:p w14:paraId="289C9777"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w:t>
      </w:r>
      <w:r w:rsidRPr="00FF3601">
        <w:rPr>
          <w:rFonts w:ascii="David" w:hAnsi="David" w:cs="David"/>
          <w:rtl/>
        </w:rPr>
        <w:t>אַבְקַת רוֹכֵל</w:t>
      </w:r>
      <w:r w:rsidRPr="00FF3601">
        <w:rPr>
          <w:rFonts w:ascii="David" w:hAnsi="David" w:cs="David" w:hint="cs"/>
          <w:rtl/>
        </w:rPr>
        <w:t>'</w:t>
      </w:r>
      <w:r w:rsidRPr="00FF3601">
        <w:rPr>
          <w:rFonts w:ascii="David" w:hAnsi="David" w:cs="David"/>
          <w:rtl/>
        </w:rPr>
        <w:t xml:space="preserve"> </w:t>
      </w:r>
      <w:r w:rsidRPr="00FF3601">
        <w:rPr>
          <w:rFonts w:ascii="David" w:hAnsi="David" w:cs="David" w:hint="cs"/>
          <w:rtl/>
        </w:rPr>
        <w:t xml:space="preserve">עשויה מבשמים שנטחנו והפכו לאבק ריחני. שורש המילה </w:t>
      </w:r>
      <w:proofErr w:type="spellStart"/>
      <w:r w:rsidRPr="00FF3601">
        <w:rPr>
          <w:rFonts w:ascii="David" w:hAnsi="David" w:cs="David" w:hint="cs"/>
          <w:rtl/>
        </w:rPr>
        <w:t>אב"ק</w:t>
      </w:r>
      <w:proofErr w:type="spellEnd"/>
      <w:r w:rsidRPr="00FF3601">
        <w:rPr>
          <w:rFonts w:ascii="David" w:hAnsi="David" w:cs="David" w:hint="cs"/>
          <w:rtl/>
        </w:rPr>
        <w:t xml:space="preserve"> מוזכר לראשונה בתנ"ך בכתוב "</w:t>
      </w:r>
      <w:r w:rsidRPr="00FF3601">
        <w:rPr>
          <w:rFonts w:ascii="David" w:hAnsi="David" w:cs="David"/>
          <w:rtl/>
        </w:rPr>
        <w:t>וַיִּוָּתֵר יַעֲקֹב לְבַדּוֹ וַיֵּאָבֵק אִישׁ עִמּוֹ עַד עֲלוֹת הַשָּׁחַר</w:t>
      </w:r>
      <w:r w:rsidRPr="00FF3601">
        <w:rPr>
          <w:rFonts w:ascii="David" w:hAnsi="David" w:cs="David" w:hint="cs"/>
          <w:rtl/>
        </w:rPr>
        <w:t>" (</w:t>
      </w:r>
      <w:r w:rsidRPr="00FF3601">
        <w:rPr>
          <w:rFonts w:ascii="David" w:hAnsi="David" w:cs="David"/>
          <w:rtl/>
        </w:rPr>
        <w:t xml:space="preserve">בראשית </w:t>
      </w:r>
      <w:proofErr w:type="spellStart"/>
      <w:r w:rsidRPr="00FF3601">
        <w:rPr>
          <w:rFonts w:ascii="David" w:hAnsi="David" w:cs="David"/>
          <w:rtl/>
        </w:rPr>
        <w:t>לב,כה</w:t>
      </w:r>
      <w:proofErr w:type="spellEnd"/>
      <w:r w:rsidRPr="00FF3601">
        <w:rPr>
          <w:rFonts w:ascii="David" w:hAnsi="David" w:cs="David" w:hint="cs"/>
          <w:rtl/>
        </w:rPr>
        <w:t xml:space="preserve">). המאבק עם ה'איש' נועד להראות ליעקב שהוא יצליח במלחמותיו בעתיד מול עשיו, או מול הגויים בכלל ('שרו של רומי', מדרש ילמדנו אות </w:t>
      </w:r>
      <w:proofErr w:type="spellStart"/>
      <w:r w:rsidRPr="00FF3601">
        <w:rPr>
          <w:rFonts w:ascii="David" w:hAnsi="David" w:cs="David" w:hint="cs"/>
          <w:rtl/>
        </w:rPr>
        <w:t>קנ</w:t>
      </w:r>
      <w:proofErr w:type="spellEnd"/>
      <w:r w:rsidRPr="00FF3601">
        <w:rPr>
          <w:rFonts w:ascii="David" w:hAnsi="David" w:cs="David" w:hint="cs"/>
          <w:rtl/>
        </w:rPr>
        <w:t>).</w:t>
      </w:r>
    </w:p>
    <w:p w14:paraId="1A6B7937"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רבי עזריה מבדיל בדרשתו בין הצלחה במלחמות לבין הצלחה בלימוד תורה. לשיטתו, המהות העיקרית של יעקב אבינו היא לימוד תורה, וכל עסק התורה וההצלחה בלימוד התורה הם בזכות 'יעקב אבינו'. מאידך, ה'אבק' שנוצר בעת המאבק של יעקב אבינו במלאך, הוא דבר שטפל ל'יעקב', וההצלחות במלחמות ישראל (='אבקת רוכל') משויכות לאותו 'אבק'. ונראה שפועל יוצא מדרשה זו הוא במה צריך אדם מישראל לבחור. מי שמצליח בעיסוקו בתורה יעדיף לבחור ולהישאר בבית המדרש, ולא יתגייס לצבא לעזור במלחמות ישראל, שהרי לשיטת רבי עזריה זו המהות העצמית של 'יעקב אבינו'. ומי שאינו רואה ברכה בלימודו הוא זה שיעזוב את בית המדרש ויתגייס לצבא לסייע במלחמות ישראל. שכן לשיטתו, ההצלחות במלחמות ישראל </w:t>
      </w:r>
      <w:proofErr w:type="spellStart"/>
      <w:r w:rsidRPr="00FF3601">
        <w:rPr>
          <w:rFonts w:ascii="David" w:hAnsi="David" w:cs="David" w:hint="cs"/>
          <w:rtl/>
        </w:rPr>
        <w:t>משוייכות</w:t>
      </w:r>
      <w:proofErr w:type="spellEnd"/>
      <w:r w:rsidRPr="00FF3601">
        <w:rPr>
          <w:rFonts w:ascii="David" w:hAnsi="David" w:cs="David" w:hint="cs"/>
          <w:rtl/>
        </w:rPr>
        <w:t xml:space="preserve"> רק ל'אבק' שהוא טפל ליעקב אבינו, אך אינו מהותו העצמית.</w:t>
      </w:r>
    </w:p>
    <w:p w14:paraId="2815E350"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מאידך, </w:t>
      </w:r>
      <w:r w:rsidRPr="00FF3601">
        <w:rPr>
          <w:rFonts w:ascii="David" w:hAnsi="David" w:cs="David"/>
          <w:rtl/>
        </w:rPr>
        <w:t xml:space="preserve">רבי ברכיה ור' סימון </w:t>
      </w:r>
      <w:r w:rsidRPr="00FF3601">
        <w:rPr>
          <w:rFonts w:ascii="David" w:hAnsi="David" w:cs="David" w:hint="cs"/>
          <w:rtl/>
        </w:rPr>
        <w:t xml:space="preserve">חולקים על רבי עזריה, והם דורשים שאותו 'אבק' של המלחמות הוא רוחני ביותר, והקב"ה נותנו במקום גבוה ביותר (תחת </w:t>
      </w:r>
      <w:proofErr w:type="spellStart"/>
      <w:r w:rsidRPr="00FF3601">
        <w:rPr>
          <w:rFonts w:ascii="David" w:hAnsi="David" w:cs="David" w:hint="cs"/>
          <w:rtl/>
        </w:rPr>
        <w:t>כסא</w:t>
      </w:r>
      <w:proofErr w:type="spellEnd"/>
      <w:r w:rsidRPr="00FF3601">
        <w:rPr>
          <w:rFonts w:ascii="David" w:hAnsi="David" w:cs="David" w:hint="cs"/>
          <w:rtl/>
        </w:rPr>
        <w:t xml:space="preserve"> הכבוד). ולשיטתם, גם מי שרואה ברכה בלימודו יכול או אף צריך לעזוב את בית המדרש ולהתגייס לצבא לסייע במלחמות ישראל. המחלקת שבין רבי עזריה לבין רבי ברכיה ורבי סימון היא מחלוקת שתחזור ותהיה בזמן הגאולה והיא מרומזת בנבואת זכריה על הגאולה העתידה, </w:t>
      </w:r>
      <w:proofErr w:type="spellStart"/>
      <w:r w:rsidRPr="00FF3601">
        <w:rPr>
          <w:rFonts w:ascii="David" w:hAnsi="David" w:cs="David" w:hint="cs"/>
          <w:rtl/>
        </w:rPr>
        <w:t>וכדלקמן</w:t>
      </w:r>
      <w:proofErr w:type="spellEnd"/>
      <w:r w:rsidRPr="00FF3601">
        <w:rPr>
          <w:rFonts w:ascii="David" w:hAnsi="David" w:cs="David" w:hint="cs"/>
          <w:rtl/>
        </w:rPr>
        <w:t>.</w:t>
      </w:r>
    </w:p>
    <w:p w14:paraId="6ABE2D9B" w14:textId="77777777" w:rsidR="00F164E9" w:rsidRPr="00FF3601" w:rsidRDefault="00F164E9" w:rsidP="00F164E9">
      <w:pPr>
        <w:tabs>
          <w:tab w:val="left" w:pos="1466"/>
        </w:tabs>
        <w:contextualSpacing/>
        <w:rPr>
          <w:rFonts w:ascii="David" w:hAnsi="David" w:cs="David"/>
          <w:rtl/>
        </w:rPr>
      </w:pPr>
    </w:p>
    <w:p w14:paraId="1CE88055" w14:textId="77777777" w:rsidR="00F164E9" w:rsidRPr="00FF3601" w:rsidRDefault="00F164E9" w:rsidP="00F164E9">
      <w:pPr>
        <w:contextualSpacing/>
        <w:rPr>
          <w:rFonts w:ascii="David" w:hAnsi="David" w:cs="David"/>
          <w:b/>
          <w:bCs/>
          <w:i/>
          <w:iCs/>
          <w:sz w:val="26"/>
          <w:szCs w:val="26"/>
          <w:rtl/>
        </w:rPr>
      </w:pPr>
      <w:r w:rsidRPr="00FF3601">
        <w:rPr>
          <w:rFonts w:ascii="David" w:hAnsi="David" w:cs="David" w:hint="cs"/>
          <w:b/>
          <w:bCs/>
          <w:i/>
          <w:iCs/>
          <w:sz w:val="26"/>
          <w:szCs w:val="26"/>
          <w:rtl/>
        </w:rPr>
        <w:t>המלחמה הכוללת על ירושלים</w:t>
      </w:r>
    </w:p>
    <w:p w14:paraId="1E8FFB5F"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זכריה מנבא שגם בגאולה העתידה (כאשר רוב הגויים יאמינו בא-ל אחד), עדיין תהיה לעם ישראל מעלה על פני הגויים מפני שעם ישראל עוסק בביאור התורה, ביאור שקשור ל'לב העליון' שקשור ל'ירושלים של מעלה'. וכאשר העמים שסובבים את ארץ ישראל רוצים </w:t>
      </w:r>
      <w:proofErr w:type="spellStart"/>
      <w:r w:rsidRPr="00FF3601">
        <w:rPr>
          <w:rFonts w:ascii="David" w:hAnsi="David" w:cs="David" w:hint="cs"/>
          <w:rtl/>
        </w:rPr>
        <w:t>להלחם</w:t>
      </w:r>
      <w:proofErr w:type="spellEnd"/>
      <w:r w:rsidRPr="00FF3601">
        <w:rPr>
          <w:rFonts w:ascii="David" w:hAnsi="David" w:cs="David" w:hint="cs"/>
          <w:rtl/>
        </w:rPr>
        <w:t xml:space="preserve"> ביהודים ששבו לארצם, מלחמתם היא בעצם על המעמד הרוחני העליון של עם ישראל. בנבואת זכריה (</w:t>
      </w:r>
      <w:proofErr w:type="spellStart"/>
      <w:r w:rsidRPr="00FF3601">
        <w:rPr>
          <w:rFonts w:ascii="David" w:hAnsi="David" w:cs="David"/>
          <w:rtl/>
        </w:rPr>
        <w:t>יב</w:t>
      </w:r>
      <w:r w:rsidRPr="00FF3601">
        <w:rPr>
          <w:rFonts w:ascii="David" w:hAnsi="David" w:cs="David" w:hint="cs"/>
          <w:rtl/>
        </w:rPr>
        <w:t>,</w:t>
      </w:r>
      <w:r w:rsidRPr="00FF3601">
        <w:rPr>
          <w:rFonts w:ascii="David" w:hAnsi="David" w:cs="David"/>
          <w:rtl/>
        </w:rPr>
        <w:t>ב</w:t>
      </w:r>
      <w:proofErr w:type="spellEnd"/>
      <w:r w:rsidRPr="00FF3601">
        <w:rPr>
          <w:rFonts w:ascii="David" w:hAnsi="David" w:cs="David" w:hint="cs"/>
          <w:rtl/>
        </w:rPr>
        <w:t>) נאמר: "</w:t>
      </w:r>
      <w:r w:rsidRPr="00FF3601">
        <w:rPr>
          <w:rFonts w:ascii="David" w:hAnsi="David" w:cs="David"/>
          <w:rtl/>
        </w:rPr>
        <w:t>הִנֵּה אָנֹכִי שָׂם אֶת יְרוּשָׁלִַם סַף רַעַל לְכָל הָעַמִּים סָבִיב וְגַם עַל יְהוּדָה יִהְיֶה בַמָּצוֹר עַל יְרוּשָׁלִָם:</w:t>
      </w:r>
      <w:r w:rsidRPr="00FF3601">
        <w:rPr>
          <w:rFonts w:ascii="David" w:hAnsi="David" w:cs="David" w:hint="cs"/>
          <w:rtl/>
        </w:rPr>
        <w:t xml:space="preserve">". </w:t>
      </w:r>
    </w:p>
    <w:p w14:paraId="14AB31B9" w14:textId="10A9B09E" w:rsidR="00F164E9" w:rsidRPr="00FF3601" w:rsidRDefault="00F164E9" w:rsidP="00F164E9">
      <w:pPr>
        <w:tabs>
          <w:tab w:val="left" w:pos="1466"/>
        </w:tabs>
        <w:contextualSpacing/>
        <w:rPr>
          <w:rFonts w:ascii="David" w:hAnsi="David" w:cs="David"/>
          <w:rtl/>
        </w:rPr>
      </w:pPr>
      <w:r w:rsidRPr="00FF3601">
        <w:rPr>
          <w:rFonts w:ascii="David" w:hAnsi="David" w:cs="David" w:hint="cs"/>
          <w:rtl/>
        </w:rPr>
        <w:t>המלחמה על 'ירושלים' מוזכרת גם בתחילת ספר שופטים. ובמאמר הקודם "</w:t>
      </w:r>
      <w:hyperlink r:id="rId19" w:history="1">
        <w:r w:rsidRPr="00FF3601">
          <w:rPr>
            <w:rFonts w:ascii="David" w:hAnsi="David" w:cs="David" w:hint="cs"/>
            <w:color w:val="0000FF"/>
            <w:u w:val="single"/>
            <w:rtl/>
          </w:rPr>
          <w:t xml:space="preserve">מיהו </w:t>
        </w:r>
        <w:proofErr w:type="spellStart"/>
        <w:r w:rsidRPr="00FF3601">
          <w:rPr>
            <w:rFonts w:ascii="David" w:hAnsi="David" w:cs="David" w:hint="cs"/>
            <w:color w:val="0000FF"/>
            <w:u w:val="single"/>
            <w:rtl/>
          </w:rPr>
          <w:t>ארמילוס</w:t>
        </w:r>
        <w:proofErr w:type="spellEnd"/>
        <w:r w:rsidRPr="00FF3601">
          <w:rPr>
            <w:rFonts w:ascii="David" w:hAnsi="David" w:cs="David" w:hint="cs"/>
            <w:color w:val="0000FF"/>
            <w:u w:val="single"/>
            <w:rtl/>
          </w:rPr>
          <w:t xml:space="preserve"> הרשע</w:t>
        </w:r>
      </w:hyperlink>
      <w:r w:rsidRPr="00FF3601">
        <w:rPr>
          <w:rFonts w:ascii="David" w:hAnsi="David" w:cs="David" w:hint="cs"/>
          <w:rtl/>
        </w:rPr>
        <w:t xml:space="preserve">" התבאר שתרגום יונתן מרמז שם </w:t>
      </w:r>
      <w:proofErr w:type="spellStart"/>
      <w:r w:rsidRPr="00FF3601">
        <w:rPr>
          <w:rFonts w:ascii="David" w:hAnsi="David" w:cs="David" w:hint="cs"/>
          <w:rtl/>
        </w:rPr>
        <w:t>שהנצחון</w:t>
      </w:r>
      <w:proofErr w:type="spellEnd"/>
      <w:r w:rsidRPr="00FF3601">
        <w:rPr>
          <w:rFonts w:ascii="David" w:hAnsi="David" w:cs="David" w:hint="cs"/>
          <w:rtl/>
        </w:rPr>
        <w:t xml:space="preserve"> שמסופר שם, </w:t>
      </w:r>
      <w:proofErr w:type="spellStart"/>
      <w:r w:rsidRPr="00FF3601">
        <w:rPr>
          <w:rFonts w:ascii="David" w:hAnsi="David" w:cs="David" w:hint="cs"/>
          <w:rtl/>
        </w:rPr>
        <w:t>הנצחון</w:t>
      </w:r>
      <w:proofErr w:type="spellEnd"/>
      <w:r w:rsidRPr="00FF3601">
        <w:rPr>
          <w:rFonts w:ascii="David" w:hAnsi="David" w:cs="David" w:hint="cs"/>
          <w:rtl/>
        </w:rPr>
        <w:t xml:space="preserve"> של 'יהודה' ושמעון אחיו על </w:t>
      </w:r>
      <w:r w:rsidRPr="00FF3601">
        <w:rPr>
          <w:rFonts w:ascii="David" w:hAnsi="David" w:cs="David"/>
          <w:rtl/>
        </w:rPr>
        <w:t>אֲדֹנִי בֶזֶק</w:t>
      </w:r>
      <w:r w:rsidRPr="00FF3601">
        <w:rPr>
          <w:rFonts w:ascii="David" w:hAnsi="David" w:cs="David" w:hint="cs"/>
          <w:rtl/>
        </w:rPr>
        <w:t xml:space="preserve"> שתחתיו כנועים שבעים מלכים וכיבוש ירושלים - הוא חזון נבואי. </w:t>
      </w:r>
      <w:proofErr w:type="spellStart"/>
      <w:r w:rsidRPr="00FF3601">
        <w:rPr>
          <w:rFonts w:ascii="David" w:hAnsi="David" w:cs="David" w:hint="cs"/>
          <w:rtl/>
        </w:rPr>
        <w:t>בז"ק</w:t>
      </w:r>
      <w:proofErr w:type="spellEnd"/>
      <w:r w:rsidRPr="00FF3601">
        <w:rPr>
          <w:rFonts w:ascii="David" w:hAnsi="David" w:cs="David" w:hint="cs"/>
          <w:rtl/>
        </w:rPr>
        <w:t xml:space="preserve"> בעברית משמעותו גם ניפוץ ופיזור, כמו במשנה (</w:t>
      </w:r>
      <w:r w:rsidRPr="00FF3601">
        <w:rPr>
          <w:rFonts w:ascii="David" w:hAnsi="David" w:cs="David"/>
          <w:rtl/>
        </w:rPr>
        <w:t xml:space="preserve">עירובין </w:t>
      </w:r>
      <w:r w:rsidRPr="00FF3601">
        <w:rPr>
          <w:rFonts w:ascii="David" w:hAnsi="David" w:cs="David" w:hint="cs"/>
          <w:rtl/>
        </w:rPr>
        <w:t>פ"</w:t>
      </w:r>
      <w:r w:rsidRPr="00FF3601">
        <w:rPr>
          <w:rFonts w:ascii="David" w:hAnsi="David" w:cs="David"/>
          <w:rtl/>
        </w:rPr>
        <w:t xml:space="preserve">י </w:t>
      </w:r>
      <w:r w:rsidRPr="00FF3601">
        <w:rPr>
          <w:rFonts w:ascii="David" w:hAnsi="David" w:cs="David" w:hint="cs"/>
          <w:rtl/>
        </w:rPr>
        <w:t>מי"ד): "</w:t>
      </w:r>
      <w:proofErr w:type="spellStart"/>
      <w:r w:rsidRPr="00FF3601">
        <w:rPr>
          <w:rFonts w:ascii="David" w:hAnsi="David" w:cs="David"/>
          <w:rtl/>
        </w:rPr>
        <w:t>בוזקין</w:t>
      </w:r>
      <w:proofErr w:type="spellEnd"/>
      <w:r w:rsidRPr="00FF3601">
        <w:rPr>
          <w:rFonts w:ascii="David" w:hAnsi="David" w:cs="David"/>
          <w:rtl/>
        </w:rPr>
        <w:t xml:space="preserve"> מלח</w:t>
      </w:r>
      <w:r w:rsidRPr="00FF3601">
        <w:rPr>
          <w:rFonts w:ascii="David" w:hAnsi="David" w:cs="David" w:hint="cs"/>
          <w:rtl/>
        </w:rPr>
        <w:t xml:space="preserve">". </w:t>
      </w:r>
      <w:r w:rsidRPr="00FF3601">
        <w:rPr>
          <w:rFonts w:ascii="David" w:hAnsi="David" w:cs="David"/>
          <w:rtl/>
        </w:rPr>
        <w:t>אֲדֹנִי בֶזֶק</w:t>
      </w:r>
      <w:r w:rsidRPr="00FF3601">
        <w:rPr>
          <w:rFonts w:ascii="David" w:hAnsi="David" w:cs="David" w:hint="cs"/>
          <w:rtl/>
        </w:rPr>
        <w:t xml:space="preserve"> הוא דמות סמלית שמולכת על הגויים שמפוזרים בעולם שהם שבעים עמים. יש קרב רוחני בין עם ישראל לבין שבעים בני נוח מי יזכה להיות האדם העליון שיהיה בבית של </w:t>
      </w:r>
      <w:r w:rsidR="001D2750" w:rsidRPr="00FF3601">
        <w:rPr>
          <w:rFonts w:ascii="David" w:hAnsi="David" w:cs="David" w:hint="cs"/>
          <w:rtl/>
        </w:rPr>
        <w:t>ד</w:t>
      </w:r>
      <w:r w:rsidR="001D2750" w:rsidRPr="00FF3601">
        <w:rPr>
          <w:rFonts w:ascii="David" w:hAnsi="David" w:cs="David"/>
          <w:rtl/>
        </w:rPr>
        <w:t>'</w:t>
      </w:r>
      <w:r w:rsidR="001D2750" w:rsidRPr="00FF3601">
        <w:rPr>
          <w:rFonts w:ascii="David" w:hAnsi="David" w:cs="David" w:hint="cs"/>
          <w:rtl/>
        </w:rPr>
        <w:t xml:space="preserve"> </w:t>
      </w:r>
      <w:r w:rsidRPr="00FF3601">
        <w:rPr>
          <w:rFonts w:ascii="David" w:hAnsi="David" w:cs="David" w:hint="cs"/>
          <w:rtl/>
        </w:rPr>
        <w:t>שבשמים. ו'יהודה' (=עתניאל) ושמעון אחיו שלמדו תורה יחד בחברותא זכו להגיע למדרגת האדם העליון, וכשהם נכנסו ל'ירושלים של מעלה' הרי שבהשוואה אליהם '</w:t>
      </w:r>
      <w:r w:rsidRPr="00FF3601">
        <w:rPr>
          <w:rFonts w:ascii="David" w:hAnsi="David" w:cs="David"/>
          <w:rtl/>
        </w:rPr>
        <w:t>אֲדֹנִי בֶזֶק</w:t>
      </w:r>
      <w:r w:rsidRPr="00FF3601">
        <w:rPr>
          <w:rFonts w:ascii="David" w:hAnsi="David" w:cs="David" w:hint="cs"/>
          <w:rtl/>
        </w:rPr>
        <w:t xml:space="preserve">' נחשב כמו 'מת' שצריך להוציאו משם, וזו בעצם 'מלחמת גוג ומגוג' הראשונה. </w:t>
      </w:r>
    </w:p>
    <w:p w14:paraId="069F4141" w14:textId="77777777" w:rsidR="00F164E9" w:rsidRPr="00FF3601" w:rsidRDefault="00F164E9" w:rsidP="00F164E9">
      <w:pPr>
        <w:tabs>
          <w:tab w:val="left" w:pos="1466"/>
        </w:tabs>
        <w:contextualSpacing/>
        <w:rPr>
          <w:rFonts w:ascii="David" w:hAnsi="David" w:cs="David"/>
          <w:rtl/>
        </w:rPr>
      </w:pPr>
    </w:p>
    <w:p w14:paraId="26971330"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זכריה מנבא, שבזמן הגאולה העתידית תחזור ותתחדש המחלוקת שהיתה בין תלמידי עתניאל לבין רוב ישראל שהיו תלמידי יהושע בן נון. כאשר העמים שסובבים את ארץ ישראל יבואו להילחם בעם ישראל, חברי הקבוצה שעוסקת במלחמות ירצו שחברי הקבוצה השניה שעוסקת בתורה, יבטלו מתורתם ויתגייסו לצבא ויעזרו להם במלחמתם בגויים. לפי המחשבה הגויית רק חיילים רבים שאוחזים בנשק גשמי מביאים </w:t>
      </w:r>
      <w:proofErr w:type="spellStart"/>
      <w:r w:rsidRPr="00FF3601">
        <w:rPr>
          <w:rFonts w:ascii="David" w:hAnsi="David" w:cs="David" w:hint="cs"/>
          <w:rtl/>
        </w:rPr>
        <w:t>לנצחון</w:t>
      </w:r>
      <w:proofErr w:type="spellEnd"/>
      <w:r w:rsidRPr="00FF3601">
        <w:rPr>
          <w:rFonts w:ascii="David" w:hAnsi="David" w:cs="David" w:hint="cs"/>
          <w:rtl/>
        </w:rPr>
        <w:t>, מחשבה שכזו משתלטת מתחילה גם על היהודים שאוחזים בנשק הגשמי מחוץ ל'בית המדרש'. והם דורשים מ'לומדי התורה' (</w:t>
      </w:r>
      <w:r w:rsidRPr="00FF3601">
        <w:rPr>
          <w:rFonts w:ascii="David" w:hAnsi="David" w:cs="David"/>
          <w:rtl/>
        </w:rPr>
        <w:t xml:space="preserve">יֹשְׁבֵי יְרוּשָׁלִַם </w:t>
      </w:r>
      <w:r w:rsidRPr="00FF3601">
        <w:rPr>
          <w:rFonts w:ascii="David" w:hAnsi="David" w:cs="David" w:hint="cs"/>
          <w:rtl/>
        </w:rPr>
        <w:t>של מעלה' = 'בני הישיבות') לסייע בידם, לעזוב את בית המדרש ('ירושלים') ולהצטרף אליהם למלחמה נגד הגויים אויבי ישראל. והדרישה זו מתוארת במילים: "</w:t>
      </w:r>
      <w:r w:rsidRPr="00FF3601">
        <w:rPr>
          <w:rFonts w:ascii="David" w:hAnsi="David" w:cs="David"/>
          <w:rtl/>
        </w:rPr>
        <w:t>וְגַם עַל יְהוּדָה יִהְיֶה בַמָּצוֹר עַל יְרוּשָׁלִָם</w:t>
      </w:r>
      <w:r w:rsidRPr="00FF3601">
        <w:rPr>
          <w:rFonts w:ascii="David" w:hAnsi="David" w:cs="David" w:hint="cs"/>
          <w:rtl/>
        </w:rPr>
        <w:t>".</w:t>
      </w:r>
    </w:p>
    <w:p w14:paraId="0CC7D13D"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ואמנם בזמן יהושע בן נון לא היתה דרישה תובענית שכזו כלפי קבוצת 'יושבי ירושלים', משום שעתניאל ותלמידיו ('יושב ירושלים') היו אז קבוצה קטנה ביחס לשאר האוכלוסיי</w:t>
      </w:r>
      <w:r w:rsidRPr="00FF3601">
        <w:rPr>
          <w:rFonts w:ascii="David" w:hAnsi="David" w:cs="David" w:hint="eastAsia"/>
          <w:rtl/>
        </w:rPr>
        <w:t>ה</w:t>
      </w:r>
      <w:r w:rsidRPr="00FF3601">
        <w:rPr>
          <w:rFonts w:ascii="David" w:hAnsi="David" w:cs="David" w:hint="cs"/>
          <w:rtl/>
        </w:rPr>
        <w:t xml:space="preserve"> שהתגייסה לצבא יהושע. אך בזמן הגאולה העתידה קבוצת 'יושבי ירושלים' תהיה גדולה</w:t>
      </w:r>
      <w:r w:rsidRPr="00F164E9">
        <w:rPr>
          <w:rFonts w:ascii="David" w:hAnsi="David" w:cs="David" w:hint="cs"/>
          <w:sz w:val="23"/>
          <w:szCs w:val="23"/>
          <w:rtl/>
        </w:rPr>
        <w:t xml:space="preserve"> </w:t>
      </w:r>
      <w:r w:rsidRPr="00FF3601">
        <w:rPr>
          <w:rFonts w:ascii="David" w:hAnsi="David" w:cs="David" w:hint="cs"/>
          <w:rtl/>
        </w:rPr>
        <w:t>מאוד, ולכן תופנה כלפיה דרישה תובענית להתגייס לצבא כדי להילחם בגויים.</w:t>
      </w:r>
    </w:p>
    <w:p w14:paraId="68B2B87F" w14:textId="77777777" w:rsidR="00F164E9" w:rsidRPr="00FF3601" w:rsidRDefault="00F164E9" w:rsidP="00F164E9">
      <w:pPr>
        <w:tabs>
          <w:tab w:val="left" w:pos="1466"/>
        </w:tabs>
        <w:contextualSpacing/>
        <w:rPr>
          <w:rFonts w:ascii="David" w:hAnsi="David" w:cs="David"/>
          <w:rtl/>
        </w:rPr>
      </w:pPr>
    </w:p>
    <w:p w14:paraId="2B5CC7D7" w14:textId="77777777" w:rsidR="00F164E9" w:rsidRPr="00FF3601" w:rsidRDefault="00F164E9" w:rsidP="00F164E9">
      <w:pPr>
        <w:contextualSpacing/>
        <w:rPr>
          <w:rFonts w:ascii="David" w:hAnsi="David" w:cs="David"/>
          <w:b/>
          <w:bCs/>
          <w:i/>
          <w:iCs/>
          <w:sz w:val="26"/>
          <w:szCs w:val="26"/>
          <w:rtl/>
        </w:rPr>
      </w:pPr>
      <w:r w:rsidRPr="00FF3601">
        <w:rPr>
          <w:rFonts w:ascii="David" w:hAnsi="David" w:cs="David" w:hint="cs"/>
          <w:b/>
          <w:bCs/>
          <w:i/>
          <w:iCs/>
          <w:sz w:val="26"/>
          <w:szCs w:val="26"/>
          <w:rtl/>
        </w:rPr>
        <w:t>ביטול הדרישה הכוללנית להתגייסות לצבא</w:t>
      </w:r>
    </w:p>
    <w:p w14:paraId="216B4592" w14:textId="2B33C990" w:rsidR="00F164E9" w:rsidRPr="00FF3601" w:rsidRDefault="00F164E9" w:rsidP="00F164E9">
      <w:pPr>
        <w:tabs>
          <w:tab w:val="left" w:pos="1466"/>
        </w:tabs>
        <w:contextualSpacing/>
        <w:rPr>
          <w:rFonts w:ascii="David" w:hAnsi="David" w:cs="David"/>
          <w:rtl/>
        </w:rPr>
      </w:pPr>
      <w:r w:rsidRPr="00FF3601">
        <w:rPr>
          <w:rFonts w:ascii="David" w:hAnsi="David" w:cs="David" w:hint="cs"/>
          <w:rtl/>
        </w:rPr>
        <w:t>אמנם בהמשך הקב"ה פוקח את עיניהם הרוחניות של היהודים הלוחמים, והם רואים כיצד לימוד התורה של 'בני הישיבות' מסייע בידם במלחמה הגשמית נגד הגויים. ודבר זה מתואר בהמשך הנבואה: "</w:t>
      </w:r>
      <w:r w:rsidRPr="00FF3601">
        <w:rPr>
          <w:rFonts w:ascii="David" w:hAnsi="David" w:cs="David"/>
          <w:rtl/>
        </w:rPr>
        <w:t xml:space="preserve">בַּיּוֹם הַהוּא נְאֻם </w:t>
      </w:r>
      <w:r w:rsidR="001D2750" w:rsidRPr="00FF3601">
        <w:rPr>
          <w:rFonts w:ascii="David" w:hAnsi="David" w:cs="David" w:hint="cs"/>
          <w:rtl/>
        </w:rPr>
        <w:t>ד</w:t>
      </w:r>
      <w:r w:rsidR="001D2750" w:rsidRPr="00FF3601">
        <w:rPr>
          <w:rFonts w:ascii="David" w:hAnsi="David" w:cs="David"/>
          <w:rtl/>
        </w:rPr>
        <w:t>'</w:t>
      </w:r>
      <w:r w:rsidR="001D2750" w:rsidRPr="00FF3601">
        <w:rPr>
          <w:rFonts w:ascii="David" w:hAnsi="David" w:cs="David" w:hint="cs"/>
          <w:rtl/>
        </w:rPr>
        <w:t xml:space="preserve"> </w:t>
      </w:r>
      <w:r w:rsidRPr="00FF3601">
        <w:rPr>
          <w:rFonts w:ascii="David" w:hAnsi="David" w:cs="David"/>
          <w:rtl/>
        </w:rPr>
        <w:t xml:space="preserve">אַכֶּה כָל סוּס </w:t>
      </w:r>
      <w:proofErr w:type="spellStart"/>
      <w:r w:rsidRPr="00FF3601">
        <w:rPr>
          <w:rFonts w:ascii="David" w:hAnsi="David" w:cs="David"/>
          <w:rtl/>
        </w:rPr>
        <w:t>בַּתִּמָּהוֹן</w:t>
      </w:r>
      <w:proofErr w:type="spellEnd"/>
      <w:r w:rsidRPr="00FF3601">
        <w:rPr>
          <w:rFonts w:ascii="David" w:hAnsi="David" w:cs="David"/>
          <w:rtl/>
        </w:rPr>
        <w:t xml:space="preserve"> וְרֹכְבוֹ </w:t>
      </w:r>
      <w:proofErr w:type="spellStart"/>
      <w:r w:rsidRPr="00FF3601">
        <w:rPr>
          <w:rFonts w:ascii="David" w:hAnsi="David" w:cs="David"/>
          <w:rtl/>
        </w:rPr>
        <w:t>בַּשִּׁגָּעוֹן</w:t>
      </w:r>
      <w:proofErr w:type="spellEnd"/>
      <w:r w:rsidRPr="00FF3601">
        <w:rPr>
          <w:rFonts w:ascii="David" w:hAnsi="David" w:cs="David"/>
          <w:rtl/>
        </w:rPr>
        <w:t xml:space="preserve"> וְעַל בֵּית יְהוּדָה אֶפְקַח אֶת עֵינַי וְכֹל סוּס הָעַמִּים אַכֶּה </w:t>
      </w:r>
      <w:proofErr w:type="spellStart"/>
      <w:r w:rsidRPr="00FF3601">
        <w:rPr>
          <w:rFonts w:ascii="David" w:hAnsi="David" w:cs="David"/>
          <w:rtl/>
        </w:rPr>
        <w:t>בַּעִוָּרוֹן</w:t>
      </w:r>
      <w:proofErr w:type="spellEnd"/>
      <w:r w:rsidRPr="00FF3601">
        <w:rPr>
          <w:rFonts w:ascii="David" w:hAnsi="David" w:cs="David"/>
          <w:rtl/>
        </w:rPr>
        <w:t xml:space="preserve">: וְאָמְרוּ אַלֻּפֵי יְהוּדָה </w:t>
      </w:r>
      <w:proofErr w:type="spellStart"/>
      <w:r w:rsidRPr="00FF3601">
        <w:rPr>
          <w:rFonts w:ascii="David" w:hAnsi="David" w:cs="David"/>
          <w:rtl/>
        </w:rPr>
        <w:t>בְּלִבָּם</w:t>
      </w:r>
      <w:proofErr w:type="spellEnd"/>
      <w:r w:rsidRPr="00FF3601">
        <w:rPr>
          <w:rFonts w:ascii="David" w:hAnsi="David" w:cs="David"/>
          <w:rtl/>
        </w:rPr>
        <w:t xml:space="preserve"> אַמְצָה לִי יֹשְׁבֵי יְרוּשָׁלִַם בַּ</w:t>
      </w:r>
      <w:r w:rsidR="001D2750" w:rsidRPr="00FF3601">
        <w:rPr>
          <w:rFonts w:ascii="David" w:hAnsi="David" w:cs="David" w:hint="cs"/>
          <w:rtl/>
        </w:rPr>
        <w:t>ד</w:t>
      </w:r>
      <w:r w:rsidR="001D2750" w:rsidRPr="00FF3601">
        <w:rPr>
          <w:rFonts w:ascii="David" w:hAnsi="David" w:cs="David"/>
          <w:rtl/>
        </w:rPr>
        <w:t>'</w:t>
      </w:r>
      <w:r w:rsidR="001D2750" w:rsidRPr="00FF3601">
        <w:rPr>
          <w:rFonts w:ascii="David" w:hAnsi="David" w:cs="David" w:hint="cs"/>
          <w:rtl/>
        </w:rPr>
        <w:t xml:space="preserve"> </w:t>
      </w:r>
      <w:r w:rsidRPr="00FF3601">
        <w:rPr>
          <w:rFonts w:ascii="David" w:hAnsi="David" w:cs="David"/>
          <w:rtl/>
        </w:rPr>
        <w:t xml:space="preserve">צְבָאוֹת </w:t>
      </w:r>
      <w:proofErr w:type="spellStart"/>
      <w:r w:rsidRPr="00FF3601">
        <w:rPr>
          <w:rFonts w:ascii="David" w:hAnsi="David" w:cs="David"/>
          <w:rtl/>
        </w:rPr>
        <w:t>אֱלֹהֵיהֶם</w:t>
      </w:r>
      <w:proofErr w:type="spellEnd"/>
      <w:r w:rsidRPr="00FF3601">
        <w:rPr>
          <w:rFonts w:ascii="David" w:hAnsi="David" w:cs="David"/>
          <w:rtl/>
        </w:rPr>
        <w:t>:</w:t>
      </w:r>
      <w:r w:rsidRPr="00FF3601">
        <w:rPr>
          <w:rFonts w:ascii="David" w:hAnsi="David" w:cs="David" w:hint="cs"/>
          <w:rtl/>
        </w:rPr>
        <w:t>"</w:t>
      </w:r>
    </w:p>
    <w:p w14:paraId="2B58A9F0"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הגויים עדין יהיו 'עיוורים' מבחינה רוחנית, אך "</w:t>
      </w:r>
      <w:r w:rsidRPr="00FF3601">
        <w:rPr>
          <w:rFonts w:ascii="David" w:hAnsi="David" w:cs="David"/>
          <w:rtl/>
        </w:rPr>
        <w:t>עַל בֵּית יְהוּדָה אֶפְקַח אֶת עֵינַי</w:t>
      </w:r>
      <w:r w:rsidRPr="00FF3601">
        <w:rPr>
          <w:rFonts w:ascii="David" w:hAnsi="David" w:cs="David" w:hint="cs"/>
          <w:rtl/>
        </w:rPr>
        <w:t xml:space="preserve">", </w:t>
      </w:r>
      <w:proofErr w:type="spellStart"/>
      <w:r w:rsidRPr="00FF3601">
        <w:rPr>
          <w:rFonts w:ascii="David" w:hAnsi="David" w:cs="David" w:hint="cs"/>
          <w:rtl/>
        </w:rPr>
        <w:t>ו'</w:t>
      </w:r>
      <w:r w:rsidRPr="00FF3601">
        <w:rPr>
          <w:rFonts w:ascii="David" w:hAnsi="David" w:cs="David"/>
          <w:rtl/>
        </w:rPr>
        <w:t>בֵּית</w:t>
      </w:r>
      <w:proofErr w:type="spellEnd"/>
      <w:r w:rsidRPr="00FF3601">
        <w:rPr>
          <w:rFonts w:ascii="David" w:hAnsi="David" w:cs="David"/>
          <w:rtl/>
        </w:rPr>
        <w:t xml:space="preserve"> יְהוּדָה</w:t>
      </w:r>
      <w:r w:rsidRPr="00FF3601">
        <w:rPr>
          <w:rFonts w:ascii="David" w:hAnsi="David" w:cs="David" w:hint="cs"/>
          <w:rtl/>
        </w:rPr>
        <w:t>'</w:t>
      </w:r>
      <w:r w:rsidRPr="00FF3601">
        <w:rPr>
          <w:rFonts w:ascii="David" w:hAnsi="David" w:cs="David"/>
          <w:rtl/>
        </w:rPr>
        <w:t xml:space="preserve"> </w:t>
      </w:r>
      <w:r w:rsidRPr="00FF3601">
        <w:rPr>
          <w:rFonts w:ascii="David" w:hAnsi="David" w:cs="David" w:hint="cs"/>
          <w:rtl/>
        </w:rPr>
        <w:t>יבינו שההצלחות המופלאות שהם זוכים להם במלחמה מול הגויים מגיעות אליהם בזכות '</w:t>
      </w:r>
      <w:r w:rsidRPr="00FF3601">
        <w:rPr>
          <w:rFonts w:ascii="David" w:hAnsi="David" w:cs="David"/>
          <w:rtl/>
        </w:rPr>
        <w:t>יֹשְׁבֵי יְרוּשָׁלִַם</w:t>
      </w:r>
      <w:r w:rsidRPr="00FF3601">
        <w:rPr>
          <w:rFonts w:ascii="David" w:hAnsi="David" w:cs="David" w:hint="cs"/>
          <w:rtl/>
        </w:rPr>
        <w:t>'</w:t>
      </w:r>
      <w:r w:rsidRPr="00FF3601">
        <w:rPr>
          <w:rFonts w:ascii="David" w:hAnsi="David" w:cs="David"/>
          <w:rtl/>
        </w:rPr>
        <w:t xml:space="preserve"> </w:t>
      </w:r>
      <w:r w:rsidRPr="00FF3601">
        <w:rPr>
          <w:rFonts w:ascii="David" w:hAnsi="David" w:cs="David" w:hint="cs"/>
          <w:rtl/>
        </w:rPr>
        <w:t>(המתמידים האמיתיים) שעוסקים כל היום בתורה ובתפילה. ההכרה הזו תביא להצלחות צבאיות גדולות עוד יותר, ויוסכם שיושבי ירושלים ('בני הישיבות') יכולים להישאר בתפקידם, וזו כוונת הכתוב הבא: "</w:t>
      </w:r>
      <w:r w:rsidRPr="00FF3601">
        <w:rPr>
          <w:rFonts w:ascii="David" w:hAnsi="David" w:cs="David"/>
          <w:rtl/>
        </w:rPr>
        <w:t>בַּיּוֹם הַהוּא אָשִׂים אֶת אַלֻּפֵי יְהוּדָה כְּכִיּוֹר אֵשׁ בְּעֵצִים וּכְלַפִּיד אֵשׁ בְּעָמִיר וְאָכְלוּ עַל יָמִין וְעַל שְׂמֹאול אֶת כָּל הָעַמִּים סָבִיב וְיָשְׁבָה יְרוּשָׁלִַם עוֹד תַּחְתֶּיהָ בִּירוּשָׁלִָם:</w:t>
      </w:r>
      <w:r w:rsidRPr="00FF3601">
        <w:rPr>
          <w:rFonts w:ascii="David" w:hAnsi="David" w:cs="David" w:hint="cs"/>
          <w:rtl/>
        </w:rPr>
        <w:t>". ומשמעות הנבואה - "</w:t>
      </w:r>
      <w:r w:rsidRPr="00FF3601">
        <w:rPr>
          <w:rFonts w:ascii="David" w:hAnsi="David" w:cs="David"/>
          <w:rtl/>
        </w:rPr>
        <w:t>וְיָשְׁבָה יְרוּשָׁלִַם עוֹד תַּחְתֶּיהָ בִּירוּשָׁלִָם</w:t>
      </w:r>
      <w:r w:rsidRPr="00FF3601">
        <w:rPr>
          <w:rFonts w:ascii="David" w:hAnsi="David" w:cs="David" w:hint="cs"/>
          <w:rtl/>
        </w:rPr>
        <w:t xml:space="preserve">" היא ביטול התביעה הכוללנית ליציאה מבית המדרש ולהתגייסות לצבא. הלוחמים שבצבא יכבדו אז את 'המתמידים </w:t>
      </w:r>
      <w:proofErr w:type="spellStart"/>
      <w:r w:rsidRPr="00FF3601">
        <w:rPr>
          <w:rFonts w:ascii="David" w:hAnsi="David" w:cs="David" w:hint="cs"/>
          <w:rtl/>
        </w:rPr>
        <w:t>האמתיים</w:t>
      </w:r>
      <w:proofErr w:type="spellEnd"/>
      <w:r w:rsidRPr="00FF3601">
        <w:rPr>
          <w:rFonts w:ascii="David" w:hAnsi="David" w:cs="David" w:hint="cs"/>
          <w:rtl/>
        </w:rPr>
        <w:t>' ששוהים כל זמנם בישיבה ולומדים תורה.</w:t>
      </w:r>
    </w:p>
    <w:p w14:paraId="037C2300" w14:textId="77777777" w:rsidR="00F164E9" w:rsidRPr="00FF3601" w:rsidRDefault="00F164E9" w:rsidP="00F164E9">
      <w:pPr>
        <w:tabs>
          <w:tab w:val="left" w:pos="1466"/>
        </w:tabs>
        <w:contextualSpacing/>
        <w:rPr>
          <w:rFonts w:ascii="David" w:hAnsi="David" w:cs="David"/>
          <w:rtl/>
        </w:rPr>
      </w:pPr>
    </w:p>
    <w:p w14:paraId="4C575D10" w14:textId="77777777" w:rsidR="00F164E9" w:rsidRPr="00FF3601" w:rsidRDefault="00F164E9" w:rsidP="00F164E9">
      <w:pPr>
        <w:contextualSpacing/>
        <w:rPr>
          <w:rFonts w:ascii="David" w:hAnsi="David" w:cs="David"/>
          <w:b/>
          <w:bCs/>
          <w:i/>
          <w:iCs/>
          <w:sz w:val="26"/>
          <w:szCs w:val="26"/>
          <w:rtl/>
        </w:rPr>
      </w:pPr>
      <w:r w:rsidRPr="00FF3601">
        <w:rPr>
          <w:rFonts w:ascii="David" w:hAnsi="David" w:cs="David" w:hint="cs"/>
          <w:b/>
          <w:bCs/>
          <w:i/>
          <w:iCs/>
          <w:sz w:val="26"/>
          <w:szCs w:val="26"/>
          <w:rtl/>
        </w:rPr>
        <w:t>למי מגיע הכבוד</w:t>
      </w:r>
    </w:p>
    <w:p w14:paraId="4E9A1324" w14:textId="3A7285AF" w:rsidR="00F164E9" w:rsidRPr="00FF3601" w:rsidRDefault="00F164E9" w:rsidP="00F164E9">
      <w:pPr>
        <w:tabs>
          <w:tab w:val="left" w:pos="1466"/>
        </w:tabs>
        <w:contextualSpacing/>
        <w:rPr>
          <w:rFonts w:ascii="David" w:hAnsi="David" w:cs="David"/>
          <w:rtl/>
        </w:rPr>
      </w:pPr>
      <w:proofErr w:type="spellStart"/>
      <w:r w:rsidRPr="00FF3601">
        <w:rPr>
          <w:rFonts w:ascii="David" w:hAnsi="David" w:cs="David" w:hint="cs"/>
          <w:rtl/>
        </w:rPr>
        <w:t>הנצחון</w:t>
      </w:r>
      <w:proofErr w:type="spellEnd"/>
      <w:r w:rsidRPr="00FF3601">
        <w:rPr>
          <w:rFonts w:ascii="David" w:hAnsi="David" w:cs="David" w:hint="cs"/>
          <w:rtl/>
        </w:rPr>
        <w:t xml:space="preserve"> על האויב הגיע בשילוב הכוחות, של הכוח הגשמי של החיילים האמיצים ושל הכוח הרוחני של המתמידים </w:t>
      </w:r>
      <w:proofErr w:type="spellStart"/>
      <w:r w:rsidRPr="00FF3601">
        <w:rPr>
          <w:rFonts w:ascii="David" w:hAnsi="David" w:cs="David" w:hint="cs"/>
          <w:rtl/>
        </w:rPr>
        <w:t>האמתיים</w:t>
      </w:r>
      <w:proofErr w:type="spellEnd"/>
      <w:r w:rsidRPr="00FF3601">
        <w:rPr>
          <w:rFonts w:ascii="David" w:hAnsi="David" w:cs="David" w:hint="cs"/>
          <w:rtl/>
        </w:rPr>
        <w:t xml:space="preserve">, ו'תפארת </w:t>
      </w:r>
      <w:proofErr w:type="spellStart"/>
      <w:r w:rsidRPr="00FF3601">
        <w:rPr>
          <w:rFonts w:ascii="David" w:hAnsi="David" w:cs="David" w:hint="cs"/>
          <w:rtl/>
        </w:rPr>
        <w:t>הנצחון</w:t>
      </w:r>
      <w:proofErr w:type="spellEnd"/>
      <w:r w:rsidRPr="00FF3601">
        <w:rPr>
          <w:rFonts w:ascii="David" w:hAnsi="David" w:cs="David" w:hint="cs"/>
          <w:rtl/>
        </w:rPr>
        <w:t xml:space="preserve">' </w:t>
      </w:r>
      <w:proofErr w:type="spellStart"/>
      <w:r w:rsidRPr="00FF3601">
        <w:rPr>
          <w:rFonts w:ascii="David" w:hAnsi="David" w:cs="David" w:hint="cs"/>
          <w:rtl/>
        </w:rPr>
        <w:t>היתה</w:t>
      </w:r>
      <w:proofErr w:type="spellEnd"/>
      <w:r w:rsidRPr="00FF3601">
        <w:rPr>
          <w:rFonts w:ascii="David" w:hAnsi="David" w:cs="David" w:hint="cs"/>
          <w:rtl/>
        </w:rPr>
        <w:t xml:space="preserve"> צריכה להתחלק בשווה בין שני הצדדים. אך כיוון שבני הישיבות אינם מוכנים להודות לחיילים האמיצים שעזבו את בית המדרש והתגייסו, והם ממשיכים בשיטת עתניאל שכל התהילה מגיעה רק ללומדי התורה. לפיכך בתור תגובה נגדית להשקפה זו מנבא זכריה: "</w:t>
      </w:r>
      <w:r w:rsidRPr="00FF3601">
        <w:rPr>
          <w:rFonts w:ascii="David" w:hAnsi="David" w:cs="David"/>
          <w:rtl/>
        </w:rPr>
        <w:t xml:space="preserve">וְהוֹשִׁיעַ </w:t>
      </w:r>
      <w:r w:rsidR="001D2750" w:rsidRPr="00FF3601">
        <w:rPr>
          <w:rFonts w:ascii="David" w:hAnsi="David" w:cs="David"/>
          <w:rtl/>
        </w:rPr>
        <w:t xml:space="preserve">ד' </w:t>
      </w:r>
      <w:r w:rsidRPr="00FF3601">
        <w:rPr>
          <w:rFonts w:ascii="David" w:hAnsi="David" w:cs="David"/>
          <w:rtl/>
        </w:rPr>
        <w:t xml:space="preserve">אֶת </w:t>
      </w:r>
      <w:proofErr w:type="spellStart"/>
      <w:r w:rsidRPr="00FF3601">
        <w:rPr>
          <w:rFonts w:ascii="David" w:hAnsi="David" w:cs="David"/>
          <w:rtl/>
        </w:rPr>
        <w:t>אָהֳלֵי</w:t>
      </w:r>
      <w:proofErr w:type="spellEnd"/>
      <w:r w:rsidRPr="00FF3601">
        <w:rPr>
          <w:rFonts w:ascii="David" w:hAnsi="David" w:cs="David"/>
          <w:rtl/>
        </w:rPr>
        <w:t xml:space="preserve"> יְהוּדָה בָּרִאשֹׁנָה לְמַעַן לֹא תִגְדַּל תִּפְאֶרֶת בֵּית דָּוִיד וְתִפְאֶרֶת יֹשֵׁב יְרוּשָׁלִַם עַל יְהוּדָה</w:t>
      </w:r>
      <w:r w:rsidRPr="00FF3601">
        <w:rPr>
          <w:rFonts w:ascii="David" w:hAnsi="David" w:cs="David" w:hint="cs"/>
          <w:rtl/>
        </w:rPr>
        <w:t>". הירושלמי (</w:t>
      </w:r>
      <w:r w:rsidRPr="00FF3601">
        <w:rPr>
          <w:rFonts w:ascii="David" w:hAnsi="David" w:cs="David"/>
          <w:rtl/>
        </w:rPr>
        <w:t xml:space="preserve">סוכה </w:t>
      </w:r>
      <w:r w:rsidRPr="00FF3601">
        <w:rPr>
          <w:rFonts w:ascii="David" w:hAnsi="David" w:cs="David" w:hint="cs"/>
          <w:rtl/>
        </w:rPr>
        <w:t>פ"</w:t>
      </w:r>
      <w:r w:rsidRPr="00FF3601">
        <w:rPr>
          <w:rFonts w:ascii="David" w:hAnsi="David" w:cs="David"/>
          <w:rtl/>
        </w:rPr>
        <w:t>ד</w:t>
      </w:r>
      <w:r w:rsidRPr="00FF3601">
        <w:rPr>
          <w:rFonts w:ascii="David" w:hAnsi="David" w:cs="David" w:hint="cs"/>
          <w:rtl/>
        </w:rPr>
        <w:t xml:space="preserve"> </w:t>
      </w:r>
      <w:proofErr w:type="spellStart"/>
      <w:r w:rsidRPr="00FF3601">
        <w:rPr>
          <w:rFonts w:ascii="David" w:hAnsi="David" w:cs="David" w:hint="cs"/>
          <w:rtl/>
        </w:rPr>
        <w:t>ה"ג</w:t>
      </w:r>
      <w:proofErr w:type="spellEnd"/>
      <w:r w:rsidRPr="00FF3601">
        <w:rPr>
          <w:rFonts w:ascii="David" w:hAnsi="David" w:cs="David" w:hint="cs"/>
          <w:rtl/>
        </w:rPr>
        <w:t>) דן בכתוב הזה, ו'קרבן העדה' מביא פירוש ולפיו המילה "</w:t>
      </w:r>
      <w:r w:rsidRPr="00FF3601">
        <w:rPr>
          <w:rFonts w:ascii="David" w:hAnsi="David" w:cs="David"/>
          <w:rtl/>
        </w:rPr>
        <w:t>אֶת</w:t>
      </w:r>
      <w:r w:rsidRPr="00FF3601">
        <w:rPr>
          <w:rFonts w:ascii="David" w:hAnsi="David" w:cs="David" w:hint="cs"/>
          <w:rtl/>
        </w:rPr>
        <w:t>" מתפרשת בירושלמי במשמעות של "</w:t>
      </w:r>
      <w:r w:rsidRPr="00FF3601">
        <w:rPr>
          <w:rFonts w:ascii="David" w:hAnsi="David" w:cs="David"/>
          <w:rtl/>
        </w:rPr>
        <w:t>עִם</w:t>
      </w:r>
      <w:r w:rsidRPr="00FF3601">
        <w:rPr>
          <w:rFonts w:ascii="David" w:hAnsi="David" w:cs="David" w:hint="cs"/>
          <w:rtl/>
        </w:rPr>
        <w:t>", וכביכול הקב"ה נושע יחד "</w:t>
      </w:r>
      <w:r w:rsidRPr="00FF3601">
        <w:rPr>
          <w:rFonts w:ascii="David" w:hAnsi="David" w:cs="David"/>
          <w:rtl/>
        </w:rPr>
        <w:t xml:space="preserve">עִם </w:t>
      </w:r>
      <w:proofErr w:type="spellStart"/>
      <w:r w:rsidRPr="00FF3601">
        <w:rPr>
          <w:rFonts w:ascii="David" w:hAnsi="David" w:cs="David"/>
          <w:rtl/>
        </w:rPr>
        <w:t>אָהֳלֵי</w:t>
      </w:r>
      <w:proofErr w:type="spellEnd"/>
      <w:r w:rsidRPr="00FF3601">
        <w:rPr>
          <w:rFonts w:ascii="David" w:hAnsi="David" w:cs="David"/>
          <w:rtl/>
        </w:rPr>
        <w:t xml:space="preserve"> יְהוּדָה</w:t>
      </w:r>
      <w:r w:rsidRPr="00FF3601">
        <w:rPr>
          <w:rFonts w:ascii="David" w:hAnsi="David" w:cs="David" w:hint="cs"/>
          <w:rtl/>
        </w:rPr>
        <w:t>". 'השכינה' נמצאת יחד '</w:t>
      </w:r>
      <w:proofErr w:type="spellStart"/>
      <w:r w:rsidRPr="00FF3601">
        <w:rPr>
          <w:rFonts w:ascii="David" w:hAnsi="David" w:cs="David"/>
          <w:rtl/>
        </w:rPr>
        <w:t>אָהֳלֵי</w:t>
      </w:r>
      <w:proofErr w:type="spellEnd"/>
      <w:r w:rsidRPr="00FF3601">
        <w:rPr>
          <w:rFonts w:ascii="David" w:hAnsi="David" w:cs="David"/>
          <w:rtl/>
        </w:rPr>
        <w:t xml:space="preserve"> יְהוּדָה</w:t>
      </w:r>
      <w:r w:rsidRPr="00FF3601">
        <w:rPr>
          <w:rFonts w:ascii="David" w:hAnsi="David" w:cs="David" w:hint="cs"/>
          <w:rtl/>
        </w:rPr>
        <w:t xml:space="preserve">' שאוחזים בנשק הגשמי במלחמתם באויבי ישראל, וכאשר הם נושעים במלחמתם היא נושעת יחד עימם. ולפי נבואה זו, מי שרוצה לפעול עם </w:t>
      </w:r>
      <w:r w:rsidR="001D2750" w:rsidRPr="00FF3601">
        <w:rPr>
          <w:rFonts w:ascii="David" w:hAnsi="David" w:cs="David" w:hint="cs"/>
          <w:rtl/>
        </w:rPr>
        <w:t>ד</w:t>
      </w:r>
      <w:r w:rsidR="001D2750" w:rsidRPr="00FF3601">
        <w:rPr>
          <w:rFonts w:ascii="David" w:hAnsi="David" w:cs="David"/>
          <w:rtl/>
        </w:rPr>
        <w:t>'</w:t>
      </w:r>
      <w:r w:rsidR="001D2750" w:rsidRPr="00FF3601">
        <w:rPr>
          <w:rFonts w:ascii="David" w:hAnsi="David" w:cs="David" w:hint="cs"/>
          <w:rtl/>
        </w:rPr>
        <w:t xml:space="preserve"> </w:t>
      </w:r>
      <w:r w:rsidRPr="00FF3601">
        <w:rPr>
          <w:rFonts w:ascii="David" w:hAnsi="David" w:cs="David" w:hint="cs"/>
          <w:rtl/>
        </w:rPr>
        <w:t>ולהצטרף אל 'השכינה', צריך לבחור בעדיפות ראשונה ("</w:t>
      </w:r>
      <w:r w:rsidRPr="00FF3601">
        <w:rPr>
          <w:rFonts w:ascii="David" w:hAnsi="David" w:cs="David"/>
          <w:rtl/>
        </w:rPr>
        <w:t>בָּרִאשֹׁנָה</w:t>
      </w:r>
      <w:r w:rsidRPr="00FF3601">
        <w:rPr>
          <w:rFonts w:ascii="David" w:hAnsi="David" w:cs="David" w:hint="cs"/>
          <w:rtl/>
        </w:rPr>
        <w:t>")</w:t>
      </w:r>
      <w:r w:rsidRPr="00FF3601">
        <w:rPr>
          <w:rFonts w:ascii="David" w:hAnsi="David" w:cs="David"/>
          <w:rtl/>
        </w:rPr>
        <w:t xml:space="preserve"> </w:t>
      </w:r>
      <w:r w:rsidRPr="00FF3601">
        <w:rPr>
          <w:rFonts w:ascii="David" w:hAnsi="David" w:cs="David" w:hint="cs"/>
          <w:rtl/>
        </w:rPr>
        <w:t xml:space="preserve">להצטרף </w:t>
      </w:r>
      <w:proofErr w:type="spellStart"/>
      <w:r w:rsidRPr="00FF3601">
        <w:rPr>
          <w:rFonts w:ascii="David" w:hAnsi="David" w:cs="David" w:hint="cs"/>
          <w:rtl/>
        </w:rPr>
        <w:t>לאהלי</w:t>
      </w:r>
      <w:proofErr w:type="spellEnd"/>
      <w:r w:rsidRPr="00FF3601">
        <w:rPr>
          <w:rFonts w:ascii="David" w:hAnsi="David" w:cs="David" w:hint="cs"/>
          <w:rtl/>
        </w:rPr>
        <w:t xml:space="preserve"> הצבא שבשדה, ו'תפארת </w:t>
      </w:r>
      <w:proofErr w:type="spellStart"/>
      <w:r w:rsidRPr="00FF3601">
        <w:rPr>
          <w:rFonts w:ascii="David" w:hAnsi="David" w:cs="David" w:hint="cs"/>
          <w:rtl/>
        </w:rPr>
        <w:t>הנצחון</w:t>
      </w:r>
      <w:proofErr w:type="spellEnd"/>
      <w:r w:rsidRPr="00FF3601">
        <w:rPr>
          <w:rFonts w:ascii="David" w:hAnsi="David" w:cs="David" w:hint="cs"/>
          <w:rtl/>
        </w:rPr>
        <w:t>' מגיעה אליהם.</w:t>
      </w:r>
    </w:p>
    <w:p w14:paraId="07DD2E3D"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במעשה ב'בני רוכל' רמזו לנו חז"ל כיצד תיראה בעתיד נבואה זו של זכריה, ולשם כך צריך להעמיק בפרטים נוספים שבנבואת זכריה, </w:t>
      </w:r>
      <w:proofErr w:type="spellStart"/>
      <w:r w:rsidRPr="00FF3601">
        <w:rPr>
          <w:rFonts w:ascii="David" w:hAnsi="David" w:cs="David" w:hint="cs"/>
          <w:rtl/>
        </w:rPr>
        <w:t>וכדלקמן</w:t>
      </w:r>
      <w:proofErr w:type="spellEnd"/>
      <w:r w:rsidRPr="00FF3601">
        <w:rPr>
          <w:rFonts w:ascii="David" w:hAnsi="David" w:cs="David" w:hint="cs"/>
          <w:rtl/>
        </w:rPr>
        <w:t>.</w:t>
      </w:r>
    </w:p>
    <w:p w14:paraId="4B438BB0" w14:textId="77777777" w:rsidR="00F164E9" w:rsidRPr="00FF3601" w:rsidRDefault="00F164E9" w:rsidP="00F164E9">
      <w:pPr>
        <w:tabs>
          <w:tab w:val="left" w:pos="1466"/>
        </w:tabs>
        <w:contextualSpacing/>
        <w:rPr>
          <w:rFonts w:ascii="David" w:hAnsi="David" w:cs="David"/>
          <w:rtl/>
        </w:rPr>
      </w:pPr>
    </w:p>
    <w:p w14:paraId="7952BB3F" w14:textId="77777777" w:rsidR="00F164E9" w:rsidRPr="00FF3601" w:rsidRDefault="00F164E9" w:rsidP="00F164E9">
      <w:pPr>
        <w:contextualSpacing/>
        <w:rPr>
          <w:rFonts w:ascii="David" w:hAnsi="David" w:cs="David"/>
          <w:b/>
          <w:bCs/>
          <w:i/>
          <w:iCs/>
          <w:sz w:val="26"/>
          <w:szCs w:val="26"/>
          <w:rtl/>
        </w:rPr>
      </w:pPr>
      <w:r w:rsidRPr="00FF3601">
        <w:rPr>
          <w:rFonts w:ascii="David" w:hAnsi="David" w:cs="David" w:hint="cs"/>
          <w:b/>
          <w:bCs/>
          <w:i/>
          <w:iCs/>
          <w:sz w:val="26"/>
          <w:szCs w:val="26"/>
          <w:rtl/>
        </w:rPr>
        <w:t>ה'אם' שרוצה לתת את ה'תפארת' לבת שלה</w:t>
      </w:r>
    </w:p>
    <w:p w14:paraId="75E657B2"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במאמר הקודם "</w:t>
      </w:r>
      <w:hyperlink r:id="rId20" w:history="1">
        <w:r w:rsidRPr="00FF3601">
          <w:rPr>
            <w:rFonts w:ascii="David" w:hAnsi="David" w:cs="David" w:hint="cs"/>
            <w:color w:val="0000FF"/>
            <w:u w:val="single"/>
            <w:rtl/>
          </w:rPr>
          <w:t>הרמב"ם וגוג ומגוג</w:t>
        </w:r>
      </w:hyperlink>
      <w:r w:rsidRPr="00FF3601">
        <w:rPr>
          <w:rFonts w:ascii="David" w:hAnsi="David" w:cs="David" w:hint="cs"/>
          <w:rtl/>
        </w:rPr>
        <w:t>" התבאר שבנבואת זכריה חברי הקבוצה הרוחנית שנקראים שם 'יושב ירושלים' מתייחסים אל עצמם בתור 'גברים'. ומאידך לחבריהם שיצאו מבית המדרש לעסוק בצד הגשמי של עם ישראל הם מתייחסים בתור 'נשים' ש'נאנסו' והחשיבה הגויית השתלטה עליהם, וזו משמעות הנבואה שם: "</w:t>
      </w:r>
      <w:r w:rsidRPr="00FF3601">
        <w:rPr>
          <w:rFonts w:ascii="David" w:hAnsi="David" w:cs="David"/>
          <w:rtl/>
        </w:rPr>
        <w:t xml:space="preserve">וְאָסַפְתִּי אֶת כָּל </w:t>
      </w:r>
      <w:proofErr w:type="spellStart"/>
      <w:r w:rsidRPr="00FF3601">
        <w:rPr>
          <w:rFonts w:ascii="David" w:hAnsi="David" w:cs="David"/>
          <w:rtl/>
        </w:rPr>
        <w:t>הַגּוֹיִם</w:t>
      </w:r>
      <w:proofErr w:type="spellEnd"/>
      <w:r w:rsidRPr="00FF3601">
        <w:rPr>
          <w:rFonts w:ascii="David" w:hAnsi="David" w:cs="David"/>
          <w:rtl/>
        </w:rPr>
        <w:t xml:space="preserve"> אֶל יְרוּשָׁלִַם לַמִּלְחָמָה וְנִלְכְּדָה הָעִיר </w:t>
      </w:r>
      <w:proofErr w:type="spellStart"/>
      <w:r w:rsidRPr="00FF3601">
        <w:rPr>
          <w:rFonts w:ascii="David" w:hAnsi="David" w:cs="David"/>
          <w:rtl/>
        </w:rPr>
        <w:t>וְנָשַׁסּו</w:t>
      </w:r>
      <w:proofErr w:type="spellEnd"/>
      <w:r w:rsidRPr="00FF3601">
        <w:rPr>
          <w:rFonts w:ascii="David" w:hAnsi="David" w:cs="David"/>
          <w:rtl/>
        </w:rPr>
        <w:t xml:space="preserve">ּ הַבָּתִּים וְהַנָּשִׁים </w:t>
      </w:r>
      <w:r w:rsidRPr="00FF3601">
        <w:rPr>
          <w:rFonts w:ascii="David" w:hAnsi="David" w:cs="David" w:hint="cs"/>
          <w:rtl/>
        </w:rPr>
        <w:t>(</w:t>
      </w:r>
      <w:proofErr w:type="spellStart"/>
      <w:r w:rsidRPr="00FF3601">
        <w:rPr>
          <w:rFonts w:ascii="David" w:hAnsi="David" w:cs="David"/>
          <w:rtl/>
        </w:rPr>
        <w:t>תשגלנה</w:t>
      </w:r>
      <w:proofErr w:type="spellEnd"/>
      <w:r w:rsidRPr="00FF3601">
        <w:rPr>
          <w:rFonts w:ascii="David" w:hAnsi="David" w:cs="David" w:hint="cs"/>
          <w:rtl/>
        </w:rPr>
        <w:t>)</w:t>
      </w:r>
      <w:r w:rsidRPr="00FF3601">
        <w:rPr>
          <w:rFonts w:ascii="David" w:hAnsi="David" w:cs="David"/>
          <w:rtl/>
        </w:rPr>
        <w:t xml:space="preserve"> תִּשָּׁכַבְנָה</w:t>
      </w:r>
      <w:r w:rsidRPr="00FF3601">
        <w:rPr>
          <w:rFonts w:ascii="David" w:hAnsi="David" w:cs="David" w:hint="cs"/>
          <w:rtl/>
        </w:rPr>
        <w:t>...".</w:t>
      </w:r>
    </w:p>
    <w:p w14:paraId="20BF3297" w14:textId="2E188020" w:rsidR="00F164E9" w:rsidRPr="00FF3601" w:rsidRDefault="00F164E9" w:rsidP="00F164E9">
      <w:pPr>
        <w:tabs>
          <w:tab w:val="left" w:pos="1466"/>
        </w:tabs>
        <w:contextualSpacing/>
        <w:rPr>
          <w:rFonts w:ascii="David" w:hAnsi="David" w:cs="David"/>
          <w:rtl/>
        </w:rPr>
      </w:pPr>
      <w:r w:rsidRPr="00FF3601">
        <w:rPr>
          <w:rFonts w:ascii="David" w:hAnsi="David" w:cs="David" w:hint="cs"/>
          <w:rtl/>
        </w:rPr>
        <w:t>אמנם, הלוחמים אינם רואים את עצמם כמי שהחשיבה הגויית השתלטה עליהם. ולפי השקפתם, הם ממשיכים את השקפת יהושע בן נון שצריך לכבוש את ארץ ישראל ולהגן עליה בכלי נשק גשמיים ובאמצעות חיילים רבים, ו</w:t>
      </w:r>
      <w:r w:rsidR="001D2750" w:rsidRPr="00FF3601">
        <w:rPr>
          <w:rFonts w:ascii="David" w:hAnsi="David" w:cs="David" w:hint="cs"/>
          <w:rtl/>
        </w:rPr>
        <w:t>ד</w:t>
      </w:r>
      <w:r w:rsidR="001D2750" w:rsidRPr="00FF3601">
        <w:rPr>
          <w:rFonts w:ascii="David" w:hAnsi="David" w:cs="David"/>
          <w:rtl/>
        </w:rPr>
        <w:t>'</w:t>
      </w:r>
      <w:r w:rsidR="001D2750" w:rsidRPr="00FF3601">
        <w:rPr>
          <w:rFonts w:ascii="David" w:hAnsi="David" w:cs="David" w:hint="cs"/>
          <w:rtl/>
        </w:rPr>
        <w:t xml:space="preserve"> </w:t>
      </w:r>
      <w:r w:rsidRPr="00FF3601">
        <w:rPr>
          <w:rFonts w:ascii="David" w:hAnsi="David" w:cs="David" w:hint="cs"/>
          <w:rtl/>
        </w:rPr>
        <w:t>בא ועוזר למי שמשתדל בדרך זו. וכפי שכתב הרמב"ן (</w:t>
      </w:r>
      <w:r w:rsidRPr="00FF3601">
        <w:rPr>
          <w:rFonts w:ascii="David" w:hAnsi="David" w:cs="David"/>
          <w:rtl/>
        </w:rPr>
        <w:t xml:space="preserve">במדבר </w:t>
      </w:r>
      <w:proofErr w:type="spellStart"/>
      <w:r w:rsidRPr="00FF3601">
        <w:rPr>
          <w:rFonts w:ascii="David" w:hAnsi="David" w:cs="David"/>
          <w:rtl/>
        </w:rPr>
        <w:t>א</w:t>
      </w:r>
      <w:r w:rsidRPr="00FF3601">
        <w:rPr>
          <w:rFonts w:ascii="David" w:hAnsi="David" w:cs="David" w:hint="cs"/>
          <w:rtl/>
        </w:rPr>
        <w:t>,</w:t>
      </w:r>
      <w:r w:rsidRPr="00FF3601">
        <w:rPr>
          <w:rFonts w:ascii="David" w:hAnsi="David" w:cs="David"/>
          <w:rtl/>
        </w:rPr>
        <w:t>מה</w:t>
      </w:r>
      <w:proofErr w:type="spellEnd"/>
      <w:r w:rsidRPr="00FF3601">
        <w:rPr>
          <w:rFonts w:ascii="David" w:hAnsi="David" w:cs="David" w:hint="cs"/>
          <w:rtl/>
        </w:rPr>
        <w:t>): "</w:t>
      </w:r>
      <w:r w:rsidRPr="00FF3601">
        <w:rPr>
          <w:rFonts w:ascii="David" w:hAnsi="David" w:cs="David"/>
          <w:rtl/>
        </w:rPr>
        <w:t>כי התורה לא תסמוך על הנס שירדוף אחד אלף</w:t>
      </w:r>
      <w:r w:rsidRPr="00FF3601">
        <w:rPr>
          <w:rFonts w:ascii="David" w:hAnsi="David" w:cs="David" w:hint="cs"/>
          <w:rtl/>
        </w:rPr>
        <w:t>,</w:t>
      </w:r>
      <w:r w:rsidRPr="00FF3601">
        <w:rPr>
          <w:rFonts w:ascii="David" w:hAnsi="David" w:cs="David"/>
          <w:rtl/>
        </w:rPr>
        <w:t xml:space="preserve"> וזה טעם </w:t>
      </w:r>
      <w:r w:rsidRPr="00FF3601">
        <w:rPr>
          <w:rFonts w:ascii="David" w:hAnsi="David" w:cs="David" w:hint="cs"/>
          <w:rtl/>
        </w:rPr>
        <w:t>'</w:t>
      </w:r>
      <w:r w:rsidRPr="00FF3601">
        <w:rPr>
          <w:rFonts w:ascii="David" w:hAnsi="David" w:cs="David"/>
          <w:rtl/>
        </w:rPr>
        <w:t>כָּל יֹצֵא צָבָא בְּיִשְׂרָאֵל</w:t>
      </w:r>
      <w:r w:rsidRPr="00FF3601">
        <w:rPr>
          <w:rFonts w:ascii="David" w:hAnsi="David" w:cs="David" w:hint="cs"/>
          <w:rtl/>
        </w:rPr>
        <w:t>'...". מי שקמו והתגייסו קיימו בעצמם את הכתוב "</w:t>
      </w:r>
      <w:r w:rsidRPr="00FF3601">
        <w:rPr>
          <w:rFonts w:ascii="David" w:hAnsi="David" w:cs="David"/>
          <w:rtl/>
        </w:rPr>
        <w:t>שַׁקַּמְתִּי אֵם בְּיִשְׂרָאֵל</w:t>
      </w:r>
      <w:r w:rsidRPr="00FF3601">
        <w:rPr>
          <w:rFonts w:ascii="David" w:hAnsi="David" w:cs="David" w:hint="cs"/>
          <w:rtl/>
        </w:rPr>
        <w:t xml:space="preserve">", והם חשים כמו 'אם' שמגינה על ילדיה שביניהם נמצאים גם בני הישיבות שנשארו להתמיד בלימודם. וכיוון ש'בני הישיבות' אינם מוכנים להוקיר להם תודה. לפיכך, בתגובה נגדית, 'האם רוכל' רוצה ש'תפארת </w:t>
      </w:r>
      <w:proofErr w:type="spellStart"/>
      <w:r w:rsidRPr="00FF3601">
        <w:rPr>
          <w:rFonts w:ascii="David" w:hAnsi="David" w:cs="David" w:hint="cs"/>
          <w:rtl/>
        </w:rPr>
        <w:t>הנצחון</w:t>
      </w:r>
      <w:proofErr w:type="spellEnd"/>
      <w:r w:rsidRPr="00FF3601">
        <w:rPr>
          <w:rFonts w:ascii="David" w:hAnsi="David" w:cs="David" w:hint="cs"/>
          <w:rtl/>
        </w:rPr>
        <w:t>' תישאר אצל הלוחמים בלבד, אלו שממשיכים את השקפתה. כאמור בנבואת זכריה: "</w:t>
      </w:r>
      <w:r w:rsidRPr="00FF3601">
        <w:rPr>
          <w:rFonts w:ascii="David" w:hAnsi="David" w:cs="David"/>
          <w:rtl/>
        </w:rPr>
        <w:t xml:space="preserve">וְהוֹשִׁיעַ </w:t>
      </w:r>
      <w:r w:rsidR="001D2750" w:rsidRPr="00FF3601">
        <w:rPr>
          <w:rFonts w:ascii="David" w:hAnsi="David" w:cs="David"/>
          <w:rtl/>
        </w:rPr>
        <w:t xml:space="preserve">ד' </w:t>
      </w:r>
      <w:r w:rsidRPr="00FF3601">
        <w:rPr>
          <w:rFonts w:ascii="David" w:hAnsi="David" w:cs="David"/>
          <w:rtl/>
        </w:rPr>
        <w:t xml:space="preserve">אֶת </w:t>
      </w:r>
      <w:proofErr w:type="spellStart"/>
      <w:r w:rsidRPr="00FF3601">
        <w:rPr>
          <w:rFonts w:ascii="David" w:hAnsi="David" w:cs="David"/>
          <w:rtl/>
        </w:rPr>
        <w:t>אָהֳלֵי</w:t>
      </w:r>
      <w:proofErr w:type="spellEnd"/>
      <w:r w:rsidRPr="00FF3601">
        <w:rPr>
          <w:rFonts w:ascii="David" w:hAnsi="David" w:cs="David"/>
          <w:rtl/>
        </w:rPr>
        <w:t xml:space="preserve"> יְהוּדָה בָּרִאשֹׁנָה לְמַעַן לֹא תִגְדַּל תִּפְאֶרֶת בֵּית דָּוִיד וְתִפְאֶרֶת יֹשֵׁב יְרוּשָׁלִַם עַל יְהוּדָה</w:t>
      </w:r>
      <w:r w:rsidRPr="00FF3601">
        <w:rPr>
          <w:rFonts w:ascii="David" w:hAnsi="David" w:cs="David" w:hint="cs"/>
          <w:rtl/>
        </w:rPr>
        <w:t xml:space="preserve">". כלומר, תפארת </w:t>
      </w:r>
      <w:proofErr w:type="spellStart"/>
      <w:r w:rsidRPr="00FF3601">
        <w:rPr>
          <w:rFonts w:ascii="David" w:hAnsi="David" w:cs="David" w:hint="cs"/>
          <w:rtl/>
        </w:rPr>
        <w:t>הנצחון</w:t>
      </w:r>
      <w:proofErr w:type="spellEnd"/>
      <w:r w:rsidRPr="00FF3601">
        <w:rPr>
          <w:rFonts w:ascii="David" w:hAnsi="David" w:cs="David" w:hint="cs"/>
          <w:rtl/>
        </w:rPr>
        <w:t xml:space="preserve"> מגיעה ללוחמים, ולא לבני בית המדרש. ולכן ב'מעשה' שמסופר במשנה רוצה ה'אם' ש'תפארת' </w:t>
      </w:r>
      <w:proofErr w:type="spellStart"/>
      <w:r w:rsidRPr="00FF3601">
        <w:rPr>
          <w:rFonts w:ascii="David" w:hAnsi="David" w:cs="David" w:hint="cs"/>
          <w:rtl/>
        </w:rPr>
        <w:t>הנצחון</w:t>
      </w:r>
      <w:proofErr w:type="spellEnd"/>
      <w:r w:rsidRPr="00FF3601">
        <w:rPr>
          <w:rFonts w:ascii="David" w:hAnsi="David" w:cs="David" w:hint="cs"/>
          <w:rtl/>
        </w:rPr>
        <w:t xml:space="preserve"> תגיע ל'בת' שלה - ל'לוחמים' (=</w:t>
      </w:r>
      <w:proofErr w:type="spellStart"/>
      <w:r w:rsidRPr="00FF3601">
        <w:rPr>
          <w:rFonts w:ascii="David" w:hAnsi="David" w:cs="David"/>
          <w:rtl/>
        </w:rPr>
        <w:t>אָהֳלֵי</w:t>
      </w:r>
      <w:proofErr w:type="spellEnd"/>
      <w:r w:rsidRPr="00FF3601">
        <w:rPr>
          <w:rFonts w:ascii="David" w:hAnsi="David" w:cs="David"/>
          <w:rtl/>
        </w:rPr>
        <w:t xml:space="preserve"> יְהוּדָה</w:t>
      </w:r>
      <w:r w:rsidRPr="00FF3601">
        <w:rPr>
          <w:rFonts w:ascii="David" w:hAnsi="David" w:cs="David" w:hint="cs"/>
          <w:rtl/>
        </w:rPr>
        <w:t>).</w:t>
      </w:r>
    </w:p>
    <w:p w14:paraId="6204861F"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בעיני בני הישיבות זהו מהלך שבדרך כלל אינו נכון, משום שלפי השקפתם הם ה'גברים' והם צריכים לרשת לבדם את 'תפארת </w:t>
      </w:r>
      <w:proofErr w:type="spellStart"/>
      <w:r w:rsidRPr="00FF3601">
        <w:rPr>
          <w:rFonts w:ascii="David" w:hAnsi="David" w:cs="David" w:hint="cs"/>
          <w:rtl/>
        </w:rPr>
        <w:t>הנצחון</w:t>
      </w:r>
      <w:proofErr w:type="spellEnd"/>
      <w:r w:rsidRPr="00FF3601">
        <w:rPr>
          <w:rFonts w:ascii="David" w:hAnsi="David" w:cs="David" w:hint="cs"/>
          <w:rtl/>
        </w:rPr>
        <w:t>' (את ה'תכשיט' שבמעשה שבמשנה). אלא שבכתוב זה שבנבואת זכריה ה'תפארת' הגיעה ל'בת' (=לוחמים) באופן יוצא דופן, רק משום שיש צד להתייחס אל ה'אם' בתור 'מתה' שציוותה מחמת מיתתה. חכמים שבמשנה משקפים את מחשבת בני הישיבות לגבי מה שרמוז בנבואת זכריה, וזו המשמעות הסמלית של המסופר במשנה: "</w:t>
      </w:r>
      <w:r w:rsidRPr="00FF3601">
        <w:rPr>
          <w:rFonts w:ascii="David" w:hAnsi="David" w:cs="David"/>
          <w:rtl/>
        </w:rPr>
        <w:t>מעשה בְאִמָּן (הָאֵם) של בני רוֹכֵל אמרה: תנו כְּבִינָתִי (</w:t>
      </w:r>
      <w:r w:rsidRPr="00FF3601">
        <w:rPr>
          <w:rFonts w:ascii="David" w:hAnsi="David" w:cs="David" w:hint="cs"/>
          <w:rtl/>
        </w:rPr>
        <w:t>תכשיט)</w:t>
      </w:r>
      <w:r w:rsidRPr="00FF3601">
        <w:rPr>
          <w:rFonts w:ascii="David" w:hAnsi="David" w:cs="David"/>
          <w:rtl/>
        </w:rPr>
        <w:t xml:space="preserve"> לבתי, והיא</w:t>
      </w:r>
      <w:r w:rsidRPr="00FF3601">
        <w:rPr>
          <w:rFonts w:ascii="David" w:hAnsi="David" w:cs="David" w:hint="cs"/>
          <w:rtl/>
        </w:rPr>
        <w:t xml:space="preserve"> (שווי התכשיט)</w:t>
      </w:r>
      <w:r w:rsidRPr="00FF3601">
        <w:rPr>
          <w:rFonts w:ascii="David" w:hAnsi="David" w:cs="David"/>
          <w:rtl/>
        </w:rPr>
        <w:t xml:space="preserve"> בשנים עשר מנה, ומתה, וקיימו את דבריה!</w:t>
      </w:r>
      <w:r w:rsidRPr="00FF3601">
        <w:rPr>
          <w:rFonts w:ascii="David" w:hAnsi="David" w:cs="David" w:hint="cs"/>
          <w:rtl/>
        </w:rPr>
        <w:t>"</w:t>
      </w:r>
      <w:r w:rsidRPr="00FF3601">
        <w:rPr>
          <w:rFonts w:ascii="David" w:hAnsi="David" w:cs="David" w:hint="cs"/>
          <w:vertAlign w:val="superscript"/>
          <w:rtl/>
        </w:rPr>
        <w:t>3</w:t>
      </w:r>
      <w:r w:rsidRPr="00FF3601">
        <w:rPr>
          <w:rFonts w:ascii="David" w:hAnsi="David" w:cs="David" w:hint="cs"/>
          <w:rtl/>
        </w:rPr>
        <w:t>. בני הישיבות מתייחסים אל ה'אם' (=הלוחמים) כביכול באופן סמלי בתור 'מתה'.</w:t>
      </w:r>
    </w:p>
    <w:p w14:paraId="629A4719" w14:textId="77777777" w:rsidR="00F164E9" w:rsidRPr="00FF3601" w:rsidRDefault="00F164E9" w:rsidP="00F164E9">
      <w:pPr>
        <w:tabs>
          <w:tab w:val="left" w:pos="1466"/>
        </w:tabs>
        <w:contextualSpacing/>
        <w:rPr>
          <w:rFonts w:ascii="David" w:hAnsi="David" w:cs="David"/>
          <w:rtl/>
        </w:rPr>
      </w:pPr>
    </w:p>
    <w:p w14:paraId="53A6833D" w14:textId="77777777" w:rsidR="00F164E9" w:rsidRPr="00FF3601" w:rsidRDefault="00F164E9" w:rsidP="00F164E9">
      <w:pPr>
        <w:contextualSpacing/>
        <w:rPr>
          <w:rFonts w:ascii="David" w:hAnsi="David" w:cs="David"/>
          <w:b/>
          <w:bCs/>
          <w:i/>
          <w:iCs/>
          <w:sz w:val="26"/>
          <w:szCs w:val="26"/>
          <w:rtl/>
        </w:rPr>
      </w:pPr>
      <w:r w:rsidRPr="00FF3601">
        <w:rPr>
          <w:rFonts w:ascii="David" w:hAnsi="David" w:cs="David" w:hint="cs"/>
          <w:b/>
          <w:bCs/>
          <w:i/>
          <w:iCs/>
          <w:sz w:val="26"/>
          <w:szCs w:val="26"/>
          <w:rtl/>
        </w:rPr>
        <w:t>הסבר הירושלמי לדברי רבי אליעזר</w:t>
      </w:r>
    </w:p>
    <w:p w14:paraId="3605B059"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במסכת אבות מובא: "</w:t>
      </w:r>
      <w:r w:rsidRPr="00FF3601">
        <w:rPr>
          <w:rFonts w:ascii="David" w:hAnsi="David" w:cs="David"/>
          <w:rtl/>
        </w:rPr>
        <w:t xml:space="preserve">אֵיזֶהוּ מְכֻבָּד, הַמְכַבֵּד אֶת הַבְּרִיּוֹת, שֶׁנֶּאֱמַר </w:t>
      </w:r>
      <w:r w:rsidRPr="00FF3601">
        <w:rPr>
          <w:rFonts w:ascii="David" w:hAnsi="David" w:cs="David" w:hint="cs"/>
          <w:rtl/>
        </w:rPr>
        <w:t>'</w:t>
      </w:r>
      <w:r w:rsidRPr="00FF3601">
        <w:rPr>
          <w:rFonts w:ascii="David" w:hAnsi="David" w:cs="David"/>
          <w:rtl/>
        </w:rPr>
        <w:t>כִּי מְכַבְּדַי אֲכַבֵּד וּבֹזַי יֵקָלוּ</w:t>
      </w:r>
      <w:r w:rsidRPr="00FF3601">
        <w:rPr>
          <w:rFonts w:ascii="David" w:hAnsi="David" w:cs="David" w:hint="cs"/>
          <w:rtl/>
        </w:rPr>
        <w:t>' ". כיוון שבני הישיבות מבזים את הלוחמים, גם הלוחמים מקילים בכבוד בני הישיבות ("</w:t>
      </w:r>
      <w:r w:rsidRPr="00FF3601">
        <w:rPr>
          <w:rFonts w:ascii="David" w:hAnsi="David" w:cs="David"/>
          <w:rtl/>
        </w:rPr>
        <w:t>וּבֹזַי יֵקָלוּ</w:t>
      </w:r>
      <w:r w:rsidRPr="00FF3601">
        <w:rPr>
          <w:rFonts w:ascii="David" w:hAnsi="David" w:cs="David" w:hint="cs"/>
          <w:rtl/>
        </w:rPr>
        <w:t xml:space="preserve">"), ומתייחסים אל בני הישיבות כמו למי שאינו מחוברים אל החיים ונחשבים באופן סמלי כ'מתים'. כפי שהתבאר לעיל </w:t>
      </w:r>
      <w:r w:rsidRPr="00FF3601">
        <w:rPr>
          <w:rFonts w:ascii="David" w:hAnsi="David" w:cs="David"/>
          <w:rtl/>
        </w:rPr>
        <w:t>–</w:t>
      </w:r>
      <w:r w:rsidRPr="00FF3601">
        <w:rPr>
          <w:rFonts w:ascii="David" w:hAnsi="David" w:cs="David" w:hint="cs"/>
          <w:rtl/>
        </w:rPr>
        <w:t xml:space="preserve"> "לשון חכמים מרפא" - דברי רבי אליעזר שנראים כלפי חוץ כ'קללה', הם בעצם תפילה למציאת תיקון. והיינו, שהלוחמים (='האם רוכל') שאינם מבינים את אלו שמבזים אותם, ובתגובה מתייחסים אל המבזים בתור 'מתים', יזכו להתעלות ולהתייחס אל ה'מבזים' בתור 'מתים מכובדים'. ויראו את 'המבזים' כאילו הסכימו להיות 'קבורים חיים' בתפקיד הכרחי שהוא 'ביזוי הלוחמים'. הבנה זו של המעשה המובא במשנה תסביר גם את המחלוקת שבין סוגית הירושלמי לבין סוגית הבבלי, </w:t>
      </w:r>
      <w:proofErr w:type="spellStart"/>
      <w:r w:rsidRPr="00FF3601">
        <w:rPr>
          <w:rFonts w:ascii="David" w:hAnsi="David" w:cs="David" w:hint="cs"/>
          <w:rtl/>
        </w:rPr>
        <w:t>וכדלקמן</w:t>
      </w:r>
      <w:proofErr w:type="spellEnd"/>
      <w:r w:rsidRPr="00FF3601">
        <w:rPr>
          <w:rFonts w:ascii="David" w:hAnsi="David" w:cs="David" w:hint="cs"/>
          <w:rtl/>
        </w:rPr>
        <w:t>.</w:t>
      </w:r>
    </w:p>
    <w:p w14:paraId="134B2379" w14:textId="77777777" w:rsidR="00F164E9" w:rsidRPr="00FF3601" w:rsidRDefault="00F164E9" w:rsidP="00F164E9">
      <w:pPr>
        <w:tabs>
          <w:tab w:val="left" w:pos="1466"/>
        </w:tabs>
        <w:contextualSpacing/>
        <w:rPr>
          <w:rFonts w:ascii="David" w:hAnsi="David" w:cs="David"/>
          <w:rtl/>
        </w:rPr>
      </w:pPr>
    </w:p>
    <w:p w14:paraId="449C83F7"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הירושלמי מסביר מדוע רבי אליעזר 'קילל' את בני רוכל: "</w:t>
      </w:r>
      <w:proofErr w:type="spellStart"/>
      <w:r w:rsidRPr="00FF3601">
        <w:rPr>
          <w:rFonts w:ascii="David" w:hAnsi="David" w:cs="David"/>
          <w:rtl/>
        </w:rPr>
        <w:t>א"ר</w:t>
      </w:r>
      <w:proofErr w:type="spellEnd"/>
      <w:r w:rsidRPr="00FF3601">
        <w:rPr>
          <w:rFonts w:ascii="David" w:hAnsi="David" w:cs="David"/>
          <w:rtl/>
        </w:rPr>
        <w:t xml:space="preserve"> יוסי בי רבי בון </w:t>
      </w:r>
      <w:proofErr w:type="spellStart"/>
      <w:r w:rsidRPr="00FF3601">
        <w:rPr>
          <w:rFonts w:ascii="David" w:hAnsi="David" w:cs="David"/>
          <w:rtl/>
        </w:rPr>
        <w:t>עילא</w:t>
      </w:r>
      <w:proofErr w:type="spellEnd"/>
      <w:r w:rsidRPr="00FF3601">
        <w:rPr>
          <w:rFonts w:ascii="David" w:hAnsi="David" w:cs="David"/>
          <w:rtl/>
        </w:rPr>
        <w:t xml:space="preserve"> היה רוצה לקללן שהן </w:t>
      </w:r>
      <w:proofErr w:type="spellStart"/>
      <w:r w:rsidRPr="00FF3601">
        <w:rPr>
          <w:rFonts w:ascii="David" w:hAnsi="David" w:cs="David"/>
          <w:rtl/>
        </w:rPr>
        <w:t>זורעין</w:t>
      </w:r>
      <w:proofErr w:type="spellEnd"/>
      <w:r w:rsidRPr="00FF3601">
        <w:rPr>
          <w:rFonts w:ascii="David" w:hAnsi="David" w:cs="David"/>
          <w:rtl/>
        </w:rPr>
        <w:t xml:space="preserve"> </w:t>
      </w:r>
      <w:proofErr w:type="spellStart"/>
      <w:r w:rsidRPr="00FF3601">
        <w:rPr>
          <w:rFonts w:ascii="David" w:hAnsi="David" w:cs="David"/>
          <w:rtl/>
        </w:rPr>
        <w:t>כורכמין</w:t>
      </w:r>
      <w:proofErr w:type="spellEnd"/>
      <w:r w:rsidRPr="00FF3601">
        <w:rPr>
          <w:rFonts w:ascii="David" w:hAnsi="David" w:cs="David"/>
          <w:rtl/>
        </w:rPr>
        <w:t xml:space="preserve"> בכרם</w:t>
      </w:r>
      <w:r w:rsidRPr="00FF3601">
        <w:rPr>
          <w:rFonts w:ascii="David" w:hAnsi="David" w:cs="David" w:hint="cs"/>
          <w:rtl/>
        </w:rPr>
        <w:t xml:space="preserve">". כאמור לעיל, מדובר במעשה סמלי, ואף כאן 'הכרם' ו'הכורכום' מופיעים במשמעות סמלית. תלמידי החכמים 'המתמידים האמיתיים' משולים ל'כרם ענבים', ויחד איתם לומדים בישיבה גם תלמידים שמתקשים להתמיד בלימוד, וצוות הישיבה נאלץ בתמידות להכריח אותם לצאת מהמיטה, ולהגיע לבית המדרש וללמוד שם זמן קצר. כלפי חוץ כל התלמידים נראים דומים, אך זהו דמיון חיצוני, כשם </w:t>
      </w:r>
      <w:proofErr w:type="spellStart"/>
      <w:r w:rsidRPr="00FF3601">
        <w:rPr>
          <w:rFonts w:ascii="David" w:hAnsi="David" w:cs="David" w:hint="cs"/>
          <w:rtl/>
        </w:rPr>
        <w:t>שה'כורכום</w:t>
      </w:r>
      <w:proofErr w:type="spellEnd"/>
      <w:r w:rsidRPr="00FF3601">
        <w:rPr>
          <w:rFonts w:ascii="David" w:hAnsi="David" w:cs="David" w:hint="cs"/>
          <w:rtl/>
        </w:rPr>
        <w:t>' דומה בצליל שלו ל'כרם'. אך למעשה מדובר באיסור הדומה ל'כלאיים בכרם'. משום שהמתקשים בלימוד הם בעלי אופי אחר, הם 'כורכום' שמתאים לגדול במקום אחר ושם הוא יצליח מאוד. הם אנשים שמתקשים לשבת זמן רב במקום אחד, והם מתאימים לפעילות של חסד, ואם הם יתגייסו לצבא זו תהיה גמילות חסד עם הרבים וגם עם עצמם, משום שהם יעשו ויצליחו בדבר שהם מתאימים לו.</w:t>
      </w:r>
    </w:p>
    <w:p w14:paraId="437F7E9C"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אולם בני הישיבות מסרבים לאשר למי שנחשב ל'כורכום' להתגייס לצבא, וכדי למנוע את הגיוס הם בזים למי שמתגייס לצבא, ובכך הם ממשיכים ו'זורעים' את ה'כורכום' ב'כרם'. והלוחמים אינם מבינים את סברת בני הישיבות האלו, והרי זה איסור 'כלאיים בכרם'. לדעת הלוחמים, אותם בני ישיבות (='בני רוכל') אינם 'מחוברים אל החיים', וכביכול הם שקולים כ'מתים'.</w:t>
      </w:r>
    </w:p>
    <w:p w14:paraId="0D290562"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רבי אליעזר מזדהה מצד אחד עם תחושת הלוחמים, אך מצד שני הוא מתפלל שהלוחמים ימצאו נקודת זכות וילמדו סנגוריה על אותם בני ישיבות, וזה פשר דבריו:</w:t>
      </w:r>
      <w:r w:rsidRPr="00FF3601">
        <w:rPr>
          <w:rFonts w:ascii="David" w:hAnsi="David" w:cs="David"/>
          <w:rtl/>
        </w:rPr>
        <w:t xml:space="preserve"> </w:t>
      </w:r>
      <w:r w:rsidRPr="00FF3601">
        <w:rPr>
          <w:rFonts w:ascii="David" w:hAnsi="David" w:cs="David" w:hint="cs"/>
          <w:rtl/>
        </w:rPr>
        <w:t>"</w:t>
      </w:r>
      <w:r w:rsidRPr="00FF3601">
        <w:rPr>
          <w:rFonts w:ascii="David" w:hAnsi="David" w:cs="David"/>
          <w:rtl/>
        </w:rPr>
        <w:t>בני רוֹכֵל תקברם אִמָּן</w:t>
      </w:r>
      <w:r w:rsidRPr="00FF3601">
        <w:rPr>
          <w:rFonts w:ascii="David" w:hAnsi="David" w:cs="David" w:hint="cs"/>
          <w:rtl/>
        </w:rPr>
        <w:t>"</w:t>
      </w:r>
      <w:r w:rsidRPr="00FF3601">
        <w:rPr>
          <w:rFonts w:ascii="David" w:hAnsi="David" w:cs="David"/>
          <w:rtl/>
        </w:rPr>
        <w:t>.</w:t>
      </w:r>
      <w:r w:rsidRPr="00FF3601">
        <w:rPr>
          <w:rFonts w:ascii="David" w:hAnsi="David" w:cs="David" w:hint="cs"/>
          <w:rtl/>
        </w:rPr>
        <w:t xml:space="preserve"> נקודת הזכות היא, שבני הישיבות חוששים שאם יאמרו את האמת, שמי שמתגייס לצבא מקיים מצווה גדולה וחשובה, עלולים תלמידים רבים מאוד להתגייס, וספסלי הישיבות יתרוקנו כמעט לגמרי. ומחמת החשש זה הם מסכימים להיות 'קבורים חיים' בתפקיד שהוא הכרחי מבחינתם, התפקיד של ביזוי הלוחמים. ובכך הם ממשיכים וזורעים את ה'כורכום' ב'כרם' למרות שמדובר ב'כלאיים'.</w:t>
      </w:r>
    </w:p>
    <w:p w14:paraId="79C04ADA"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אמנם לשיטת התלמוד הבבלי, איסור 'הכלאים' שאליו התייחס רבי אלעזר הוא אחר, </w:t>
      </w:r>
      <w:proofErr w:type="spellStart"/>
      <w:r w:rsidRPr="00FF3601">
        <w:rPr>
          <w:rFonts w:ascii="David" w:hAnsi="David" w:cs="David" w:hint="cs"/>
          <w:rtl/>
        </w:rPr>
        <w:t>וכדלקמן</w:t>
      </w:r>
      <w:proofErr w:type="spellEnd"/>
      <w:r w:rsidRPr="00FF3601">
        <w:rPr>
          <w:rFonts w:ascii="David" w:hAnsi="David" w:cs="David" w:hint="cs"/>
          <w:rtl/>
        </w:rPr>
        <w:t>.</w:t>
      </w:r>
    </w:p>
    <w:p w14:paraId="61048D9F" w14:textId="77777777" w:rsidR="00F164E9" w:rsidRPr="00FF3601" w:rsidRDefault="00F164E9" w:rsidP="00F164E9">
      <w:pPr>
        <w:tabs>
          <w:tab w:val="left" w:pos="1466"/>
        </w:tabs>
        <w:contextualSpacing/>
        <w:rPr>
          <w:rFonts w:ascii="David" w:hAnsi="David" w:cs="David"/>
          <w:rtl/>
        </w:rPr>
      </w:pPr>
    </w:p>
    <w:p w14:paraId="06B9F37E" w14:textId="77777777" w:rsidR="00F164E9" w:rsidRPr="00FF3601" w:rsidRDefault="00F164E9" w:rsidP="00F164E9">
      <w:pPr>
        <w:contextualSpacing/>
        <w:rPr>
          <w:rFonts w:ascii="David" w:hAnsi="David" w:cs="David"/>
          <w:b/>
          <w:bCs/>
          <w:i/>
          <w:iCs/>
          <w:sz w:val="26"/>
          <w:szCs w:val="26"/>
          <w:rtl/>
        </w:rPr>
      </w:pPr>
      <w:r w:rsidRPr="00FF3601">
        <w:rPr>
          <w:rFonts w:ascii="David" w:hAnsi="David" w:cs="David" w:hint="cs"/>
          <w:b/>
          <w:bCs/>
          <w:i/>
          <w:iCs/>
          <w:sz w:val="26"/>
          <w:szCs w:val="26"/>
          <w:rtl/>
        </w:rPr>
        <w:t>הסבר התלמוד הבבלי בסיבת הקללה של רבי אליעזר</w:t>
      </w:r>
    </w:p>
    <w:p w14:paraId="26BEDD60"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וז"ל המשך סוגיית התלמוד הבבלי בתרגום חופשי:</w:t>
      </w:r>
    </w:p>
    <w:p w14:paraId="033F72FC" w14:textId="77777777" w:rsidR="00F164E9" w:rsidRPr="00F164E9" w:rsidRDefault="00F164E9" w:rsidP="00F164E9">
      <w:pPr>
        <w:ind w:left="283"/>
        <w:contextualSpacing/>
        <w:rPr>
          <w:rFonts w:cs="Guttman Keren"/>
          <w:sz w:val="22"/>
          <w:szCs w:val="22"/>
          <w:rtl/>
        </w:rPr>
      </w:pPr>
      <w:r w:rsidRPr="00F164E9">
        <w:rPr>
          <w:rFonts w:cs="Guttman Keren" w:hint="cs"/>
          <w:sz w:val="22"/>
          <w:szCs w:val="22"/>
          <w:rtl/>
        </w:rPr>
        <w:t>"מדוע רבי אליעזר מקלל את 'בני רוכל'</w:t>
      </w:r>
      <w:r w:rsidRPr="00F164E9">
        <w:rPr>
          <w:rFonts w:cs="Guttman Keren"/>
          <w:sz w:val="22"/>
          <w:szCs w:val="22"/>
          <w:rtl/>
        </w:rPr>
        <w:t xml:space="preserve">? אמר רב יהודה אמר שמואל: מקיימי קוצים בכרם היו, ורבי אליעזר </w:t>
      </w:r>
      <w:r w:rsidRPr="00F164E9">
        <w:rPr>
          <w:rFonts w:cs="Guttman Keren" w:hint="cs"/>
          <w:sz w:val="22"/>
          <w:szCs w:val="22"/>
          <w:rtl/>
        </w:rPr>
        <w:t>לטעמו</w:t>
      </w:r>
      <w:r w:rsidRPr="00F164E9">
        <w:rPr>
          <w:rFonts w:cs="Guttman Keren"/>
          <w:sz w:val="22"/>
          <w:szCs w:val="22"/>
          <w:rtl/>
        </w:rPr>
        <w:t xml:space="preserve">, </w:t>
      </w:r>
      <w:r w:rsidRPr="00F164E9">
        <w:rPr>
          <w:rFonts w:cs="Guttman Keren" w:hint="cs"/>
          <w:sz w:val="22"/>
          <w:szCs w:val="22"/>
          <w:rtl/>
        </w:rPr>
        <w:t>ששנינו</w:t>
      </w:r>
      <w:r w:rsidRPr="00F164E9">
        <w:rPr>
          <w:rFonts w:cs="Guttman Keren"/>
          <w:sz w:val="22"/>
          <w:szCs w:val="22"/>
          <w:rtl/>
        </w:rPr>
        <w:t xml:space="preserve">: </w:t>
      </w:r>
      <w:r w:rsidRPr="00F164E9">
        <w:rPr>
          <w:rFonts w:cs="Guttman Keren" w:hint="cs"/>
          <w:sz w:val="22"/>
          <w:szCs w:val="22"/>
          <w:rtl/>
        </w:rPr>
        <w:t>'</w:t>
      </w:r>
      <w:r w:rsidRPr="00F164E9">
        <w:rPr>
          <w:rFonts w:cs="Guttman Keren"/>
          <w:sz w:val="22"/>
          <w:szCs w:val="22"/>
          <w:rtl/>
        </w:rPr>
        <w:t xml:space="preserve">הַמְקַיֵּם קוֹצִים בַּכֶּרֶם, רַבִּי אֱלִיעֶזֶר אוֹמֵר, קִדֵּשׁ. וַחֲכָמִים אוֹמְרִים, לֹא קִדֵּשׁ, אֶלָּא דָבָר שֶׁכָּמוֹהוּ </w:t>
      </w:r>
      <w:proofErr w:type="spellStart"/>
      <w:r w:rsidRPr="00F164E9">
        <w:rPr>
          <w:rFonts w:cs="Guttman Keren"/>
          <w:sz w:val="22"/>
          <w:szCs w:val="22"/>
          <w:rtl/>
        </w:rPr>
        <w:t>מְקַיְּמִין</w:t>
      </w:r>
      <w:proofErr w:type="spellEnd"/>
      <w:r w:rsidRPr="00F164E9">
        <w:rPr>
          <w:rFonts w:cs="Guttman Keren" w:hint="cs"/>
          <w:sz w:val="22"/>
          <w:szCs w:val="22"/>
          <w:rtl/>
        </w:rPr>
        <w:t xml:space="preserve">'. </w:t>
      </w:r>
      <w:proofErr w:type="spellStart"/>
      <w:r w:rsidRPr="00F164E9">
        <w:rPr>
          <w:rFonts w:cs="Guttman Keren"/>
          <w:sz w:val="22"/>
          <w:szCs w:val="22"/>
          <w:rtl/>
        </w:rPr>
        <w:t>בשלמא</w:t>
      </w:r>
      <w:proofErr w:type="spellEnd"/>
      <w:r w:rsidRPr="00F164E9">
        <w:rPr>
          <w:rFonts w:cs="Guttman Keren"/>
          <w:sz w:val="22"/>
          <w:szCs w:val="22"/>
          <w:rtl/>
        </w:rPr>
        <w:t xml:space="preserve"> כרכום חזי, אלא קוצים למאי חזי</w:t>
      </w:r>
      <w:r w:rsidRPr="00F164E9">
        <w:rPr>
          <w:rFonts w:cs="Guttman Keren" w:hint="cs"/>
          <w:sz w:val="22"/>
          <w:szCs w:val="22"/>
          <w:rtl/>
        </w:rPr>
        <w:t xml:space="preserve"> (ואמנם בכורכום יש תועלת אך למה ראויים הקוצים)?! </w:t>
      </w:r>
      <w:r w:rsidRPr="00F164E9">
        <w:rPr>
          <w:rFonts w:cs="Guttman Keren"/>
          <w:sz w:val="22"/>
          <w:szCs w:val="22"/>
          <w:rtl/>
        </w:rPr>
        <w:t xml:space="preserve">אמר רבי </w:t>
      </w:r>
      <w:proofErr w:type="spellStart"/>
      <w:r w:rsidRPr="00F164E9">
        <w:rPr>
          <w:rFonts w:cs="Guttman Keren"/>
          <w:sz w:val="22"/>
          <w:szCs w:val="22"/>
          <w:rtl/>
        </w:rPr>
        <w:t>חנינא</w:t>
      </w:r>
      <w:proofErr w:type="spellEnd"/>
      <w:r w:rsidRPr="00F164E9">
        <w:rPr>
          <w:rFonts w:cs="Guttman Keren"/>
          <w:sz w:val="22"/>
          <w:szCs w:val="22"/>
          <w:rtl/>
        </w:rPr>
        <w:t xml:space="preserve">: </w:t>
      </w:r>
      <w:r w:rsidRPr="00F164E9">
        <w:rPr>
          <w:rFonts w:cs="Guttman Keren" w:hint="cs"/>
          <w:sz w:val="22"/>
          <w:szCs w:val="22"/>
          <w:rtl/>
        </w:rPr>
        <w:t>מה טעמו של רבי</w:t>
      </w:r>
      <w:r w:rsidRPr="00F164E9">
        <w:rPr>
          <w:rFonts w:cs="Guttman Keren"/>
          <w:sz w:val="22"/>
          <w:szCs w:val="22"/>
          <w:rtl/>
        </w:rPr>
        <w:t xml:space="preserve"> אליעזר? שכן </w:t>
      </w:r>
      <w:r w:rsidRPr="00F164E9">
        <w:rPr>
          <w:rFonts w:cs="Guttman Keren" w:hint="cs"/>
          <w:sz w:val="22"/>
          <w:szCs w:val="22"/>
          <w:rtl/>
        </w:rPr>
        <w:t xml:space="preserve">בארצות ערב הערבים </w:t>
      </w:r>
      <w:r w:rsidRPr="00F164E9">
        <w:rPr>
          <w:rFonts w:cs="Guttman Keren"/>
          <w:sz w:val="22"/>
          <w:szCs w:val="22"/>
          <w:rtl/>
        </w:rPr>
        <w:t>מקיימי</w:t>
      </w:r>
      <w:r w:rsidRPr="00F164E9">
        <w:rPr>
          <w:rFonts w:cs="Guttman Keren" w:hint="cs"/>
          <w:sz w:val="22"/>
          <w:szCs w:val="22"/>
          <w:rtl/>
        </w:rPr>
        <w:t>ם (מותירים)</w:t>
      </w:r>
      <w:r w:rsidRPr="00F164E9">
        <w:rPr>
          <w:rFonts w:cs="Guttman Keren"/>
          <w:sz w:val="22"/>
          <w:szCs w:val="22"/>
          <w:rtl/>
        </w:rPr>
        <w:t xml:space="preserve"> קוצים בשדות ל</w:t>
      </w:r>
      <w:r w:rsidRPr="00F164E9">
        <w:rPr>
          <w:rFonts w:cs="Guttman Keren" w:hint="cs"/>
          <w:sz w:val="22"/>
          <w:szCs w:val="22"/>
          <w:rtl/>
        </w:rPr>
        <w:t xml:space="preserve">מאכל </w:t>
      </w:r>
      <w:r w:rsidRPr="00F164E9">
        <w:rPr>
          <w:rFonts w:cs="Guttman Keren"/>
          <w:sz w:val="22"/>
          <w:szCs w:val="22"/>
          <w:rtl/>
        </w:rPr>
        <w:t>גמליה</w:t>
      </w:r>
      <w:r w:rsidRPr="00F164E9">
        <w:rPr>
          <w:rFonts w:cs="Guttman Keren" w:hint="cs"/>
          <w:sz w:val="22"/>
          <w:szCs w:val="22"/>
          <w:rtl/>
        </w:rPr>
        <w:t>ם</w:t>
      </w:r>
      <w:r w:rsidRPr="00F164E9">
        <w:rPr>
          <w:rFonts w:cs="Guttman Keren"/>
          <w:sz w:val="22"/>
          <w:szCs w:val="22"/>
          <w:rtl/>
        </w:rPr>
        <w:t>.</w:t>
      </w:r>
      <w:r w:rsidRPr="00F164E9">
        <w:rPr>
          <w:rFonts w:cs="Guttman Keren" w:hint="cs"/>
          <w:sz w:val="22"/>
          <w:szCs w:val="22"/>
          <w:rtl/>
        </w:rPr>
        <w:t>"</w:t>
      </w:r>
    </w:p>
    <w:p w14:paraId="342AEF7C"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אי אפשר להבין את סוגיית הבבלי כפשוטה. רבי אליעזר החמיר ואסר לקיים קוצים בכרם, אך וודאי שאינו יכול לכעוס על חכמים שחולקים עליו ומתירים לקיים קוצים בכרם, ואינו יכול לקלל את 'בני רוכל' שנהגו כהלכה וקיימו את הקוצים בכרם, שהרי נהגו כדעת כחכמים שהם הרבים. </w:t>
      </w:r>
    </w:p>
    <w:p w14:paraId="6E323BE4"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כמו כן, כבר העיר בעל דקדוקי סופרים, שהשאלה "</w:t>
      </w:r>
      <w:proofErr w:type="spellStart"/>
      <w:r w:rsidRPr="00FF3601">
        <w:rPr>
          <w:rFonts w:ascii="David" w:hAnsi="David" w:cs="David"/>
          <w:rtl/>
        </w:rPr>
        <w:t>בשלמא</w:t>
      </w:r>
      <w:proofErr w:type="spellEnd"/>
      <w:r w:rsidRPr="00FF3601">
        <w:rPr>
          <w:rFonts w:ascii="David" w:hAnsi="David" w:cs="David"/>
          <w:rtl/>
        </w:rPr>
        <w:t xml:space="preserve"> כרכום חזי, אלא קוצים למאי חזי</w:t>
      </w:r>
      <w:r w:rsidRPr="00FF3601">
        <w:rPr>
          <w:rFonts w:ascii="David" w:hAnsi="David" w:cs="David" w:hint="cs"/>
          <w:rtl/>
        </w:rPr>
        <w:t>" אינה מופיעה בכתבי יד רבים, ונראה שהיא הוספה מאוחרת שלא ברור כיצד היא משתלבת בסוגיה.</w:t>
      </w:r>
    </w:p>
    <w:p w14:paraId="1830947D"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התשובה לכל הקשיים הללו היא ההבנה, ש'קוצים בכרם' הם משל ל'אנשים שליליים', כמו שמצאנו במסכת בבא מציעא (דף </w:t>
      </w:r>
      <w:proofErr w:type="spellStart"/>
      <w:r w:rsidRPr="00FF3601">
        <w:rPr>
          <w:rFonts w:ascii="David" w:hAnsi="David" w:cs="David" w:hint="cs"/>
          <w:rtl/>
        </w:rPr>
        <w:t>פג,ב</w:t>
      </w:r>
      <w:proofErr w:type="spellEnd"/>
      <w:r w:rsidRPr="00FF3601">
        <w:rPr>
          <w:rFonts w:ascii="David" w:hAnsi="David" w:cs="David" w:hint="cs"/>
          <w:rtl/>
        </w:rPr>
        <w:t>) שרבי אלעזר ברבי שמעון התמנה לתפוס גנבים, והיה מוסר אותם למלכות, והסביר "</w:t>
      </w:r>
      <w:r w:rsidRPr="00FF3601">
        <w:rPr>
          <w:rFonts w:ascii="David" w:hAnsi="David" w:cs="David"/>
          <w:rtl/>
        </w:rPr>
        <w:t>קוצים אני מכלה מן הכרם</w:t>
      </w:r>
      <w:r w:rsidRPr="00FF3601">
        <w:rPr>
          <w:rFonts w:ascii="David" w:hAnsi="David" w:cs="David" w:hint="cs"/>
          <w:rtl/>
        </w:rPr>
        <w:t>". לפי סוגיית הבבלי, ה'לוחמים' מוכנים להבין את טעמם של בני הישיבות אילו היה משאירים לגדול ב'כרם' רק את ה'כורכום', רק את אותם בחורי ישיבה שכאשר 'לוחצים' עליהם, הם מצליחים ללמוד כמה שעות, שהרי בסופו של דבר יש כאן תוספת של שעות לימוד תורה, ויש בכך תועלת מסוימת לעם ישראל.</w:t>
      </w:r>
    </w:p>
    <w:p w14:paraId="1ABD403A"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אולם בני הישיבות מתנגדים גם לגיוס של 'קוצים', אלו שלמרות שלוחצים אותם אינם מצליחים ללמוד אפילו שעה אחת. ולא זו בלבד, אלא שהם מזיקים (כמו 'קוצים בכרם') לבחורים שלומדים, משום שהם מושכים אותם אחריהם אל מחוץ </w:t>
      </w:r>
      <w:proofErr w:type="spellStart"/>
      <w:r w:rsidRPr="00FF3601">
        <w:rPr>
          <w:rFonts w:ascii="David" w:hAnsi="David" w:cs="David" w:hint="cs"/>
          <w:rtl/>
        </w:rPr>
        <w:t>לכתלי</w:t>
      </w:r>
      <w:proofErr w:type="spellEnd"/>
      <w:r w:rsidRPr="00FF3601">
        <w:rPr>
          <w:rFonts w:ascii="David" w:hAnsi="David" w:cs="David" w:hint="cs"/>
          <w:rtl/>
        </w:rPr>
        <w:t xml:space="preserve"> בית המדרש לשוטטות בחוצות, ופעמים לדברים שמזיקים יותר מאשר סתם שוטטות.</w:t>
      </w:r>
    </w:p>
    <w:p w14:paraId="6955A91D"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דבר זה אין 'הלוחמים' מסוגלים להבין. והרי גם לטובת 'בני הישיבות' כדאי שהבחורים שמשוטטים בחוצות ('קוצים') לא יישארו ב'כרם'. הם אינם מסוגלים לשבת וללמוד תורה אפילו זמן קצר, והם מתאימים לפעילות של חסד, ואם הם יתגייסו לצבא זו תהיה גמילות חסד עם הרבים וגם עם עצמם, משום שהם יעשו ויצליחו בדבר שהם מתאימים לו.</w:t>
      </w:r>
    </w:p>
    <w:p w14:paraId="1645B8A5"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אמנם כאמור לעיל, "</w:t>
      </w:r>
      <w:r w:rsidRPr="00FF3601">
        <w:rPr>
          <w:rFonts w:ascii="David" w:hAnsi="David" w:cs="David"/>
          <w:rtl/>
        </w:rPr>
        <w:t>לְשׁוֹן חֲכָמִים מַרְפֵּא</w:t>
      </w:r>
      <w:r w:rsidRPr="00FF3601">
        <w:rPr>
          <w:rFonts w:ascii="David" w:hAnsi="David" w:cs="David" w:hint="cs"/>
          <w:rtl/>
        </w:rPr>
        <w:t xml:space="preserve">". מצד אחד רבי אליעזר מביע ביקורת על 'בני רוכל', על שהם מקיימים ב'כרם' את 'הקוצים' (הבחורים השליליים), אך מצד שני הוא מתפלל </w:t>
      </w:r>
      <w:proofErr w:type="spellStart"/>
      <w:r w:rsidRPr="00FF3601">
        <w:rPr>
          <w:rFonts w:ascii="David" w:hAnsi="David" w:cs="David" w:hint="cs"/>
          <w:rtl/>
        </w:rPr>
        <w:t>שה'אם</w:t>
      </w:r>
      <w:proofErr w:type="spellEnd"/>
      <w:r w:rsidRPr="00FF3601">
        <w:rPr>
          <w:rFonts w:ascii="David" w:hAnsi="David" w:cs="David" w:hint="cs"/>
          <w:rtl/>
        </w:rPr>
        <w:t>' שלהם (=הלוחמים) תמצא בכך נקודת זכות. נקודת הזכות היא, שבני הישיבות חוששים שאם יאמרו את האמת, שמי שמתגייס לצבא מקיים מצווה גדולה וחשובה, עלולים תלמידים רבים מאוד להתגייס, וספסלי הישיבות יתרוקנו כמעט לגמרי. ומחמת החשש זה הם מסכימים להיות 'קבורים חיים' בתפקיד שהוא הכרחי מבחינתם, התפקיד של ביזוי הלוחמים. ובכך הם ממשיכים ומקיימים ב'כרם' אפילו את ה'קוצים'.</w:t>
      </w:r>
    </w:p>
    <w:p w14:paraId="0BC95621" w14:textId="77777777" w:rsidR="00F164E9" w:rsidRPr="00FF3601" w:rsidRDefault="00F164E9" w:rsidP="00F164E9">
      <w:pPr>
        <w:tabs>
          <w:tab w:val="left" w:pos="1466"/>
        </w:tabs>
        <w:contextualSpacing/>
        <w:rPr>
          <w:rFonts w:ascii="David" w:hAnsi="David" w:cs="David"/>
          <w:rtl/>
        </w:rPr>
      </w:pPr>
    </w:p>
    <w:p w14:paraId="5AEAEE06" w14:textId="77777777" w:rsidR="00FB51AA" w:rsidRDefault="00FB51AA" w:rsidP="00F164E9">
      <w:pPr>
        <w:contextualSpacing/>
        <w:rPr>
          <w:rFonts w:ascii="David" w:hAnsi="David" w:cs="David"/>
          <w:b/>
          <w:bCs/>
          <w:i/>
          <w:iCs/>
          <w:sz w:val="26"/>
          <w:szCs w:val="26"/>
          <w:rtl/>
        </w:rPr>
      </w:pPr>
    </w:p>
    <w:p w14:paraId="45F9EEB4" w14:textId="5F18F139" w:rsidR="00F164E9" w:rsidRPr="00FF3601" w:rsidRDefault="00F164E9" w:rsidP="00F164E9">
      <w:pPr>
        <w:contextualSpacing/>
        <w:rPr>
          <w:rFonts w:ascii="David" w:hAnsi="David" w:cs="David"/>
          <w:b/>
          <w:bCs/>
          <w:i/>
          <w:iCs/>
          <w:sz w:val="26"/>
          <w:szCs w:val="26"/>
          <w:rtl/>
        </w:rPr>
      </w:pPr>
      <w:r w:rsidRPr="00FF3601">
        <w:rPr>
          <w:rFonts w:ascii="David" w:hAnsi="David" w:cs="David" w:hint="cs"/>
          <w:b/>
          <w:bCs/>
          <w:i/>
          <w:iCs/>
          <w:sz w:val="26"/>
          <w:szCs w:val="26"/>
          <w:rtl/>
        </w:rPr>
        <w:t>ההשוואה בין דברי רב יוסף לבין דברי רבי אליעזר</w:t>
      </w:r>
    </w:p>
    <w:p w14:paraId="20474A81" w14:textId="1F866FF5"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נמצאנו למדים, שכאשר אמר רב יוסף על מי שאינו מוסיף בלימוד התורה מט"ו באב ואילך </w:t>
      </w:r>
      <w:r w:rsidRPr="00FF3601">
        <w:rPr>
          <w:rFonts w:ascii="David" w:hAnsi="David" w:cs="David"/>
          <w:rtl/>
        </w:rPr>
        <w:t>–</w:t>
      </w:r>
      <w:r w:rsidRPr="00FF3601">
        <w:rPr>
          <w:rFonts w:ascii="David" w:hAnsi="David" w:cs="David" w:hint="cs"/>
          <w:rtl/>
        </w:rPr>
        <w:t xml:space="preserve"> "</w:t>
      </w:r>
      <w:r w:rsidRPr="00FF3601">
        <w:rPr>
          <w:rFonts w:ascii="David" w:hAnsi="David" w:cs="David"/>
          <w:rtl/>
        </w:rPr>
        <w:t xml:space="preserve">תִּקְבְּרֵיהּ </w:t>
      </w:r>
      <w:proofErr w:type="spellStart"/>
      <w:r w:rsidRPr="00FF3601">
        <w:rPr>
          <w:rFonts w:ascii="David" w:hAnsi="David" w:cs="David"/>
          <w:rtl/>
        </w:rPr>
        <w:t>אִימֵּי</w:t>
      </w:r>
      <w:r w:rsidRPr="00FF3601">
        <w:rPr>
          <w:rFonts w:ascii="David" w:hAnsi="David" w:cs="David" w:hint="cs"/>
          <w:rtl/>
        </w:rPr>
        <w:t>ה</w:t>
      </w:r>
      <w:proofErr w:type="spellEnd"/>
      <w:r w:rsidRPr="00FF3601">
        <w:rPr>
          <w:rFonts w:ascii="David" w:hAnsi="David" w:cs="David" w:hint="cs"/>
          <w:rtl/>
        </w:rPr>
        <w:t xml:space="preserve">" (תקברו </w:t>
      </w:r>
      <w:proofErr w:type="spellStart"/>
      <w:r w:rsidRPr="00FF3601">
        <w:rPr>
          <w:rFonts w:ascii="David" w:hAnsi="David" w:cs="David" w:hint="cs"/>
          <w:rtl/>
        </w:rPr>
        <w:t>אמו</w:t>
      </w:r>
      <w:proofErr w:type="spellEnd"/>
      <w:r w:rsidRPr="00FF3601">
        <w:rPr>
          <w:rFonts w:ascii="David" w:hAnsi="David" w:cs="David" w:hint="cs"/>
          <w:rtl/>
        </w:rPr>
        <w:t>), נראים דבריו מבחינה חיצונית כקללה. אך לא יתכן לומר שרב יוסף קילל את רוב ישראל שאינם מוסיפים בלימוד התורה בלילות אלו. ובעומק דבריו התפלל רב יוסף ש</w:t>
      </w:r>
      <w:r w:rsidR="001D2750" w:rsidRPr="00FF3601">
        <w:rPr>
          <w:rFonts w:ascii="David" w:hAnsi="David" w:cs="David" w:hint="cs"/>
          <w:rtl/>
        </w:rPr>
        <w:t>ד</w:t>
      </w:r>
      <w:r w:rsidR="001D2750" w:rsidRPr="00FF3601">
        <w:rPr>
          <w:rFonts w:ascii="David" w:hAnsi="David" w:cs="David"/>
          <w:rtl/>
        </w:rPr>
        <w:t>'</w:t>
      </w:r>
      <w:r w:rsidR="001D2750" w:rsidRPr="00FF3601">
        <w:rPr>
          <w:rFonts w:ascii="David" w:hAnsi="David" w:cs="David" w:hint="cs"/>
          <w:rtl/>
        </w:rPr>
        <w:t xml:space="preserve"> </w:t>
      </w:r>
      <w:r w:rsidRPr="00FF3601">
        <w:rPr>
          <w:rFonts w:ascii="David" w:hAnsi="David" w:cs="David" w:hint="cs"/>
          <w:rtl/>
        </w:rPr>
        <w:t>יאיר את עיני 'בעלי התורה' (='</w:t>
      </w:r>
      <w:r w:rsidRPr="00FF3601">
        <w:rPr>
          <w:rFonts w:ascii="David" w:hAnsi="David" w:cs="David"/>
          <w:rtl/>
        </w:rPr>
        <w:t>אֵם</w:t>
      </w:r>
      <w:r w:rsidRPr="00FF3601">
        <w:rPr>
          <w:rFonts w:ascii="David" w:hAnsi="David" w:cs="David" w:hint="cs"/>
          <w:rtl/>
        </w:rPr>
        <w:t xml:space="preserve">'), והם יבינו שגם תפקיד 'העמל במלאכות' הוא נצרך, ולפחות יכבדו אותו על כך שבחר להיות 'קבור חיים' בתפקיד הכרחי זה. ובאופן דומה, כאשר אמר רבי אליעזר על 'בני רוכל' </w:t>
      </w:r>
      <w:r w:rsidRPr="00FF3601">
        <w:rPr>
          <w:rFonts w:ascii="David" w:hAnsi="David" w:cs="David"/>
          <w:rtl/>
        </w:rPr>
        <w:t>–</w:t>
      </w:r>
      <w:r w:rsidRPr="00FF3601">
        <w:rPr>
          <w:rFonts w:ascii="David" w:hAnsi="David" w:cs="David" w:hint="cs"/>
          <w:rtl/>
        </w:rPr>
        <w:t xml:space="preserve"> '</w:t>
      </w:r>
      <w:r w:rsidRPr="00FF3601">
        <w:rPr>
          <w:rFonts w:ascii="David" w:hAnsi="David" w:cs="David"/>
          <w:rtl/>
        </w:rPr>
        <w:t>תקברם אִמָּן</w:t>
      </w:r>
      <w:r w:rsidRPr="00FF3601">
        <w:rPr>
          <w:rFonts w:ascii="David" w:hAnsi="David" w:cs="David" w:hint="cs"/>
          <w:rtl/>
        </w:rPr>
        <w:t>", בעומק דבריו התפלל רבי אליעזר ש</w:t>
      </w:r>
      <w:r w:rsidR="001D2750" w:rsidRPr="00FF3601">
        <w:rPr>
          <w:rFonts w:ascii="David" w:hAnsi="David" w:cs="David" w:hint="cs"/>
          <w:rtl/>
        </w:rPr>
        <w:t>ד</w:t>
      </w:r>
      <w:r w:rsidR="001D2750" w:rsidRPr="00FF3601">
        <w:rPr>
          <w:rFonts w:ascii="David" w:hAnsi="David" w:cs="David"/>
          <w:rtl/>
        </w:rPr>
        <w:t>'</w:t>
      </w:r>
      <w:r w:rsidR="001D2750" w:rsidRPr="00FF3601">
        <w:rPr>
          <w:rFonts w:ascii="David" w:hAnsi="David" w:cs="David" w:hint="cs"/>
          <w:rtl/>
        </w:rPr>
        <w:t xml:space="preserve"> </w:t>
      </w:r>
      <w:r w:rsidRPr="00FF3601">
        <w:rPr>
          <w:rFonts w:ascii="David" w:hAnsi="David" w:cs="David" w:hint="cs"/>
          <w:rtl/>
        </w:rPr>
        <w:t>יאיר את עיני 'הלוחמים' (='</w:t>
      </w:r>
      <w:r w:rsidRPr="00FF3601">
        <w:rPr>
          <w:rFonts w:ascii="David" w:hAnsi="David" w:cs="David"/>
          <w:rtl/>
        </w:rPr>
        <w:t>אֵם</w:t>
      </w:r>
      <w:r w:rsidRPr="00FF3601">
        <w:rPr>
          <w:rFonts w:ascii="David" w:hAnsi="David" w:cs="David" w:hint="cs"/>
          <w:rtl/>
        </w:rPr>
        <w:t>'), והם יבינו ש'המבזים' (='בני רוכל') סבורים שתפקיד הביזוי הוא נצרך, ויכבדו אותם על שבחרו להיות 'קבורים חיים' בתפקיד זה.</w:t>
      </w:r>
    </w:p>
    <w:p w14:paraId="6A020BE8" w14:textId="77777777" w:rsidR="00F164E9" w:rsidRPr="00FF3601" w:rsidRDefault="00F164E9" w:rsidP="00F164E9">
      <w:pPr>
        <w:tabs>
          <w:tab w:val="left" w:pos="1466"/>
        </w:tabs>
        <w:contextualSpacing/>
        <w:rPr>
          <w:rFonts w:ascii="David" w:hAnsi="David" w:cs="David"/>
          <w:rtl/>
        </w:rPr>
      </w:pPr>
    </w:p>
    <w:p w14:paraId="6B8FA356" w14:textId="77777777" w:rsidR="00F164E9" w:rsidRPr="00FF3601" w:rsidRDefault="00F164E9" w:rsidP="00F164E9">
      <w:pPr>
        <w:contextualSpacing/>
        <w:rPr>
          <w:rFonts w:ascii="David" w:hAnsi="David" w:cs="David"/>
          <w:b/>
          <w:bCs/>
          <w:i/>
          <w:iCs/>
          <w:sz w:val="26"/>
          <w:szCs w:val="26"/>
          <w:rtl/>
        </w:rPr>
      </w:pPr>
      <w:r w:rsidRPr="00FF3601">
        <w:rPr>
          <w:rFonts w:ascii="David" w:hAnsi="David" w:cs="David" w:hint="cs"/>
          <w:b/>
          <w:bCs/>
          <w:i/>
          <w:iCs/>
          <w:sz w:val="26"/>
          <w:szCs w:val="26"/>
          <w:rtl/>
        </w:rPr>
        <w:t xml:space="preserve">המעשה </w:t>
      </w:r>
      <w:proofErr w:type="spellStart"/>
      <w:r w:rsidRPr="00FF3601">
        <w:rPr>
          <w:rFonts w:ascii="David" w:hAnsi="David" w:cs="David" w:hint="cs"/>
          <w:b/>
          <w:bCs/>
          <w:i/>
          <w:iCs/>
          <w:sz w:val="26"/>
          <w:szCs w:val="26"/>
          <w:rtl/>
        </w:rPr>
        <w:t>במירוני</w:t>
      </w:r>
      <w:proofErr w:type="spellEnd"/>
      <w:r w:rsidRPr="00FF3601">
        <w:rPr>
          <w:rFonts w:ascii="David" w:hAnsi="David" w:cs="David" w:hint="cs"/>
          <w:b/>
          <w:bCs/>
          <w:i/>
          <w:iCs/>
          <w:sz w:val="26"/>
          <w:szCs w:val="26"/>
          <w:rtl/>
        </w:rPr>
        <w:t xml:space="preserve"> שהיה בירושלים</w:t>
      </w:r>
    </w:p>
    <w:p w14:paraId="007A1534"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כפי שהתבאר במאמר, המעשה ב'בני רוכל' הוא מעשה סמלי שבו רמזו חז"ל לאחת הפרשניות שלהם כיצד תתגשם בעתיד נבואת זכריה </w:t>
      </w:r>
      <w:proofErr w:type="spellStart"/>
      <w:r w:rsidRPr="00FF3601">
        <w:rPr>
          <w:rFonts w:ascii="David" w:hAnsi="David" w:cs="David" w:hint="cs"/>
          <w:rtl/>
        </w:rPr>
        <w:t>בענין</w:t>
      </w:r>
      <w:proofErr w:type="spellEnd"/>
      <w:r w:rsidRPr="00FF3601">
        <w:rPr>
          <w:rFonts w:ascii="David" w:hAnsi="David" w:cs="David" w:hint="cs"/>
          <w:rtl/>
        </w:rPr>
        <w:t xml:space="preserve"> המלחמה על 'ירושלים'. ונשאלת השאלה, האם אין בין החכמים ('יושב ירושלים'), חכם שמוכן לומר בגלוי שיש מצווה גם לתלמידי חכמים להתגייס לצבא. והרי בירושלמי (</w:t>
      </w:r>
      <w:r w:rsidRPr="00FF3601">
        <w:rPr>
          <w:rFonts w:ascii="David" w:hAnsi="David" w:cs="David"/>
          <w:rtl/>
        </w:rPr>
        <w:t>תענית פ</w:t>
      </w:r>
      <w:r w:rsidRPr="00FF3601">
        <w:rPr>
          <w:rFonts w:ascii="David" w:hAnsi="David" w:cs="David" w:hint="cs"/>
          <w:rtl/>
        </w:rPr>
        <w:t>"</w:t>
      </w:r>
      <w:r w:rsidRPr="00FF3601">
        <w:rPr>
          <w:rFonts w:ascii="David" w:hAnsi="David" w:cs="David"/>
          <w:rtl/>
        </w:rPr>
        <w:t xml:space="preserve">ד </w:t>
      </w:r>
      <w:proofErr w:type="spellStart"/>
      <w:r w:rsidRPr="00FF3601">
        <w:rPr>
          <w:rFonts w:ascii="David" w:hAnsi="David" w:cs="David"/>
          <w:rtl/>
        </w:rPr>
        <w:t>ה</w:t>
      </w:r>
      <w:r w:rsidRPr="00FF3601">
        <w:rPr>
          <w:rFonts w:ascii="David" w:hAnsi="David" w:cs="David" w:hint="cs"/>
          <w:rtl/>
        </w:rPr>
        <w:t>"ד</w:t>
      </w:r>
      <w:proofErr w:type="spellEnd"/>
      <w:r w:rsidRPr="00FF3601">
        <w:rPr>
          <w:rFonts w:ascii="David" w:hAnsi="David" w:cs="David" w:hint="cs"/>
          <w:rtl/>
        </w:rPr>
        <w:t xml:space="preserve">) מובא שרבי שמעון אמר שרבי עקיבא אמר על בר כוכבא שזהו מלך המשיח, ומסופר שם שחכמי ישראל יעצו לבר כוכבא כיצד לגייס את </w:t>
      </w:r>
      <w:proofErr w:type="spellStart"/>
      <w:r w:rsidRPr="00FF3601">
        <w:rPr>
          <w:rFonts w:ascii="David" w:hAnsi="David" w:cs="David" w:hint="cs"/>
          <w:rtl/>
        </w:rPr>
        <w:t>החייילים</w:t>
      </w:r>
      <w:proofErr w:type="spellEnd"/>
      <w:r w:rsidRPr="00FF3601">
        <w:rPr>
          <w:rFonts w:ascii="David" w:hAnsi="David" w:cs="David" w:hint="cs"/>
          <w:rtl/>
        </w:rPr>
        <w:t xml:space="preserve"> לצבאו. והרמב"ם למד משם שכוונת הירושלמי היא שרבי עקיבא עודד תלמידי חכמים להתגייס לצבא בר כוכבא, ואף רבי עקיבא למרות גדולתו התורנית התגייס בעצמו לצבא בר כוכבא ושימש נושא כלים של בר כוכבא, וכפי שכותב הרמב"ם ב</w:t>
      </w:r>
      <w:r w:rsidRPr="00FF3601">
        <w:rPr>
          <w:rFonts w:ascii="David" w:hAnsi="David" w:cs="David"/>
          <w:rtl/>
        </w:rPr>
        <w:t xml:space="preserve">הלכות מלכים </w:t>
      </w:r>
      <w:r w:rsidRPr="00FF3601">
        <w:rPr>
          <w:rFonts w:ascii="David" w:hAnsi="David" w:cs="David" w:hint="cs"/>
          <w:rtl/>
        </w:rPr>
        <w:t>(</w:t>
      </w:r>
      <w:r w:rsidRPr="00FF3601">
        <w:rPr>
          <w:rFonts w:ascii="David" w:hAnsi="David" w:cs="David"/>
          <w:rtl/>
        </w:rPr>
        <w:t>פרק יא הלכה ג</w:t>
      </w:r>
      <w:r w:rsidRPr="00FF3601">
        <w:rPr>
          <w:rFonts w:ascii="David" w:hAnsi="David" w:cs="David" w:hint="cs"/>
          <w:rtl/>
        </w:rPr>
        <w:t>):</w:t>
      </w:r>
      <w:r w:rsidRPr="00FF3601">
        <w:rPr>
          <w:rFonts w:ascii="David" w:hAnsi="David" w:cs="David"/>
          <w:rtl/>
        </w:rPr>
        <w:t xml:space="preserve"> </w:t>
      </w:r>
      <w:r w:rsidRPr="00FF3601">
        <w:rPr>
          <w:rFonts w:ascii="David" w:hAnsi="David" w:cs="David" w:hint="cs"/>
          <w:rtl/>
        </w:rPr>
        <w:t>"</w:t>
      </w:r>
      <w:r w:rsidRPr="00FF3601">
        <w:rPr>
          <w:rFonts w:ascii="David" w:hAnsi="David" w:cs="David"/>
          <w:rtl/>
        </w:rPr>
        <w:t xml:space="preserve">שהרי רבי עקיבא חכם גדול מחכמי משנה היה, והוא היה נושא כליו של בן </w:t>
      </w:r>
      <w:proofErr w:type="spellStart"/>
      <w:r w:rsidRPr="00FF3601">
        <w:rPr>
          <w:rFonts w:ascii="David" w:hAnsi="David" w:cs="David"/>
          <w:rtl/>
        </w:rPr>
        <w:t>כוזיבא</w:t>
      </w:r>
      <w:proofErr w:type="spellEnd"/>
      <w:r w:rsidRPr="00FF3601">
        <w:rPr>
          <w:rFonts w:ascii="David" w:hAnsi="David" w:cs="David"/>
          <w:rtl/>
        </w:rPr>
        <w:t xml:space="preserve"> המלך</w:t>
      </w:r>
      <w:r w:rsidRPr="00FF3601">
        <w:rPr>
          <w:rFonts w:ascii="David" w:hAnsi="David" w:cs="David" w:hint="cs"/>
          <w:rtl/>
        </w:rPr>
        <w:t>".</w:t>
      </w:r>
    </w:p>
    <w:p w14:paraId="668C2236" w14:textId="77777777" w:rsidR="00F164E9" w:rsidRPr="00FF3601" w:rsidRDefault="00F164E9" w:rsidP="00F164E9">
      <w:pPr>
        <w:tabs>
          <w:tab w:val="left" w:pos="1466"/>
        </w:tabs>
        <w:contextualSpacing/>
        <w:rPr>
          <w:rFonts w:ascii="David" w:hAnsi="David" w:cs="David"/>
          <w:rtl/>
        </w:rPr>
      </w:pPr>
      <w:r w:rsidRPr="00FF3601">
        <w:rPr>
          <w:rFonts w:ascii="David" w:hAnsi="David" w:cs="David" w:hint="cs"/>
          <w:rtl/>
        </w:rPr>
        <w:t xml:space="preserve">ואכן, כדי לחלוק על מה שמשמע לכאורה מן המשנה, כאלו כל החכמים שבתוך 'ירושלים של מעלה' מתנגדים לגיוס בני ישיבות לצבא כדי להילחם באויבי ישראל, לפיכך מובא </w:t>
      </w:r>
      <w:proofErr w:type="spellStart"/>
      <w:r w:rsidRPr="00FF3601">
        <w:rPr>
          <w:rFonts w:ascii="David" w:hAnsi="David" w:cs="David" w:hint="cs"/>
          <w:rtl/>
        </w:rPr>
        <w:t>בתוספתא</w:t>
      </w:r>
      <w:proofErr w:type="spellEnd"/>
      <w:r w:rsidRPr="00FF3601">
        <w:rPr>
          <w:rFonts w:ascii="David" w:hAnsi="David" w:cs="David" w:hint="cs"/>
          <w:rtl/>
        </w:rPr>
        <w:t xml:space="preserve"> ובירושלמי ובבבלי </w:t>
      </w:r>
      <w:proofErr w:type="spellStart"/>
      <w:r w:rsidRPr="00FF3601">
        <w:rPr>
          <w:rFonts w:ascii="David" w:hAnsi="David" w:cs="David" w:hint="cs"/>
          <w:rtl/>
        </w:rPr>
        <w:t>וברי"ף</w:t>
      </w:r>
      <w:proofErr w:type="spellEnd"/>
      <w:r w:rsidRPr="00FF3601">
        <w:rPr>
          <w:rFonts w:ascii="David" w:hAnsi="David" w:cs="David" w:hint="cs"/>
          <w:rtl/>
        </w:rPr>
        <w:t xml:space="preserve"> סיפור נוסף: "</w:t>
      </w:r>
      <w:r w:rsidRPr="00FF3601">
        <w:rPr>
          <w:rFonts w:ascii="David" w:hAnsi="David" w:cs="David"/>
          <w:rtl/>
        </w:rPr>
        <w:t>מעשה במרוני אחד שהיה בירושלים</w:t>
      </w:r>
      <w:r w:rsidRPr="00FF3601">
        <w:rPr>
          <w:rFonts w:ascii="David" w:hAnsi="David" w:cs="David" w:hint="cs"/>
          <w:rtl/>
        </w:rPr>
        <w:t>...", והמירוני הזה הוא ר' שמעון בר יוחאי ממירון שאף הוא היה חכם מחכמי 'ירושלים של מעלה', ובביאור המעשה הזה נאריך בעז"ה במאמר הבא.</w:t>
      </w:r>
    </w:p>
    <w:p w14:paraId="290965E9" w14:textId="77777777" w:rsidR="00F164E9" w:rsidRPr="00FF3601" w:rsidRDefault="00F164E9" w:rsidP="00F164E9">
      <w:pPr>
        <w:tabs>
          <w:tab w:val="left" w:pos="1466"/>
        </w:tabs>
        <w:contextualSpacing/>
        <w:rPr>
          <w:rFonts w:ascii="David" w:hAnsi="David" w:cs="David"/>
          <w:rtl/>
        </w:rPr>
      </w:pPr>
    </w:p>
    <w:p w14:paraId="689756FC" w14:textId="77777777" w:rsidR="00F164E9" w:rsidRPr="00F164E9" w:rsidRDefault="00F164E9" w:rsidP="00F164E9">
      <w:pPr>
        <w:tabs>
          <w:tab w:val="left" w:pos="1466"/>
        </w:tabs>
        <w:contextualSpacing/>
        <w:rPr>
          <w:rFonts w:ascii="David" w:hAnsi="David" w:cs="David"/>
          <w:sz w:val="10"/>
          <w:szCs w:val="10"/>
          <w:rtl/>
        </w:rPr>
      </w:pPr>
      <w:r w:rsidRPr="00F164E9">
        <w:rPr>
          <w:rFonts w:ascii="David" w:hAnsi="David" w:cs="David" w:hint="cs"/>
          <w:sz w:val="10"/>
          <w:szCs w:val="10"/>
          <w:rtl/>
        </w:rPr>
        <w:t>_______________________________________________________</w:t>
      </w:r>
    </w:p>
    <w:p w14:paraId="10F0FC5C" w14:textId="77777777" w:rsidR="00F164E9" w:rsidRPr="00F164E9" w:rsidRDefault="00F164E9" w:rsidP="00F164E9">
      <w:pPr>
        <w:tabs>
          <w:tab w:val="left" w:pos="1466"/>
        </w:tabs>
        <w:contextualSpacing/>
        <w:rPr>
          <w:rFonts w:ascii="David" w:hAnsi="David" w:cs="David"/>
          <w:sz w:val="10"/>
          <w:szCs w:val="10"/>
          <w:rtl/>
        </w:rPr>
      </w:pPr>
    </w:p>
    <w:p w14:paraId="080DFDBD" w14:textId="77777777" w:rsidR="00F164E9" w:rsidRPr="00FF3601" w:rsidRDefault="00F164E9" w:rsidP="00F164E9">
      <w:pPr>
        <w:ind w:left="142" w:hanging="142"/>
        <w:contextualSpacing/>
        <w:rPr>
          <w:rFonts w:ascii="David" w:hAnsi="David" w:cs="David"/>
          <w:sz w:val="22"/>
          <w:szCs w:val="22"/>
        </w:rPr>
      </w:pPr>
      <w:r w:rsidRPr="00FF3601">
        <w:rPr>
          <w:rFonts w:ascii="David" w:hAnsi="David" w:cs="David"/>
          <w:sz w:val="22"/>
          <w:szCs w:val="22"/>
          <w:vertAlign w:val="superscript"/>
        </w:rPr>
        <w:footnoteRef/>
      </w:r>
      <w:r w:rsidRPr="00FF3601">
        <w:rPr>
          <w:rFonts w:ascii="David" w:hAnsi="David" w:cs="David"/>
          <w:sz w:val="22"/>
          <w:szCs w:val="22"/>
          <w:rtl/>
        </w:rPr>
        <w:t xml:space="preserve"> </w:t>
      </w:r>
      <w:r w:rsidRPr="00FF3601">
        <w:rPr>
          <w:rFonts w:ascii="David" w:hAnsi="David" w:cs="David"/>
          <w:sz w:val="22"/>
          <w:szCs w:val="22"/>
          <w:rtl/>
        </w:rPr>
        <w:tab/>
      </w:r>
      <w:r w:rsidRPr="00FF3601">
        <w:rPr>
          <w:rFonts w:ascii="David" w:hAnsi="David" w:cs="David" w:hint="cs"/>
          <w:sz w:val="22"/>
          <w:szCs w:val="22"/>
          <w:rtl/>
        </w:rPr>
        <w:t>על משקל הכתוב: "</w:t>
      </w:r>
      <w:r w:rsidRPr="00FF3601">
        <w:rPr>
          <w:rFonts w:ascii="David" w:hAnsi="David" w:cs="David"/>
          <w:sz w:val="22"/>
          <w:szCs w:val="22"/>
          <w:rtl/>
        </w:rPr>
        <w:t>חָדְלוּ פְרָזוֹן בְּיִשְׂרָאֵל חָדֵלּוּ עַד שַׁקַּמְתִּי דְּבוֹרָה שַׁקַּמְתִּי אֵם בְּיִשְׂרָאֵל:</w:t>
      </w:r>
      <w:r w:rsidRPr="00FF3601">
        <w:rPr>
          <w:rFonts w:ascii="David" w:hAnsi="David" w:cs="David" w:hint="cs"/>
          <w:sz w:val="22"/>
          <w:szCs w:val="22"/>
          <w:rtl/>
        </w:rPr>
        <w:t>" (</w:t>
      </w:r>
      <w:r w:rsidRPr="00FF3601">
        <w:rPr>
          <w:rFonts w:ascii="David" w:hAnsi="David" w:cs="David"/>
          <w:sz w:val="22"/>
          <w:szCs w:val="22"/>
          <w:rtl/>
        </w:rPr>
        <w:t xml:space="preserve">שופטים </w:t>
      </w:r>
      <w:proofErr w:type="spellStart"/>
      <w:r w:rsidRPr="00FF3601">
        <w:rPr>
          <w:rFonts w:ascii="David" w:hAnsi="David" w:cs="David"/>
          <w:sz w:val="22"/>
          <w:szCs w:val="22"/>
          <w:rtl/>
        </w:rPr>
        <w:t>ה</w:t>
      </w:r>
      <w:r w:rsidRPr="00FF3601">
        <w:rPr>
          <w:rFonts w:ascii="David" w:hAnsi="David" w:cs="David" w:hint="cs"/>
          <w:sz w:val="22"/>
          <w:szCs w:val="22"/>
          <w:rtl/>
        </w:rPr>
        <w:t>,</w:t>
      </w:r>
      <w:r w:rsidRPr="00FF3601">
        <w:rPr>
          <w:rFonts w:ascii="David" w:hAnsi="David" w:cs="David"/>
          <w:sz w:val="22"/>
          <w:szCs w:val="22"/>
          <w:rtl/>
        </w:rPr>
        <w:t>ז</w:t>
      </w:r>
      <w:proofErr w:type="spellEnd"/>
      <w:r w:rsidRPr="00FF3601">
        <w:rPr>
          <w:rFonts w:ascii="David" w:hAnsi="David" w:cs="David" w:hint="cs"/>
          <w:sz w:val="22"/>
          <w:szCs w:val="22"/>
          <w:rtl/>
        </w:rPr>
        <w:t>).</w:t>
      </w:r>
    </w:p>
    <w:p w14:paraId="1BCBE480" w14:textId="77777777" w:rsidR="00F164E9" w:rsidRPr="00FF3601" w:rsidRDefault="00F164E9" w:rsidP="00F164E9">
      <w:pPr>
        <w:ind w:left="142" w:hanging="142"/>
        <w:contextualSpacing/>
        <w:rPr>
          <w:rFonts w:ascii="David" w:hAnsi="David" w:cs="David"/>
          <w:sz w:val="22"/>
          <w:szCs w:val="22"/>
        </w:rPr>
      </w:pPr>
      <w:r w:rsidRPr="00FF3601">
        <w:rPr>
          <w:rFonts w:ascii="David" w:hAnsi="David" w:cs="David" w:hint="cs"/>
          <w:sz w:val="22"/>
          <w:szCs w:val="22"/>
          <w:vertAlign w:val="superscript"/>
          <w:rtl/>
        </w:rPr>
        <w:t>2</w:t>
      </w:r>
      <w:r w:rsidRPr="00FF3601">
        <w:rPr>
          <w:rFonts w:ascii="David" w:hAnsi="David" w:cs="David"/>
          <w:sz w:val="22"/>
          <w:szCs w:val="22"/>
          <w:rtl/>
        </w:rPr>
        <w:t xml:space="preserve"> </w:t>
      </w:r>
      <w:r w:rsidRPr="00FF3601">
        <w:rPr>
          <w:rFonts w:ascii="David" w:hAnsi="David" w:cs="David"/>
          <w:sz w:val="22"/>
          <w:szCs w:val="22"/>
          <w:rtl/>
        </w:rPr>
        <w:tab/>
      </w:r>
      <w:r w:rsidRPr="00FF3601">
        <w:rPr>
          <w:rFonts w:ascii="David" w:hAnsi="David" w:cs="David" w:hint="cs"/>
          <w:sz w:val="22"/>
          <w:szCs w:val="22"/>
          <w:rtl/>
        </w:rPr>
        <w:t>וראו עוד במאמר "</w:t>
      </w:r>
      <w:hyperlink r:id="rId21" w:history="1">
        <w:r w:rsidRPr="00FF3601">
          <w:rPr>
            <w:rFonts w:ascii="David" w:hAnsi="David" w:cs="David" w:hint="cs"/>
            <w:color w:val="0000FF"/>
            <w:sz w:val="22"/>
            <w:szCs w:val="22"/>
            <w:u w:val="single"/>
            <w:rtl/>
          </w:rPr>
          <w:t>המספד על משיח בן יוסף ותחייתו</w:t>
        </w:r>
      </w:hyperlink>
      <w:r w:rsidRPr="00FF3601">
        <w:rPr>
          <w:rFonts w:ascii="David" w:hAnsi="David" w:cs="David" w:hint="cs"/>
          <w:sz w:val="22"/>
          <w:szCs w:val="22"/>
          <w:rtl/>
        </w:rPr>
        <w:t>"</w:t>
      </w:r>
    </w:p>
    <w:p w14:paraId="7809B5BF" w14:textId="77777777" w:rsidR="00F164E9" w:rsidRPr="00FF3601" w:rsidRDefault="00F164E9" w:rsidP="00F164E9">
      <w:pPr>
        <w:ind w:left="142" w:hanging="142"/>
        <w:contextualSpacing/>
        <w:rPr>
          <w:rFonts w:ascii="David" w:hAnsi="David" w:cs="David"/>
          <w:sz w:val="22"/>
          <w:szCs w:val="22"/>
          <w:rtl/>
        </w:rPr>
      </w:pPr>
      <w:r w:rsidRPr="00FF3601">
        <w:rPr>
          <w:rFonts w:ascii="David" w:hAnsi="David" w:cs="David" w:hint="cs"/>
          <w:sz w:val="22"/>
          <w:szCs w:val="22"/>
          <w:vertAlign w:val="superscript"/>
          <w:rtl/>
        </w:rPr>
        <w:t>3</w:t>
      </w:r>
      <w:r w:rsidRPr="00FF3601">
        <w:rPr>
          <w:rFonts w:ascii="David" w:hAnsi="David" w:cs="David"/>
          <w:sz w:val="22"/>
          <w:szCs w:val="22"/>
          <w:rtl/>
        </w:rPr>
        <w:t xml:space="preserve"> </w:t>
      </w:r>
      <w:r w:rsidRPr="00FF3601">
        <w:rPr>
          <w:rFonts w:ascii="David" w:hAnsi="David" w:cs="David"/>
          <w:sz w:val="22"/>
          <w:szCs w:val="22"/>
          <w:rtl/>
        </w:rPr>
        <w:tab/>
      </w:r>
      <w:r w:rsidRPr="00FF3601">
        <w:rPr>
          <w:rFonts w:ascii="David" w:hAnsi="David" w:cs="David" w:hint="cs"/>
          <w:sz w:val="22"/>
          <w:szCs w:val="22"/>
          <w:rtl/>
        </w:rPr>
        <w:t xml:space="preserve">משמעות סמלית דומה יש לדין המיוחס לתנא זכריה בן הקצב, ולפיו ה'בן' </w:t>
      </w:r>
      <w:proofErr w:type="spellStart"/>
      <w:r w:rsidRPr="00FF3601">
        <w:rPr>
          <w:rFonts w:ascii="David" w:hAnsi="David" w:cs="David" w:hint="cs"/>
          <w:sz w:val="22"/>
          <w:szCs w:val="22"/>
          <w:rtl/>
        </w:rPr>
        <w:t>וה'בת</w:t>
      </w:r>
      <w:proofErr w:type="spellEnd"/>
      <w:r w:rsidRPr="00FF3601">
        <w:rPr>
          <w:rFonts w:ascii="David" w:hAnsi="David" w:cs="David" w:hint="cs"/>
          <w:sz w:val="22"/>
          <w:szCs w:val="22"/>
          <w:rtl/>
        </w:rPr>
        <w:t>' חולקים בשווה ב'ירושת האם'. ובמאמר "</w:t>
      </w:r>
      <w:hyperlink r:id="rId22" w:history="1">
        <w:r w:rsidRPr="00FF3601">
          <w:rPr>
            <w:rFonts w:ascii="David" w:hAnsi="David" w:cs="David" w:hint="cs"/>
            <w:color w:val="0000FF"/>
            <w:sz w:val="22"/>
            <w:szCs w:val="22"/>
            <w:u w:val="single"/>
            <w:rtl/>
          </w:rPr>
          <w:t>זכריה הנביא והתגייסות בני הישיבות</w:t>
        </w:r>
      </w:hyperlink>
      <w:r w:rsidRPr="00FF3601">
        <w:rPr>
          <w:rFonts w:ascii="David" w:hAnsi="David" w:cs="David" w:hint="cs"/>
          <w:sz w:val="22"/>
          <w:szCs w:val="22"/>
          <w:rtl/>
        </w:rPr>
        <w:t xml:space="preserve">", התבאר שזכריה בן הקצב הוא דמות סמלית שבאמצעותו מרמזים חז"ל לפשר נבואת זכריה שלפיה 'תפארת </w:t>
      </w:r>
      <w:proofErr w:type="spellStart"/>
      <w:r w:rsidRPr="00FF3601">
        <w:rPr>
          <w:rFonts w:ascii="David" w:hAnsi="David" w:cs="David" w:hint="cs"/>
          <w:sz w:val="22"/>
          <w:szCs w:val="22"/>
          <w:rtl/>
        </w:rPr>
        <w:t>הנצחון</w:t>
      </w:r>
      <w:proofErr w:type="spellEnd"/>
      <w:r w:rsidRPr="00FF3601">
        <w:rPr>
          <w:rFonts w:ascii="David" w:hAnsi="David" w:cs="David" w:hint="cs"/>
          <w:sz w:val="22"/>
          <w:szCs w:val="22"/>
          <w:rtl/>
        </w:rPr>
        <w:t>' מגיעה גם למי שיצא מבית המדרש לאחוז בחרב גשמית (='בת'), ולא רק ללומדי התורה.</w:t>
      </w:r>
    </w:p>
    <w:p w14:paraId="278E69E2" w14:textId="77777777" w:rsidR="00F164E9" w:rsidRPr="00F164E9" w:rsidRDefault="00F164E9" w:rsidP="00F164E9">
      <w:pPr>
        <w:tabs>
          <w:tab w:val="left" w:pos="1466"/>
        </w:tabs>
        <w:contextualSpacing/>
        <w:rPr>
          <w:rFonts w:ascii="David" w:hAnsi="David" w:cs="David"/>
          <w:rtl/>
        </w:rPr>
      </w:pPr>
    </w:p>
    <w:p w14:paraId="522FFD26" w14:textId="77777777" w:rsidR="00167F47" w:rsidRPr="00A04C8C" w:rsidRDefault="00167F47" w:rsidP="00167F47">
      <w:pPr>
        <w:pStyle w:val="1e"/>
        <w:ind w:left="180" w:hanging="180"/>
        <w:rPr>
          <w:rtl/>
        </w:rPr>
      </w:pPr>
    </w:p>
    <w:p w14:paraId="160F6CB4" w14:textId="77777777" w:rsidR="00167F47" w:rsidRPr="0089097B" w:rsidRDefault="00167F47" w:rsidP="00167F47">
      <w:pPr>
        <w:pStyle w:val="af2"/>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sz w:val="24"/>
          <w:szCs w:val="24"/>
          <w:rtl/>
        </w:rPr>
      </w:pPr>
      <w:proofErr w:type="spellStart"/>
      <w:r w:rsidRPr="0089097B">
        <w:rPr>
          <w:rFonts w:cs="David" w:hint="cs"/>
          <w:b/>
          <w:bCs/>
          <w:sz w:val="24"/>
          <w:szCs w:val="24"/>
          <w:rtl/>
        </w:rPr>
        <w:t>לע"נ</w:t>
      </w:r>
      <w:proofErr w:type="spellEnd"/>
      <w:r w:rsidRPr="0089097B">
        <w:rPr>
          <w:rFonts w:cs="David" w:hint="cs"/>
          <w:b/>
          <w:bCs/>
          <w:sz w:val="24"/>
          <w:szCs w:val="24"/>
          <w:rtl/>
        </w:rPr>
        <w:t xml:space="preserve"> </w:t>
      </w:r>
      <w:proofErr w:type="spellStart"/>
      <w:r w:rsidRPr="0089097B">
        <w:rPr>
          <w:rFonts w:cs="David" w:hint="cs"/>
          <w:b/>
          <w:bCs/>
          <w:sz w:val="24"/>
          <w:szCs w:val="24"/>
          <w:rtl/>
        </w:rPr>
        <w:t>אמו"ר</w:t>
      </w:r>
      <w:proofErr w:type="spellEnd"/>
      <w:r w:rsidRPr="0089097B">
        <w:rPr>
          <w:rFonts w:cs="David" w:hint="cs"/>
          <w:b/>
          <w:bCs/>
          <w:sz w:val="24"/>
          <w:szCs w:val="24"/>
          <w:rtl/>
        </w:rPr>
        <w:t xml:space="preserve"> רחל בת ר' בנימין בונים ע"ה</w:t>
      </w:r>
    </w:p>
    <w:p w14:paraId="68C9FD52" w14:textId="77777777" w:rsidR="00167F47" w:rsidRDefault="00167F47" w:rsidP="00167F47">
      <w:pPr>
        <w:rPr>
          <w:rFonts w:cs="David"/>
          <w:sz w:val="28"/>
          <w:szCs w:val="28"/>
          <w:rtl/>
        </w:rPr>
      </w:pPr>
    </w:p>
    <w:bookmarkEnd w:id="4"/>
    <w:bookmarkEnd w:id="5"/>
    <w:bookmarkEnd w:id="6"/>
    <w:bookmarkEnd w:id="7"/>
    <w:bookmarkEnd w:id="8"/>
    <w:p w14:paraId="28081B04" w14:textId="77777777" w:rsidR="00167F47" w:rsidRDefault="00167F47" w:rsidP="00167F47">
      <w:pPr>
        <w:jc w:val="center"/>
        <w:rPr>
          <w:rStyle w:val="Hyperlink"/>
          <w:rFonts w:cs="David"/>
          <w:b/>
          <w:bCs/>
          <w:color w:val="0070C0"/>
          <w:lang w:eastAsia="he-IL"/>
        </w:rPr>
      </w:pPr>
      <w:r>
        <w:rPr>
          <w:rFonts w:cs="David" w:hint="cs"/>
          <w:b/>
          <w:bCs/>
          <w:color w:val="0070C0"/>
          <w:rtl/>
          <w:lang w:eastAsia="he-IL"/>
        </w:rPr>
        <w:t xml:space="preserve">ניתן ליצור קשר עם הכותבים דרך:  </w:t>
      </w:r>
      <w:hyperlink r:id="rId23" w:history="1">
        <w:r>
          <w:rPr>
            <w:rStyle w:val="Hyperlink"/>
            <w:rFonts w:cs="David"/>
            <w:b/>
            <w:bCs/>
            <w:color w:val="0070C0"/>
            <w:lang w:eastAsia="he-IL"/>
          </w:rPr>
          <w:t>info@eretzhemdah.org</w:t>
        </w:r>
      </w:hyperlink>
    </w:p>
    <w:p w14:paraId="5A013554" w14:textId="77777777" w:rsidR="00167F47" w:rsidRPr="00932CED" w:rsidRDefault="00167F47" w:rsidP="00167F47"/>
    <w:p w14:paraId="250F27A4" w14:textId="01BA3F9D" w:rsidR="000801C9" w:rsidRDefault="000801C9" w:rsidP="00601083">
      <w:pPr>
        <w:contextualSpacing/>
        <w:rPr>
          <w:rFonts w:cs="David"/>
          <w:rtl/>
        </w:rPr>
      </w:pPr>
    </w:p>
    <w:p w14:paraId="61271EEF" w14:textId="77777777" w:rsidR="00FB51AA" w:rsidRDefault="00FB51AA" w:rsidP="00601083">
      <w:pPr>
        <w:contextualSpacing/>
        <w:rPr>
          <w:rFonts w:cs="David"/>
          <w:rtl/>
        </w:rPr>
      </w:pPr>
    </w:p>
    <w:p w14:paraId="7ED13A62" w14:textId="77777777" w:rsidR="00F164E9" w:rsidRDefault="00F164E9" w:rsidP="00601083">
      <w:pPr>
        <w:contextualSpacing/>
        <w:rPr>
          <w:rFonts w:cs="David"/>
          <w:rtl/>
        </w:rPr>
      </w:pPr>
    </w:p>
    <w:p w14:paraId="7748D72C" w14:textId="2787CD1D" w:rsidR="00252659" w:rsidRDefault="000801C9" w:rsidP="00601083">
      <w:pPr>
        <w:contextualSpacing/>
        <w:rPr>
          <w:rFonts w:cs="David"/>
          <w:rtl/>
        </w:rPr>
      </w:pPr>
      <w:r w:rsidRPr="003E3AE1">
        <w:rPr>
          <w:rFonts w:cs="David"/>
          <w:noProof/>
          <w:sz w:val="12"/>
          <w:szCs w:val="12"/>
        </w:rPr>
        <w:drawing>
          <wp:anchor distT="0" distB="0" distL="114300" distR="114300" simplePos="0" relativeHeight="251661312" behindDoc="1" locked="0" layoutInCell="1" allowOverlap="1" wp14:anchorId="3DC5E2B4" wp14:editId="15540356">
            <wp:simplePos x="0" y="0"/>
            <wp:positionH relativeFrom="margin">
              <wp:posOffset>3522097</wp:posOffset>
            </wp:positionH>
            <wp:positionV relativeFrom="paragraph">
              <wp:posOffset>-198507</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41DC18" w14:textId="77777777" w:rsidR="00F164E9" w:rsidRDefault="00F164E9" w:rsidP="0058118A">
      <w:pPr>
        <w:rPr>
          <w:rFonts w:cs="David"/>
          <w:rtl/>
        </w:rPr>
      </w:pPr>
    </w:p>
    <w:p w14:paraId="2F456270" w14:textId="3BB9AD80" w:rsidR="0058118A" w:rsidRPr="0058118A" w:rsidRDefault="0058118A" w:rsidP="0058118A">
      <w:pPr>
        <w:rPr>
          <w:rFonts w:cs="David"/>
          <w:rtl/>
        </w:rPr>
      </w:pPr>
      <w:r w:rsidRPr="0058118A">
        <w:rPr>
          <w:rFonts w:cs="David" w:hint="cs"/>
          <w:rtl/>
        </w:rPr>
        <w:t xml:space="preserve">(מתוך </w:t>
      </w:r>
      <w:proofErr w:type="spellStart"/>
      <w:r w:rsidRPr="0058118A">
        <w:rPr>
          <w:rFonts w:cs="David" w:hint="cs"/>
          <w:rtl/>
        </w:rPr>
        <w:t>ח"ג</w:t>
      </w:r>
      <w:proofErr w:type="spellEnd"/>
      <w:r w:rsidRPr="0058118A">
        <w:rPr>
          <w:rFonts w:cs="David" w:hint="cs"/>
          <w:rtl/>
        </w:rPr>
        <w:t>)</w:t>
      </w:r>
    </w:p>
    <w:p w14:paraId="13DE2022" w14:textId="77777777" w:rsidR="0058118A" w:rsidRPr="0058118A" w:rsidRDefault="0058118A" w:rsidP="0058118A">
      <w:pPr>
        <w:rPr>
          <w:rFonts w:cs="David"/>
          <w:rtl/>
        </w:rPr>
      </w:pPr>
    </w:p>
    <w:p w14:paraId="4B8369BB" w14:textId="227DE8EB" w:rsidR="0058118A" w:rsidRPr="0058118A" w:rsidRDefault="0058118A" w:rsidP="0058118A">
      <w:pPr>
        <w:rPr>
          <w:rFonts w:cs="David"/>
          <w:b/>
          <w:bCs/>
          <w:sz w:val="32"/>
          <w:szCs w:val="32"/>
          <w:rtl/>
        </w:rPr>
      </w:pPr>
      <w:proofErr w:type="spellStart"/>
      <w:r w:rsidRPr="0058118A">
        <w:rPr>
          <w:rFonts w:cs="David"/>
          <w:b/>
          <w:bCs/>
          <w:sz w:val="32"/>
          <w:szCs w:val="32"/>
          <w:rtl/>
        </w:rPr>
        <w:t>טריאסט</w:t>
      </w:r>
      <w:proofErr w:type="spellEnd"/>
      <w:r w:rsidRPr="0058118A">
        <w:rPr>
          <w:rFonts w:cs="David"/>
          <w:b/>
          <w:bCs/>
          <w:sz w:val="32"/>
          <w:szCs w:val="32"/>
          <w:rtl/>
        </w:rPr>
        <w:t>, איטליה</w:t>
      </w:r>
      <w:r w:rsidRPr="0058118A">
        <w:rPr>
          <w:rFonts w:cs="David"/>
          <w:b/>
          <w:bCs/>
          <w:sz w:val="32"/>
          <w:szCs w:val="32"/>
          <w:rtl/>
        </w:rPr>
        <w:tab/>
      </w:r>
      <w:r w:rsidRPr="0058118A">
        <w:rPr>
          <w:rFonts w:cs="David"/>
          <w:b/>
          <w:bCs/>
          <w:sz w:val="32"/>
          <w:szCs w:val="32"/>
          <w:rtl/>
        </w:rPr>
        <w:tab/>
      </w:r>
      <w:r w:rsidRPr="0058118A">
        <w:rPr>
          <w:rFonts w:cs="David"/>
          <w:b/>
          <w:bCs/>
          <w:sz w:val="32"/>
          <w:szCs w:val="32"/>
          <w:rtl/>
        </w:rPr>
        <w:tab/>
      </w:r>
      <w:r w:rsidRPr="0058118A">
        <w:rPr>
          <w:rFonts w:cs="David"/>
          <w:b/>
          <w:bCs/>
          <w:sz w:val="32"/>
          <w:szCs w:val="32"/>
          <w:rtl/>
        </w:rPr>
        <w:tab/>
      </w:r>
      <w:r w:rsidRPr="0058118A">
        <w:rPr>
          <w:rFonts w:cs="David"/>
          <w:b/>
          <w:bCs/>
          <w:sz w:val="32"/>
          <w:szCs w:val="32"/>
          <w:rtl/>
        </w:rPr>
        <w:tab/>
      </w:r>
      <w:r w:rsidRPr="0058118A">
        <w:rPr>
          <w:rFonts w:cs="David" w:hint="cs"/>
          <w:b/>
          <w:bCs/>
          <w:sz w:val="32"/>
          <w:szCs w:val="32"/>
          <w:rtl/>
        </w:rPr>
        <w:tab/>
        <w:t xml:space="preserve">          </w:t>
      </w:r>
      <w:r w:rsidRPr="0058118A">
        <w:rPr>
          <w:rFonts w:cs="David"/>
          <w:b/>
          <w:bCs/>
          <w:sz w:val="32"/>
          <w:szCs w:val="32"/>
          <w:rtl/>
        </w:rPr>
        <w:tab/>
      </w:r>
      <w:r w:rsidRPr="0058118A">
        <w:rPr>
          <w:rFonts w:cs="David"/>
          <w:b/>
          <w:bCs/>
          <w:sz w:val="32"/>
          <w:szCs w:val="32"/>
          <w:rtl/>
        </w:rPr>
        <w:tab/>
      </w:r>
      <w:r w:rsidRPr="0058118A">
        <w:rPr>
          <w:rFonts w:cs="David"/>
          <w:b/>
          <w:bCs/>
          <w:sz w:val="32"/>
          <w:szCs w:val="32"/>
          <w:rtl/>
        </w:rPr>
        <w:tab/>
      </w:r>
      <w:r w:rsidRPr="0058118A">
        <w:rPr>
          <w:rFonts w:cs="David"/>
          <w:b/>
          <w:bCs/>
          <w:sz w:val="32"/>
          <w:szCs w:val="32"/>
          <w:rtl/>
        </w:rPr>
        <w:tab/>
      </w:r>
      <w:r>
        <w:rPr>
          <w:rFonts w:cs="David" w:hint="cs"/>
          <w:b/>
          <w:bCs/>
          <w:sz w:val="32"/>
          <w:szCs w:val="32"/>
          <w:rtl/>
        </w:rPr>
        <w:t xml:space="preserve">    </w:t>
      </w:r>
      <w:r w:rsidRPr="0058118A">
        <w:rPr>
          <w:rFonts w:cs="David" w:hint="cs"/>
          <w:b/>
          <w:bCs/>
          <w:sz w:val="32"/>
          <w:szCs w:val="32"/>
          <w:rtl/>
        </w:rPr>
        <w:t xml:space="preserve">     </w:t>
      </w:r>
      <w:r w:rsidRPr="0058118A">
        <w:rPr>
          <w:rFonts w:cs="David"/>
          <w:b/>
          <w:bCs/>
          <w:sz w:val="32"/>
          <w:szCs w:val="32"/>
        </w:rPr>
        <w:t>Trieste, Italy</w:t>
      </w:r>
    </w:p>
    <w:p w14:paraId="0B7BF950" w14:textId="77777777" w:rsidR="0058118A" w:rsidRPr="0058118A" w:rsidRDefault="0058118A" w:rsidP="0058118A">
      <w:pPr>
        <w:rPr>
          <w:rFonts w:cs="David"/>
          <w:rtl/>
        </w:rPr>
      </w:pPr>
      <w:r w:rsidRPr="0058118A">
        <w:rPr>
          <w:rFonts w:cs="David"/>
          <w:rtl/>
        </w:rPr>
        <w:t>אלול תשנ"ד</w:t>
      </w:r>
    </w:p>
    <w:p w14:paraId="2E182564" w14:textId="77777777" w:rsidR="0058118A" w:rsidRPr="0058118A" w:rsidRDefault="0058118A" w:rsidP="0058118A">
      <w:pPr>
        <w:rPr>
          <w:rFonts w:cs="David"/>
          <w:rtl/>
        </w:rPr>
      </w:pPr>
    </w:p>
    <w:p w14:paraId="6F5F3110" w14:textId="77777777" w:rsidR="0058118A" w:rsidRPr="0058118A" w:rsidRDefault="0058118A" w:rsidP="0058118A">
      <w:pPr>
        <w:rPr>
          <w:rFonts w:ascii="David" w:hAnsi="David" w:cs="David"/>
          <w:b/>
          <w:bCs/>
          <w:color w:val="0070C0"/>
          <w:kern w:val="2"/>
          <w:sz w:val="30"/>
          <w:szCs w:val="30"/>
          <w:rtl/>
          <w14:ligatures w14:val="standardContextual"/>
        </w:rPr>
      </w:pPr>
      <w:r w:rsidRPr="0058118A">
        <w:rPr>
          <w:rFonts w:ascii="David" w:hAnsi="David" w:cs="David"/>
          <w:b/>
          <w:bCs/>
          <w:color w:val="0070C0"/>
          <w:kern w:val="2"/>
          <w:sz w:val="30"/>
          <w:szCs w:val="30"/>
          <w:rtl/>
          <w14:ligatures w14:val="standardContextual"/>
        </w:rPr>
        <w:t>תקיעה בשופר עתיק שנסדק</w:t>
      </w:r>
    </w:p>
    <w:p w14:paraId="31EA1472" w14:textId="77777777" w:rsidR="0058118A" w:rsidRPr="0058118A" w:rsidRDefault="0058118A" w:rsidP="0058118A">
      <w:pPr>
        <w:rPr>
          <w:rFonts w:cs="David"/>
          <w:rtl/>
        </w:rPr>
      </w:pPr>
    </w:p>
    <w:p w14:paraId="7C1F26F6" w14:textId="77777777" w:rsidR="0058118A" w:rsidRPr="0058118A" w:rsidRDefault="0058118A" w:rsidP="0058118A">
      <w:pPr>
        <w:rPr>
          <w:rFonts w:cs="David"/>
          <w:b/>
          <w:bCs/>
          <w:sz w:val="26"/>
          <w:szCs w:val="26"/>
          <w:rtl/>
        </w:rPr>
      </w:pPr>
      <w:r w:rsidRPr="0058118A">
        <w:rPr>
          <w:rFonts w:cs="David"/>
          <w:b/>
          <w:bCs/>
          <w:sz w:val="26"/>
          <w:szCs w:val="26"/>
          <w:rtl/>
        </w:rPr>
        <w:t>שאלה</w:t>
      </w:r>
    </w:p>
    <w:p w14:paraId="5226AB7E" w14:textId="77777777" w:rsidR="0058118A" w:rsidRPr="0058118A" w:rsidRDefault="0058118A" w:rsidP="0058118A">
      <w:pPr>
        <w:rPr>
          <w:rFonts w:cs="David"/>
          <w:rtl/>
        </w:rPr>
      </w:pPr>
      <w:r w:rsidRPr="0058118A">
        <w:rPr>
          <w:rFonts w:cs="David"/>
          <w:rtl/>
        </w:rPr>
        <w:t>השופר של קהילתנו נסדק לאורכו מצדו הרחב ולמעלה לצד פיו כשבעה ס"מ. שני צדדי הסדק מהודקים אחד לשני, ונשתייר שיעור תקיעה לצד הפה והותר.</w:t>
      </w:r>
    </w:p>
    <w:p w14:paraId="308DF1FE" w14:textId="77777777" w:rsidR="0058118A" w:rsidRPr="0058118A" w:rsidRDefault="0058118A" w:rsidP="0058118A">
      <w:pPr>
        <w:rPr>
          <w:rFonts w:cs="David"/>
          <w:rtl/>
        </w:rPr>
      </w:pPr>
      <w:r w:rsidRPr="0058118A">
        <w:rPr>
          <w:rFonts w:cs="David"/>
          <w:rtl/>
        </w:rPr>
        <w:t>האם לכתחילה מותר לדבק צדדי הסדק עם הדבק החדש מסוג  "</w:t>
      </w:r>
      <w:r w:rsidRPr="0058118A">
        <w:rPr>
          <w:rFonts w:cs="David"/>
        </w:rPr>
        <w:t>CRAZY GLUE</w:t>
      </w:r>
      <w:r w:rsidRPr="0058118A">
        <w:rPr>
          <w:rFonts w:cs="David"/>
          <w:rtl/>
        </w:rPr>
        <w:t>" מכיון שהדבקים האלו כמעט ואינם נרגשים, וודאי אינם נחשבים לאינו מינו? ואמנם יש לי שופר אחר לתקוע בו, אבל שופר הקהילה עתיק יומין הוא, ומגולף בגילופים, ובני הקהילה לא יתרצו לשמוע שופר אחר?</w:t>
      </w:r>
    </w:p>
    <w:p w14:paraId="5089625B" w14:textId="77777777" w:rsidR="0058118A" w:rsidRPr="0058118A" w:rsidRDefault="0058118A" w:rsidP="0058118A">
      <w:pPr>
        <w:rPr>
          <w:rFonts w:cs="David"/>
          <w:rtl/>
        </w:rPr>
      </w:pPr>
    </w:p>
    <w:p w14:paraId="418F2908" w14:textId="77777777" w:rsidR="0058118A" w:rsidRPr="0058118A" w:rsidRDefault="0058118A" w:rsidP="0058118A">
      <w:pPr>
        <w:rPr>
          <w:rFonts w:cs="David"/>
          <w:b/>
          <w:bCs/>
          <w:sz w:val="26"/>
          <w:szCs w:val="26"/>
          <w:rtl/>
        </w:rPr>
      </w:pPr>
      <w:r w:rsidRPr="0058118A">
        <w:rPr>
          <w:rFonts w:cs="David"/>
          <w:b/>
          <w:bCs/>
          <w:sz w:val="26"/>
          <w:szCs w:val="26"/>
          <w:rtl/>
        </w:rPr>
        <w:t>תשובה</w:t>
      </w:r>
    </w:p>
    <w:p w14:paraId="2C25E7EE" w14:textId="77777777" w:rsidR="0058118A" w:rsidRPr="0058118A" w:rsidRDefault="0058118A" w:rsidP="0058118A">
      <w:pPr>
        <w:numPr>
          <w:ilvl w:val="0"/>
          <w:numId w:val="49"/>
        </w:numPr>
        <w:ind w:left="283" w:hanging="295"/>
        <w:rPr>
          <w:rFonts w:cs="David"/>
          <w:rtl/>
        </w:rPr>
      </w:pPr>
      <w:r w:rsidRPr="0058118A">
        <w:rPr>
          <w:rFonts w:cs="David"/>
          <w:rtl/>
        </w:rPr>
        <w:t>מותר להדביק</w:t>
      </w:r>
      <w:r w:rsidRPr="0058118A">
        <w:rPr>
          <w:rFonts w:cs="David" w:hint="cs"/>
          <w:vertAlign w:val="superscript"/>
          <w:rtl/>
        </w:rPr>
        <w:t>1</w:t>
      </w:r>
      <w:r w:rsidRPr="0058118A">
        <w:rPr>
          <w:rFonts w:cs="David"/>
          <w:rtl/>
        </w:rPr>
        <w:t xml:space="preserve"> את השופר</w:t>
      </w:r>
      <w:r w:rsidRPr="0058118A">
        <w:rPr>
          <w:rFonts w:cs="David" w:hint="cs"/>
          <w:vertAlign w:val="superscript"/>
          <w:rtl/>
        </w:rPr>
        <w:t>2</w:t>
      </w:r>
      <w:r w:rsidRPr="0058118A">
        <w:rPr>
          <w:rFonts w:cs="David"/>
          <w:rtl/>
        </w:rPr>
        <w:t xml:space="preserve"> בדבק</w:t>
      </w:r>
      <w:r w:rsidRPr="0058118A">
        <w:rPr>
          <w:rFonts w:cs="David" w:hint="cs"/>
          <w:vertAlign w:val="superscript"/>
          <w:rtl/>
        </w:rPr>
        <w:t>3</w:t>
      </w:r>
      <w:r w:rsidRPr="0058118A">
        <w:rPr>
          <w:rFonts w:cs="David"/>
          <w:rtl/>
        </w:rPr>
        <w:t xml:space="preserve"> באופן שלא יהא ניכר, שיש דבק בסדק</w:t>
      </w:r>
      <w:r w:rsidRPr="0058118A">
        <w:rPr>
          <w:rFonts w:cs="David" w:hint="cs"/>
          <w:vertAlign w:val="superscript"/>
          <w:rtl/>
        </w:rPr>
        <w:t>4</w:t>
      </w:r>
      <w:r w:rsidRPr="0058118A">
        <w:rPr>
          <w:rFonts w:cs="David"/>
          <w:rtl/>
        </w:rPr>
        <w:t>.</w:t>
      </w:r>
    </w:p>
    <w:p w14:paraId="453F6F00" w14:textId="77777777" w:rsidR="0058118A" w:rsidRPr="0058118A" w:rsidRDefault="0058118A" w:rsidP="0058118A">
      <w:pPr>
        <w:numPr>
          <w:ilvl w:val="0"/>
          <w:numId w:val="49"/>
        </w:numPr>
        <w:ind w:left="283" w:hanging="295"/>
        <w:rPr>
          <w:rFonts w:cs="David"/>
        </w:rPr>
      </w:pPr>
      <w:r w:rsidRPr="0058118A">
        <w:rPr>
          <w:rFonts w:cs="David"/>
          <w:rtl/>
        </w:rPr>
        <w:t>בשופר הנידון שנסדק במיעוטו</w:t>
      </w:r>
      <w:r w:rsidRPr="0058118A">
        <w:rPr>
          <w:rFonts w:cs="David" w:hint="cs"/>
          <w:vertAlign w:val="superscript"/>
          <w:rtl/>
        </w:rPr>
        <w:t>5</w:t>
      </w:r>
      <w:r w:rsidRPr="0058118A">
        <w:rPr>
          <w:rFonts w:cs="David"/>
          <w:rtl/>
        </w:rPr>
        <w:t xml:space="preserve"> והודבק, מותר</w:t>
      </w:r>
      <w:r w:rsidRPr="0058118A">
        <w:rPr>
          <w:rFonts w:cs="David" w:hint="cs"/>
          <w:vertAlign w:val="superscript"/>
          <w:rtl/>
        </w:rPr>
        <w:t>6</w:t>
      </w:r>
      <w:r w:rsidRPr="0058118A">
        <w:rPr>
          <w:rFonts w:cs="David"/>
          <w:rtl/>
        </w:rPr>
        <w:t xml:space="preserve"> לתקוע</w:t>
      </w:r>
      <w:r w:rsidRPr="0058118A">
        <w:rPr>
          <w:rFonts w:cs="David" w:hint="cs"/>
          <w:vertAlign w:val="superscript"/>
          <w:rtl/>
        </w:rPr>
        <w:t>7</w:t>
      </w:r>
      <w:r w:rsidRPr="0058118A">
        <w:rPr>
          <w:rFonts w:cs="David"/>
          <w:rtl/>
        </w:rPr>
        <w:t xml:space="preserve"> בברכה</w:t>
      </w:r>
      <w:r w:rsidRPr="0058118A">
        <w:rPr>
          <w:rFonts w:cs="David" w:hint="cs"/>
          <w:vertAlign w:val="superscript"/>
          <w:rtl/>
        </w:rPr>
        <w:t>8</w:t>
      </w:r>
      <w:r w:rsidRPr="0058118A">
        <w:rPr>
          <w:rFonts w:cs="David"/>
          <w:rtl/>
        </w:rPr>
        <w:t>.</w:t>
      </w:r>
    </w:p>
    <w:p w14:paraId="2D922F2A" w14:textId="77777777" w:rsidR="0058118A" w:rsidRPr="0058118A" w:rsidRDefault="0058118A" w:rsidP="0058118A">
      <w:pPr>
        <w:rPr>
          <w:rFonts w:cs="David"/>
        </w:rPr>
      </w:pPr>
    </w:p>
    <w:p w14:paraId="5C2821C4" w14:textId="77777777" w:rsidR="0058118A" w:rsidRPr="0058118A" w:rsidRDefault="0058118A" w:rsidP="0058118A">
      <w:pPr>
        <w:rPr>
          <w:rFonts w:cs="David"/>
          <w:sz w:val="10"/>
          <w:szCs w:val="10"/>
          <w:rtl/>
        </w:rPr>
      </w:pPr>
      <w:r w:rsidRPr="0058118A">
        <w:rPr>
          <w:rFonts w:cs="David" w:hint="cs"/>
          <w:sz w:val="10"/>
          <w:szCs w:val="10"/>
          <w:rtl/>
        </w:rPr>
        <w:t>_______________________________________________________</w:t>
      </w:r>
    </w:p>
    <w:p w14:paraId="0AA44F4C" w14:textId="77777777" w:rsidR="0058118A" w:rsidRPr="0058118A" w:rsidRDefault="0058118A" w:rsidP="0058118A">
      <w:pPr>
        <w:rPr>
          <w:rFonts w:cs="David"/>
          <w:sz w:val="10"/>
          <w:szCs w:val="10"/>
          <w:rtl/>
        </w:rPr>
      </w:pPr>
    </w:p>
    <w:p w14:paraId="5C82CA15" w14:textId="77777777" w:rsidR="0058118A" w:rsidRPr="0058118A" w:rsidRDefault="0058118A" w:rsidP="0058118A">
      <w:pPr>
        <w:ind w:left="226" w:hanging="226"/>
        <w:rPr>
          <w:rFonts w:cs="David"/>
          <w:sz w:val="22"/>
          <w:szCs w:val="22"/>
        </w:rPr>
      </w:pPr>
      <w:r w:rsidRPr="0058118A">
        <w:rPr>
          <w:rFonts w:cs="David"/>
          <w:sz w:val="22"/>
          <w:szCs w:val="22"/>
          <w:vertAlign w:val="superscript"/>
          <w:rtl/>
        </w:rPr>
        <w:footnoteRef/>
      </w:r>
      <w:r w:rsidRPr="0058118A">
        <w:rPr>
          <w:rFonts w:cs="David" w:hint="cs"/>
          <w:sz w:val="22"/>
          <w:szCs w:val="22"/>
          <w:rtl/>
        </w:rPr>
        <w:t xml:space="preserve"> </w:t>
      </w:r>
      <w:r w:rsidRPr="0058118A">
        <w:rPr>
          <w:rFonts w:cs="David" w:hint="cs"/>
          <w:sz w:val="22"/>
          <w:szCs w:val="22"/>
          <w:rtl/>
        </w:rPr>
        <w:tab/>
      </w:r>
      <w:proofErr w:type="spellStart"/>
      <w:r w:rsidRPr="0058118A">
        <w:rPr>
          <w:rFonts w:cs="David" w:hint="cs"/>
          <w:sz w:val="22"/>
          <w:szCs w:val="22"/>
          <w:rtl/>
        </w:rPr>
        <w:t>רא"ש</w:t>
      </w:r>
      <w:proofErr w:type="spellEnd"/>
      <w:r w:rsidRPr="0058118A">
        <w:rPr>
          <w:rFonts w:cs="David" w:hint="cs"/>
          <w:sz w:val="22"/>
          <w:szCs w:val="22"/>
          <w:rtl/>
        </w:rPr>
        <w:t xml:space="preserve"> ראש השנה (פ"ג סי' ב): "אם חיבר הסדק בדבק, חוזר לכמות שהיה ואין הדבק ניכר בין הסדקים". וכן הוא בטור או"ח (סי' תקפו). </w:t>
      </w:r>
      <w:proofErr w:type="spellStart"/>
      <w:r w:rsidRPr="0058118A">
        <w:rPr>
          <w:rFonts w:cs="David" w:hint="cs"/>
          <w:sz w:val="22"/>
          <w:szCs w:val="22"/>
          <w:rtl/>
        </w:rPr>
        <w:t>ובשו"ע</w:t>
      </w:r>
      <w:proofErr w:type="spellEnd"/>
      <w:r w:rsidRPr="0058118A">
        <w:rPr>
          <w:rFonts w:cs="David" w:hint="cs"/>
          <w:sz w:val="22"/>
          <w:szCs w:val="22"/>
          <w:rtl/>
        </w:rPr>
        <w:t xml:space="preserve"> (שם סעיף ח) כתב דעה זו בסתם, משמע דאף לכתחילה מותר להדביק, ולשון "דבקו" לאו דווקא (כן נראה מן </w:t>
      </w:r>
      <w:proofErr w:type="spellStart"/>
      <w:r w:rsidRPr="0058118A">
        <w:rPr>
          <w:rFonts w:cs="David" w:hint="cs"/>
          <w:sz w:val="22"/>
          <w:szCs w:val="22"/>
          <w:rtl/>
        </w:rPr>
        <w:t>הסוגיה</w:t>
      </w:r>
      <w:proofErr w:type="spellEnd"/>
      <w:r w:rsidRPr="0058118A">
        <w:rPr>
          <w:rFonts w:cs="David" w:hint="cs"/>
          <w:sz w:val="22"/>
          <w:szCs w:val="22"/>
          <w:rtl/>
        </w:rPr>
        <w:t xml:space="preserve"> ראש השנה דף </w:t>
      </w:r>
      <w:proofErr w:type="spellStart"/>
      <w:r w:rsidRPr="0058118A">
        <w:rPr>
          <w:rFonts w:cs="David" w:hint="cs"/>
          <w:sz w:val="22"/>
          <w:szCs w:val="22"/>
          <w:rtl/>
        </w:rPr>
        <w:t>כז</w:t>
      </w:r>
      <w:proofErr w:type="spellEnd"/>
      <w:r w:rsidRPr="0058118A">
        <w:rPr>
          <w:rFonts w:cs="David" w:hint="cs"/>
          <w:sz w:val="22"/>
          <w:szCs w:val="22"/>
          <w:rtl/>
        </w:rPr>
        <w:t>).</w:t>
      </w:r>
    </w:p>
    <w:p w14:paraId="208F7FAB" w14:textId="77777777" w:rsidR="0058118A" w:rsidRPr="0058118A" w:rsidRDefault="0058118A" w:rsidP="0058118A">
      <w:pPr>
        <w:ind w:left="226" w:hanging="226"/>
        <w:rPr>
          <w:rFonts w:cs="David"/>
          <w:sz w:val="22"/>
          <w:szCs w:val="22"/>
          <w:rtl/>
        </w:rPr>
      </w:pPr>
      <w:r w:rsidRPr="0058118A">
        <w:rPr>
          <w:rFonts w:cs="David" w:hint="cs"/>
          <w:sz w:val="22"/>
          <w:szCs w:val="22"/>
          <w:vertAlign w:val="superscript"/>
          <w:rtl/>
        </w:rPr>
        <w:t>2</w:t>
      </w:r>
      <w:r w:rsidRPr="0058118A">
        <w:rPr>
          <w:rFonts w:cs="David" w:hint="cs"/>
          <w:sz w:val="22"/>
          <w:szCs w:val="22"/>
          <w:rtl/>
        </w:rPr>
        <w:t xml:space="preserve"> </w:t>
      </w:r>
      <w:r w:rsidRPr="0058118A">
        <w:rPr>
          <w:rFonts w:cs="David" w:hint="cs"/>
          <w:sz w:val="22"/>
          <w:szCs w:val="22"/>
          <w:rtl/>
        </w:rPr>
        <w:tab/>
        <w:t xml:space="preserve">אפילו לסוברים </w:t>
      </w:r>
      <w:proofErr w:type="spellStart"/>
      <w:r w:rsidRPr="0058118A">
        <w:rPr>
          <w:rFonts w:cs="David" w:hint="cs"/>
          <w:sz w:val="22"/>
          <w:szCs w:val="22"/>
          <w:rtl/>
        </w:rPr>
        <w:t>דנסדק</w:t>
      </w:r>
      <w:proofErr w:type="spellEnd"/>
      <w:r w:rsidRPr="0058118A">
        <w:rPr>
          <w:rFonts w:cs="David" w:hint="cs"/>
          <w:sz w:val="22"/>
          <w:szCs w:val="22"/>
          <w:rtl/>
        </w:rPr>
        <w:t xml:space="preserve"> כלשהו פסול, בדבקו- כשר. כן כתבו </w:t>
      </w:r>
      <w:proofErr w:type="spellStart"/>
      <w:r w:rsidRPr="0058118A">
        <w:rPr>
          <w:rFonts w:cs="David" w:hint="cs"/>
          <w:sz w:val="22"/>
          <w:szCs w:val="22"/>
          <w:rtl/>
        </w:rPr>
        <w:t>רי"ו</w:t>
      </w:r>
      <w:proofErr w:type="spellEnd"/>
      <w:r w:rsidRPr="0058118A">
        <w:rPr>
          <w:rFonts w:cs="David" w:hint="cs"/>
          <w:sz w:val="22"/>
          <w:szCs w:val="22"/>
          <w:rtl/>
        </w:rPr>
        <w:t xml:space="preserve"> נ"ו </w:t>
      </w:r>
      <w:proofErr w:type="spellStart"/>
      <w:r w:rsidRPr="0058118A">
        <w:rPr>
          <w:rFonts w:cs="David" w:hint="cs"/>
          <w:sz w:val="22"/>
          <w:szCs w:val="22"/>
          <w:rtl/>
        </w:rPr>
        <w:t>ח"ב</w:t>
      </w:r>
      <w:proofErr w:type="spellEnd"/>
      <w:r w:rsidRPr="0058118A">
        <w:rPr>
          <w:rFonts w:cs="David" w:hint="cs"/>
          <w:sz w:val="22"/>
          <w:szCs w:val="22"/>
          <w:rtl/>
        </w:rPr>
        <w:t xml:space="preserve"> ו"בית יוסף" (סי' תקפו) בדעת </w:t>
      </w:r>
      <w:proofErr w:type="spellStart"/>
      <w:r w:rsidRPr="0058118A">
        <w:rPr>
          <w:rFonts w:cs="David" w:hint="cs"/>
          <w:sz w:val="22"/>
          <w:szCs w:val="22"/>
          <w:rtl/>
        </w:rPr>
        <w:t>הרא"ש</w:t>
      </w:r>
      <w:proofErr w:type="spellEnd"/>
      <w:r w:rsidRPr="0058118A">
        <w:rPr>
          <w:rFonts w:cs="David" w:hint="cs"/>
          <w:sz w:val="22"/>
          <w:szCs w:val="22"/>
          <w:rtl/>
        </w:rPr>
        <w:t xml:space="preserve">, אך </w:t>
      </w:r>
      <w:proofErr w:type="spellStart"/>
      <w:r w:rsidRPr="0058118A">
        <w:rPr>
          <w:rFonts w:cs="David" w:hint="cs"/>
          <w:sz w:val="22"/>
          <w:szCs w:val="22"/>
          <w:rtl/>
        </w:rPr>
        <w:t>הר"ן</w:t>
      </w:r>
      <w:proofErr w:type="spellEnd"/>
      <w:r w:rsidRPr="0058118A">
        <w:rPr>
          <w:rFonts w:cs="David" w:hint="cs"/>
          <w:sz w:val="22"/>
          <w:szCs w:val="22"/>
          <w:rtl/>
        </w:rPr>
        <w:t xml:space="preserve"> (דף ו ע"ב מדפי </w:t>
      </w:r>
      <w:proofErr w:type="spellStart"/>
      <w:r w:rsidRPr="0058118A">
        <w:rPr>
          <w:rFonts w:cs="David" w:hint="cs"/>
          <w:sz w:val="22"/>
          <w:szCs w:val="22"/>
          <w:rtl/>
        </w:rPr>
        <w:t>הרי"ף</w:t>
      </w:r>
      <w:proofErr w:type="spellEnd"/>
      <w:r w:rsidRPr="0058118A">
        <w:rPr>
          <w:rFonts w:cs="David" w:hint="cs"/>
          <w:sz w:val="22"/>
          <w:szCs w:val="22"/>
          <w:rtl/>
        </w:rPr>
        <w:t>) חולק, דאף בדבקו פסול.</w:t>
      </w:r>
    </w:p>
    <w:p w14:paraId="3C217626" w14:textId="77777777" w:rsidR="0058118A" w:rsidRPr="0058118A" w:rsidRDefault="0058118A" w:rsidP="0058118A">
      <w:pPr>
        <w:ind w:left="226" w:hanging="226"/>
        <w:rPr>
          <w:rFonts w:cs="David"/>
          <w:sz w:val="22"/>
          <w:szCs w:val="22"/>
          <w:rtl/>
        </w:rPr>
      </w:pPr>
      <w:r w:rsidRPr="0058118A">
        <w:rPr>
          <w:rFonts w:cs="David" w:hint="cs"/>
          <w:sz w:val="22"/>
          <w:szCs w:val="22"/>
          <w:vertAlign w:val="superscript"/>
          <w:rtl/>
        </w:rPr>
        <w:t>3</w:t>
      </w:r>
      <w:r w:rsidRPr="0058118A">
        <w:rPr>
          <w:rFonts w:cs="David" w:hint="cs"/>
          <w:sz w:val="22"/>
          <w:szCs w:val="22"/>
          <w:rtl/>
        </w:rPr>
        <w:t xml:space="preserve"> </w:t>
      </w:r>
      <w:r w:rsidRPr="0058118A">
        <w:rPr>
          <w:rFonts w:cs="David" w:hint="cs"/>
          <w:sz w:val="22"/>
          <w:szCs w:val="22"/>
          <w:rtl/>
        </w:rPr>
        <w:tab/>
        <w:t>רש"י ראש השנה (</w:t>
      </w:r>
      <w:proofErr w:type="spellStart"/>
      <w:r w:rsidRPr="0058118A">
        <w:rPr>
          <w:rFonts w:cs="David" w:hint="cs"/>
          <w:sz w:val="22"/>
          <w:szCs w:val="22"/>
          <w:rtl/>
        </w:rPr>
        <w:t>כז</w:t>
      </w:r>
      <w:proofErr w:type="spellEnd"/>
      <w:r w:rsidRPr="0058118A">
        <w:rPr>
          <w:rFonts w:cs="David" w:hint="cs"/>
          <w:sz w:val="22"/>
          <w:szCs w:val="22"/>
          <w:rtl/>
        </w:rPr>
        <w:t xml:space="preserve"> ע"א) פירש בדבק שקורין </w:t>
      </w:r>
      <w:proofErr w:type="spellStart"/>
      <w:r w:rsidRPr="0058118A">
        <w:rPr>
          <w:rFonts w:cs="David" w:hint="cs"/>
          <w:sz w:val="22"/>
          <w:szCs w:val="22"/>
          <w:rtl/>
        </w:rPr>
        <w:t>גלו"ד</w:t>
      </w:r>
      <w:proofErr w:type="spellEnd"/>
      <w:r w:rsidRPr="0058118A">
        <w:rPr>
          <w:rFonts w:cs="David" w:hint="cs"/>
          <w:sz w:val="22"/>
          <w:szCs w:val="22"/>
          <w:rtl/>
        </w:rPr>
        <w:t xml:space="preserve">, וכן </w:t>
      </w:r>
      <w:proofErr w:type="spellStart"/>
      <w:r w:rsidRPr="0058118A">
        <w:rPr>
          <w:rFonts w:cs="David" w:hint="cs"/>
          <w:sz w:val="22"/>
          <w:szCs w:val="22"/>
          <w:rtl/>
        </w:rPr>
        <w:t>בתוס</w:t>
      </w:r>
      <w:proofErr w:type="spellEnd"/>
      <w:r w:rsidRPr="0058118A">
        <w:rPr>
          <w:rFonts w:cs="David" w:hint="cs"/>
          <w:sz w:val="22"/>
          <w:szCs w:val="22"/>
          <w:rtl/>
        </w:rPr>
        <w:t xml:space="preserve">', </w:t>
      </w:r>
      <w:proofErr w:type="spellStart"/>
      <w:r w:rsidRPr="0058118A">
        <w:rPr>
          <w:rFonts w:cs="David" w:hint="cs"/>
          <w:sz w:val="22"/>
          <w:szCs w:val="22"/>
          <w:rtl/>
        </w:rPr>
        <w:t>רא"ש</w:t>
      </w:r>
      <w:proofErr w:type="spellEnd"/>
      <w:r w:rsidRPr="0058118A">
        <w:rPr>
          <w:rFonts w:cs="David" w:hint="cs"/>
          <w:sz w:val="22"/>
          <w:szCs w:val="22"/>
          <w:rtl/>
        </w:rPr>
        <w:t xml:space="preserve"> </w:t>
      </w:r>
      <w:proofErr w:type="spellStart"/>
      <w:r w:rsidRPr="0058118A">
        <w:rPr>
          <w:rFonts w:cs="David" w:hint="cs"/>
          <w:sz w:val="22"/>
          <w:szCs w:val="22"/>
          <w:rtl/>
        </w:rPr>
        <w:t>ור"ן</w:t>
      </w:r>
      <w:proofErr w:type="spellEnd"/>
      <w:r w:rsidRPr="0058118A">
        <w:rPr>
          <w:rFonts w:cs="David" w:hint="cs"/>
          <w:sz w:val="22"/>
          <w:szCs w:val="22"/>
          <w:rtl/>
        </w:rPr>
        <w:t xml:space="preserve"> בסוגיה שם, וסברתם </w:t>
      </w:r>
      <w:proofErr w:type="spellStart"/>
      <w:r w:rsidRPr="0058118A">
        <w:rPr>
          <w:rFonts w:cs="David" w:hint="cs"/>
          <w:sz w:val="22"/>
          <w:szCs w:val="22"/>
          <w:rtl/>
        </w:rPr>
        <w:t>דחשיב</w:t>
      </w:r>
      <w:proofErr w:type="spellEnd"/>
      <w:r w:rsidRPr="0058118A">
        <w:rPr>
          <w:rFonts w:cs="David" w:hint="cs"/>
          <w:sz w:val="22"/>
          <w:szCs w:val="22"/>
          <w:rtl/>
        </w:rPr>
        <w:t xml:space="preserve"> מינו, מכיוון שחוזר לכמות שהיה, ואין הדבק ניכר בין הסדקים. אמנם רמב"ן שם חולק </w:t>
      </w:r>
      <w:proofErr w:type="spellStart"/>
      <w:r w:rsidRPr="0058118A">
        <w:rPr>
          <w:rFonts w:cs="David" w:hint="cs"/>
          <w:sz w:val="22"/>
          <w:szCs w:val="22"/>
          <w:rtl/>
        </w:rPr>
        <w:t>דחשיב</w:t>
      </w:r>
      <w:proofErr w:type="spellEnd"/>
      <w:r w:rsidRPr="0058118A">
        <w:rPr>
          <w:rFonts w:cs="David" w:hint="cs"/>
          <w:sz w:val="22"/>
          <w:szCs w:val="22"/>
          <w:rtl/>
        </w:rPr>
        <w:t xml:space="preserve"> לדבק ואינו מינו, ורק אם דבקו ע"י </w:t>
      </w:r>
      <w:proofErr w:type="spellStart"/>
      <w:r w:rsidRPr="0058118A">
        <w:rPr>
          <w:rFonts w:cs="David" w:hint="cs"/>
          <w:sz w:val="22"/>
          <w:szCs w:val="22"/>
          <w:rtl/>
        </w:rPr>
        <w:t>שחממו</w:t>
      </w:r>
      <w:proofErr w:type="spellEnd"/>
      <w:r w:rsidRPr="0058118A">
        <w:rPr>
          <w:rFonts w:cs="David" w:hint="cs"/>
          <w:sz w:val="22"/>
          <w:szCs w:val="22"/>
          <w:rtl/>
        </w:rPr>
        <w:t xml:space="preserve"> באור ונפשר ונדבק מעצמו, כשר. </w:t>
      </w:r>
      <w:proofErr w:type="spellStart"/>
      <w:r w:rsidRPr="0058118A">
        <w:rPr>
          <w:rFonts w:cs="David" w:hint="cs"/>
          <w:sz w:val="22"/>
          <w:szCs w:val="22"/>
          <w:rtl/>
        </w:rPr>
        <w:t>ובשו"ע</w:t>
      </w:r>
      <w:proofErr w:type="spellEnd"/>
      <w:r w:rsidRPr="0058118A">
        <w:rPr>
          <w:rFonts w:cs="David" w:hint="cs"/>
          <w:sz w:val="22"/>
          <w:szCs w:val="22"/>
          <w:rtl/>
        </w:rPr>
        <w:t xml:space="preserve"> (שם) הביא שתי </w:t>
      </w:r>
      <w:proofErr w:type="spellStart"/>
      <w:r w:rsidRPr="0058118A">
        <w:rPr>
          <w:rFonts w:cs="David" w:hint="cs"/>
          <w:sz w:val="22"/>
          <w:szCs w:val="22"/>
          <w:rtl/>
        </w:rPr>
        <w:t>הדיעות</w:t>
      </w:r>
      <w:proofErr w:type="spellEnd"/>
      <w:r w:rsidRPr="0058118A">
        <w:rPr>
          <w:rFonts w:cs="David" w:hint="cs"/>
          <w:sz w:val="22"/>
          <w:szCs w:val="22"/>
          <w:rtl/>
        </w:rPr>
        <w:t xml:space="preserve"> והלכה כסתם, וכך פסק ב"משנה ברורה" (שם </w:t>
      </w:r>
      <w:proofErr w:type="spellStart"/>
      <w:r w:rsidRPr="0058118A">
        <w:rPr>
          <w:rFonts w:cs="David" w:hint="cs"/>
          <w:sz w:val="22"/>
          <w:szCs w:val="22"/>
          <w:rtl/>
        </w:rPr>
        <w:t>ס"ק</w:t>
      </w:r>
      <w:proofErr w:type="spellEnd"/>
      <w:r w:rsidRPr="0058118A">
        <w:rPr>
          <w:rFonts w:cs="David" w:hint="cs"/>
          <w:sz w:val="22"/>
          <w:szCs w:val="22"/>
          <w:rtl/>
        </w:rPr>
        <w:t xml:space="preserve"> </w:t>
      </w:r>
      <w:proofErr w:type="spellStart"/>
      <w:r w:rsidRPr="0058118A">
        <w:rPr>
          <w:rFonts w:cs="David" w:hint="cs"/>
          <w:sz w:val="22"/>
          <w:szCs w:val="22"/>
          <w:rtl/>
        </w:rPr>
        <w:t>מז</w:t>
      </w:r>
      <w:proofErr w:type="spellEnd"/>
      <w:r w:rsidRPr="0058118A">
        <w:rPr>
          <w:rFonts w:cs="David" w:hint="cs"/>
          <w:sz w:val="22"/>
          <w:szCs w:val="22"/>
          <w:rtl/>
        </w:rPr>
        <w:t xml:space="preserve">) </w:t>
      </w:r>
      <w:proofErr w:type="spellStart"/>
      <w:r w:rsidRPr="0058118A">
        <w:rPr>
          <w:rFonts w:cs="David" w:hint="cs"/>
          <w:sz w:val="22"/>
          <w:szCs w:val="22"/>
          <w:rtl/>
        </w:rPr>
        <w:t>דסברה</w:t>
      </w:r>
      <w:proofErr w:type="spellEnd"/>
      <w:r w:rsidRPr="0058118A">
        <w:rPr>
          <w:rFonts w:cs="David" w:hint="cs"/>
          <w:sz w:val="22"/>
          <w:szCs w:val="22"/>
          <w:rtl/>
        </w:rPr>
        <w:t xml:space="preserve"> ראשונה עיקר.</w:t>
      </w:r>
    </w:p>
    <w:p w14:paraId="6ABE5E07" w14:textId="77777777" w:rsidR="0058118A" w:rsidRPr="0058118A" w:rsidRDefault="0058118A" w:rsidP="0058118A">
      <w:pPr>
        <w:ind w:left="226" w:hanging="226"/>
        <w:rPr>
          <w:rFonts w:cs="David"/>
          <w:sz w:val="22"/>
          <w:szCs w:val="22"/>
          <w:rtl/>
        </w:rPr>
      </w:pPr>
      <w:r w:rsidRPr="0058118A">
        <w:rPr>
          <w:rFonts w:cs="David" w:hint="cs"/>
          <w:sz w:val="22"/>
          <w:szCs w:val="22"/>
          <w:vertAlign w:val="superscript"/>
          <w:rtl/>
        </w:rPr>
        <w:t>4</w:t>
      </w:r>
      <w:r w:rsidRPr="0058118A">
        <w:rPr>
          <w:rFonts w:cs="David" w:hint="cs"/>
          <w:sz w:val="22"/>
          <w:szCs w:val="22"/>
          <w:rtl/>
        </w:rPr>
        <w:t xml:space="preserve"> </w:t>
      </w:r>
      <w:r w:rsidRPr="0058118A">
        <w:rPr>
          <w:rFonts w:cs="David" w:hint="cs"/>
          <w:sz w:val="22"/>
          <w:szCs w:val="22"/>
          <w:rtl/>
        </w:rPr>
        <w:tab/>
        <w:t xml:space="preserve">דרק אז </w:t>
      </w:r>
      <w:proofErr w:type="spellStart"/>
      <w:r w:rsidRPr="0058118A">
        <w:rPr>
          <w:rFonts w:cs="David" w:hint="cs"/>
          <w:sz w:val="22"/>
          <w:szCs w:val="22"/>
          <w:rtl/>
        </w:rPr>
        <w:t>חשיב</w:t>
      </w:r>
      <w:proofErr w:type="spellEnd"/>
      <w:r w:rsidRPr="0058118A">
        <w:rPr>
          <w:rFonts w:cs="David" w:hint="cs"/>
          <w:sz w:val="22"/>
          <w:szCs w:val="22"/>
          <w:rtl/>
        </w:rPr>
        <w:t xml:space="preserve"> מינו, עיין הערה 3, וכן כתבו ב"מגן אברהם" (שם </w:t>
      </w:r>
      <w:proofErr w:type="spellStart"/>
      <w:r w:rsidRPr="0058118A">
        <w:rPr>
          <w:rFonts w:cs="David" w:hint="cs"/>
          <w:sz w:val="22"/>
          <w:szCs w:val="22"/>
          <w:rtl/>
        </w:rPr>
        <w:t>ס"ק</w:t>
      </w:r>
      <w:proofErr w:type="spellEnd"/>
      <w:r w:rsidRPr="0058118A">
        <w:rPr>
          <w:rFonts w:cs="David" w:hint="cs"/>
          <w:sz w:val="22"/>
          <w:szCs w:val="22"/>
          <w:rtl/>
        </w:rPr>
        <w:t xml:space="preserve"> יד) </w:t>
      </w:r>
      <w:proofErr w:type="spellStart"/>
      <w:r w:rsidRPr="0058118A">
        <w:rPr>
          <w:rFonts w:cs="David" w:hint="cs"/>
          <w:sz w:val="22"/>
          <w:szCs w:val="22"/>
          <w:rtl/>
        </w:rPr>
        <w:t>וב"משנה</w:t>
      </w:r>
      <w:proofErr w:type="spellEnd"/>
      <w:r w:rsidRPr="0058118A">
        <w:rPr>
          <w:rFonts w:cs="David" w:hint="cs"/>
          <w:sz w:val="22"/>
          <w:szCs w:val="22"/>
          <w:rtl/>
        </w:rPr>
        <w:t xml:space="preserve"> ברורה" (שם </w:t>
      </w:r>
      <w:proofErr w:type="spellStart"/>
      <w:r w:rsidRPr="0058118A">
        <w:rPr>
          <w:rFonts w:cs="David" w:hint="cs"/>
          <w:sz w:val="22"/>
          <w:szCs w:val="22"/>
          <w:rtl/>
        </w:rPr>
        <w:t>ס"ק</w:t>
      </w:r>
      <w:proofErr w:type="spellEnd"/>
      <w:r w:rsidRPr="0058118A">
        <w:rPr>
          <w:rFonts w:cs="David" w:hint="cs"/>
          <w:sz w:val="22"/>
          <w:szCs w:val="22"/>
          <w:rtl/>
        </w:rPr>
        <w:t xml:space="preserve"> מו), </w:t>
      </w:r>
      <w:proofErr w:type="spellStart"/>
      <w:r w:rsidRPr="0058118A">
        <w:rPr>
          <w:rFonts w:cs="David" w:hint="cs"/>
          <w:sz w:val="22"/>
          <w:szCs w:val="22"/>
          <w:rtl/>
        </w:rPr>
        <w:t>עי"ש</w:t>
      </w:r>
      <w:proofErr w:type="spellEnd"/>
      <w:r w:rsidRPr="0058118A">
        <w:rPr>
          <w:rFonts w:cs="David" w:hint="cs"/>
          <w:sz w:val="22"/>
          <w:szCs w:val="22"/>
          <w:rtl/>
        </w:rPr>
        <w:t>.</w:t>
      </w:r>
    </w:p>
    <w:p w14:paraId="242A24A9" w14:textId="77777777" w:rsidR="0058118A" w:rsidRPr="0058118A" w:rsidRDefault="0058118A" w:rsidP="0058118A">
      <w:pPr>
        <w:ind w:left="226" w:hanging="226"/>
        <w:rPr>
          <w:rFonts w:cs="David"/>
          <w:sz w:val="22"/>
          <w:szCs w:val="22"/>
          <w:rtl/>
        </w:rPr>
      </w:pPr>
      <w:r w:rsidRPr="0058118A">
        <w:rPr>
          <w:rFonts w:cs="David" w:hint="cs"/>
          <w:sz w:val="22"/>
          <w:szCs w:val="22"/>
          <w:vertAlign w:val="superscript"/>
          <w:rtl/>
        </w:rPr>
        <w:t>5</w:t>
      </w:r>
      <w:r w:rsidRPr="0058118A">
        <w:rPr>
          <w:rFonts w:cs="David" w:hint="cs"/>
          <w:sz w:val="22"/>
          <w:szCs w:val="22"/>
          <w:rtl/>
        </w:rPr>
        <w:t xml:space="preserve"> </w:t>
      </w:r>
      <w:r w:rsidRPr="0058118A">
        <w:rPr>
          <w:rFonts w:cs="David" w:hint="cs"/>
          <w:sz w:val="22"/>
          <w:szCs w:val="22"/>
          <w:rtl/>
        </w:rPr>
        <w:tab/>
        <w:t>אף-על-פי שאין צורך בהשארת שיעור תקיעה, כאשר נסדק במיעוטו ("משנה ברורה" שם), למד מן הנאמר בשאלה שרובו לא נסדק, מכיוון שנשארו שלמים יותר מ- 8 ס"מ, ונסדקו רק 7 ס"מ.</w:t>
      </w:r>
    </w:p>
    <w:p w14:paraId="7FCD335E" w14:textId="77777777" w:rsidR="0058118A" w:rsidRPr="0058118A" w:rsidRDefault="0058118A" w:rsidP="0058118A">
      <w:pPr>
        <w:ind w:left="226" w:hanging="226"/>
        <w:rPr>
          <w:rFonts w:cs="David"/>
          <w:sz w:val="22"/>
          <w:szCs w:val="22"/>
          <w:rtl/>
        </w:rPr>
      </w:pPr>
      <w:r w:rsidRPr="0058118A">
        <w:rPr>
          <w:rFonts w:cs="David" w:hint="cs"/>
          <w:sz w:val="22"/>
          <w:szCs w:val="22"/>
          <w:vertAlign w:val="superscript"/>
          <w:rtl/>
        </w:rPr>
        <w:t>6</w:t>
      </w:r>
      <w:r w:rsidRPr="0058118A">
        <w:rPr>
          <w:rFonts w:cs="David" w:hint="cs"/>
          <w:sz w:val="22"/>
          <w:szCs w:val="22"/>
          <w:rtl/>
        </w:rPr>
        <w:t xml:space="preserve"> </w:t>
      </w:r>
      <w:r w:rsidRPr="0058118A">
        <w:rPr>
          <w:rFonts w:cs="David" w:hint="cs"/>
          <w:sz w:val="22"/>
          <w:szCs w:val="22"/>
          <w:rtl/>
        </w:rPr>
        <w:tab/>
        <w:t xml:space="preserve">שו"ע (שם) והלכה כיש אומרים </w:t>
      </w:r>
      <w:proofErr w:type="spellStart"/>
      <w:r w:rsidRPr="0058118A">
        <w:rPr>
          <w:rFonts w:cs="David" w:hint="cs"/>
          <w:sz w:val="22"/>
          <w:szCs w:val="22"/>
          <w:rtl/>
        </w:rPr>
        <w:t>בתרא</w:t>
      </w:r>
      <w:proofErr w:type="spellEnd"/>
      <w:r w:rsidRPr="0058118A">
        <w:rPr>
          <w:rFonts w:cs="David" w:hint="cs"/>
          <w:sz w:val="22"/>
          <w:szCs w:val="22"/>
          <w:rtl/>
        </w:rPr>
        <w:t xml:space="preserve"> </w:t>
      </w:r>
      <w:proofErr w:type="spellStart"/>
      <w:r w:rsidRPr="0058118A">
        <w:rPr>
          <w:rFonts w:cs="David" w:hint="cs"/>
          <w:sz w:val="22"/>
          <w:szCs w:val="22"/>
          <w:rtl/>
        </w:rPr>
        <w:t>דכן</w:t>
      </w:r>
      <w:proofErr w:type="spellEnd"/>
      <w:r w:rsidRPr="0058118A">
        <w:rPr>
          <w:rFonts w:cs="David" w:hint="cs"/>
          <w:sz w:val="22"/>
          <w:szCs w:val="22"/>
          <w:rtl/>
        </w:rPr>
        <w:t xml:space="preserve"> דעת רוב הראשונים, וכן כתב המ"מ בהל' שופר (פ"א ה"ה) "וזה דעת הרבה מן המפרשים ושהוא עיקר", וכן כתב ב"משנה ברורה" (שם </w:t>
      </w:r>
      <w:proofErr w:type="spellStart"/>
      <w:r w:rsidRPr="0058118A">
        <w:rPr>
          <w:rFonts w:cs="David" w:hint="cs"/>
          <w:sz w:val="22"/>
          <w:szCs w:val="22"/>
          <w:rtl/>
        </w:rPr>
        <w:t>ס"ק</w:t>
      </w:r>
      <w:proofErr w:type="spellEnd"/>
      <w:r w:rsidRPr="0058118A">
        <w:rPr>
          <w:rFonts w:cs="David" w:hint="cs"/>
          <w:sz w:val="22"/>
          <w:szCs w:val="22"/>
          <w:rtl/>
        </w:rPr>
        <w:t xml:space="preserve"> מג) שדעה זו עיקר, </w:t>
      </w:r>
      <w:proofErr w:type="spellStart"/>
      <w:r w:rsidRPr="0058118A">
        <w:rPr>
          <w:rFonts w:cs="David" w:hint="cs"/>
          <w:sz w:val="22"/>
          <w:szCs w:val="22"/>
          <w:rtl/>
        </w:rPr>
        <w:t>וב"שער</w:t>
      </w:r>
      <w:proofErr w:type="spellEnd"/>
      <w:r w:rsidRPr="0058118A">
        <w:rPr>
          <w:rFonts w:cs="David" w:hint="cs"/>
          <w:sz w:val="22"/>
          <w:szCs w:val="22"/>
          <w:rtl/>
        </w:rPr>
        <w:t xml:space="preserve"> הציון" (שם </w:t>
      </w:r>
      <w:proofErr w:type="spellStart"/>
      <w:r w:rsidRPr="0058118A">
        <w:rPr>
          <w:rFonts w:cs="David" w:hint="cs"/>
          <w:sz w:val="22"/>
          <w:szCs w:val="22"/>
          <w:rtl/>
        </w:rPr>
        <w:t>ס"ק</w:t>
      </w:r>
      <w:proofErr w:type="spellEnd"/>
      <w:r w:rsidRPr="0058118A">
        <w:rPr>
          <w:rFonts w:cs="David" w:hint="cs"/>
          <w:sz w:val="22"/>
          <w:szCs w:val="22"/>
          <w:rtl/>
        </w:rPr>
        <w:t xml:space="preserve"> </w:t>
      </w:r>
      <w:proofErr w:type="spellStart"/>
      <w:r w:rsidRPr="0058118A">
        <w:rPr>
          <w:rFonts w:cs="David" w:hint="cs"/>
          <w:sz w:val="22"/>
          <w:szCs w:val="22"/>
          <w:rtl/>
        </w:rPr>
        <w:t>עו</w:t>
      </w:r>
      <w:proofErr w:type="spellEnd"/>
      <w:r w:rsidRPr="0058118A">
        <w:rPr>
          <w:rFonts w:cs="David" w:hint="cs"/>
          <w:sz w:val="22"/>
          <w:szCs w:val="22"/>
          <w:rtl/>
        </w:rPr>
        <w:t>) כתב דעת המקילים דרק בנסדק כולו פסול, ע"כ בוודאי כשנסדק מיעוטו, כשר מעיקר הדין.</w:t>
      </w:r>
    </w:p>
    <w:p w14:paraId="7E38A464" w14:textId="77777777" w:rsidR="0058118A" w:rsidRPr="0058118A" w:rsidRDefault="0058118A" w:rsidP="0058118A">
      <w:pPr>
        <w:ind w:left="226" w:hanging="226"/>
        <w:rPr>
          <w:rFonts w:cs="David"/>
          <w:sz w:val="22"/>
          <w:szCs w:val="22"/>
          <w:rtl/>
        </w:rPr>
      </w:pPr>
      <w:r w:rsidRPr="0058118A">
        <w:rPr>
          <w:rFonts w:cs="David" w:hint="cs"/>
          <w:sz w:val="22"/>
          <w:szCs w:val="22"/>
          <w:vertAlign w:val="superscript"/>
          <w:rtl/>
        </w:rPr>
        <w:t>7</w:t>
      </w:r>
      <w:r w:rsidRPr="0058118A">
        <w:rPr>
          <w:rFonts w:cs="David" w:hint="cs"/>
          <w:sz w:val="22"/>
          <w:szCs w:val="22"/>
          <w:rtl/>
        </w:rPr>
        <w:t xml:space="preserve"> </w:t>
      </w:r>
      <w:r w:rsidRPr="0058118A">
        <w:rPr>
          <w:rFonts w:cs="David" w:hint="cs"/>
          <w:sz w:val="22"/>
          <w:szCs w:val="22"/>
          <w:rtl/>
        </w:rPr>
        <w:tab/>
        <w:t xml:space="preserve">ב"משנה ברורה" (שם) כתב דרק בשעת הדחק יש לסמוך על דעה זו, ונ"ל שזה דווקא בלא דבקו, שהרי בדבקו כשר אף לדעת הפוסלים </w:t>
      </w:r>
      <w:proofErr w:type="spellStart"/>
      <w:r w:rsidRPr="0058118A">
        <w:rPr>
          <w:rFonts w:cs="David" w:hint="cs"/>
          <w:sz w:val="22"/>
          <w:szCs w:val="22"/>
          <w:rtl/>
        </w:rPr>
        <w:t>בכלשהו</w:t>
      </w:r>
      <w:proofErr w:type="spellEnd"/>
      <w:r w:rsidRPr="0058118A">
        <w:rPr>
          <w:rFonts w:cs="David" w:hint="cs"/>
          <w:sz w:val="22"/>
          <w:szCs w:val="22"/>
          <w:rtl/>
        </w:rPr>
        <w:t xml:space="preserve"> </w:t>
      </w:r>
      <w:proofErr w:type="spellStart"/>
      <w:r w:rsidRPr="0058118A">
        <w:rPr>
          <w:rFonts w:cs="David" w:hint="cs"/>
          <w:sz w:val="22"/>
          <w:szCs w:val="22"/>
          <w:rtl/>
        </w:rPr>
        <w:t>כדלעיל</w:t>
      </w:r>
      <w:proofErr w:type="spellEnd"/>
      <w:r w:rsidRPr="0058118A">
        <w:rPr>
          <w:rFonts w:cs="David" w:hint="cs"/>
          <w:sz w:val="22"/>
          <w:szCs w:val="22"/>
          <w:rtl/>
        </w:rPr>
        <w:t xml:space="preserve"> הערה 3, לכן כשר לכתחילה. ואכן ב"שער הציון" (שם </w:t>
      </w:r>
      <w:proofErr w:type="spellStart"/>
      <w:r w:rsidRPr="0058118A">
        <w:rPr>
          <w:rFonts w:cs="David" w:hint="cs"/>
          <w:sz w:val="22"/>
          <w:szCs w:val="22"/>
          <w:rtl/>
        </w:rPr>
        <w:t>ס"ק</w:t>
      </w:r>
      <w:proofErr w:type="spellEnd"/>
      <w:r w:rsidRPr="0058118A">
        <w:rPr>
          <w:rFonts w:cs="David" w:hint="cs"/>
          <w:sz w:val="22"/>
          <w:szCs w:val="22"/>
          <w:rtl/>
        </w:rPr>
        <w:t xml:space="preserve"> פד) כתב בשם ה"מטה אפרים" בנסדק מיעוטו ודבקו כשר לתקוע בו לכתחילה ואף אין לחוש לדעת רמב"ן, ואם לא נשתנה קולו כתב לומר כן גם בשם </w:t>
      </w:r>
      <w:proofErr w:type="spellStart"/>
      <w:r w:rsidRPr="0058118A">
        <w:rPr>
          <w:rFonts w:cs="David" w:hint="cs"/>
          <w:sz w:val="22"/>
          <w:szCs w:val="22"/>
          <w:rtl/>
        </w:rPr>
        <w:t>הא"ר</w:t>
      </w:r>
      <w:proofErr w:type="spellEnd"/>
      <w:r w:rsidRPr="0058118A">
        <w:rPr>
          <w:rFonts w:cs="David" w:hint="cs"/>
          <w:sz w:val="22"/>
          <w:szCs w:val="22"/>
          <w:rtl/>
        </w:rPr>
        <w:t xml:space="preserve">, </w:t>
      </w:r>
      <w:proofErr w:type="spellStart"/>
      <w:r w:rsidRPr="0058118A">
        <w:rPr>
          <w:rFonts w:cs="David" w:hint="cs"/>
          <w:sz w:val="22"/>
          <w:szCs w:val="22"/>
          <w:rtl/>
        </w:rPr>
        <w:t>עי"ש</w:t>
      </w:r>
      <w:proofErr w:type="spellEnd"/>
      <w:r w:rsidRPr="0058118A">
        <w:rPr>
          <w:rFonts w:cs="David" w:hint="cs"/>
          <w:sz w:val="22"/>
          <w:szCs w:val="22"/>
          <w:rtl/>
        </w:rPr>
        <w:t>.</w:t>
      </w:r>
    </w:p>
    <w:p w14:paraId="5E078B49" w14:textId="77777777" w:rsidR="0058118A" w:rsidRPr="0058118A" w:rsidRDefault="0058118A" w:rsidP="0058118A">
      <w:pPr>
        <w:ind w:left="226" w:hanging="226"/>
        <w:rPr>
          <w:rFonts w:cs="David"/>
          <w:sz w:val="22"/>
          <w:szCs w:val="22"/>
          <w:rtl/>
        </w:rPr>
      </w:pPr>
      <w:r w:rsidRPr="0058118A">
        <w:rPr>
          <w:rFonts w:cs="David" w:hint="cs"/>
          <w:sz w:val="22"/>
          <w:szCs w:val="22"/>
          <w:vertAlign w:val="superscript"/>
          <w:rtl/>
        </w:rPr>
        <w:t>8</w:t>
      </w:r>
      <w:r w:rsidRPr="0058118A">
        <w:rPr>
          <w:rFonts w:cs="David" w:hint="cs"/>
          <w:sz w:val="22"/>
          <w:szCs w:val="22"/>
          <w:rtl/>
        </w:rPr>
        <w:t xml:space="preserve"> </w:t>
      </w:r>
      <w:r w:rsidRPr="0058118A">
        <w:rPr>
          <w:rFonts w:cs="David" w:hint="cs"/>
          <w:sz w:val="22"/>
          <w:szCs w:val="22"/>
          <w:rtl/>
        </w:rPr>
        <w:tab/>
        <w:t>ב"יביע אומר" (</w:t>
      </w:r>
      <w:proofErr w:type="spellStart"/>
      <w:r w:rsidRPr="0058118A">
        <w:rPr>
          <w:rFonts w:cs="David" w:hint="cs"/>
          <w:sz w:val="22"/>
          <w:szCs w:val="22"/>
          <w:rtl/>
        </w:rPr>
        <w:t>ח"ה</w:t>
      </w:r>
      <w:proofErr w:type="spellEnd"/>
      <w:r w:rsidRPr="0058118A">
        <w:rPr>
          <w:rFonts w:cs="David" w:hint="cs"/>
          <w:sz w:val="22"/>
          <w:szCs w:val="22"/>
          <w:rtl/>
        </w:rPr>
        <w:t xml:space="preserve"> </w:t>
      </w:r>
      <w:proofErr w:type="spellStart"/>
      <w:r w:rsidRPr="0058118A">
        <w:rPr>
          <w:rFonts w:cs="David" w:hint="cs"/>
          <w:sz w:val="22"/>
          <w:szCs w:val="22"/>
          <w:rtl/>
        </w:rPr>
        <w:t>בחאו"ח</w:t>
      </w:r>
      <w:proofErr w:type="spellEnd"/>
      <w:r w:rsidRPr="0058118A">
        <w:rPr>
          <w:rFonts w:cs="David" w:hint="cs"/>
          <w:sz w:val="22"/>
          <w:szCs w:val="22"/>
          <w:rtl/>
        </w:rPr>
        <w:t xml:space="preserve"> סי' </w:t>
      </w:r>
      <w:proofErr w:type="spellStart"/>
      <w:r w:rsidRPr="0058118A">
        <w:rPr>
          <w:rFonts w:cs="David" w:hint="cs"/>
          <w:sz w:val="22"/>
          <w:szCs w:val="22"/>
          <w:rtl/>
        </w:rPr>
        <w:t>מב</w:t>
      </w:r>
      <w:proofErr w:type="spellEnd"/>
      <w:r w:rsidRPr="0058118A">
        <w:rPr>
          <w:rFonts w:cs="David" w:hint="cs"/>
          <w:sz w:val="22"/>
          <w:szCs w:val="22"/>
          <w:rtl/>
        </w:rPr>
        <w:t xml:space="preserve">) דן ב ארוכה בעניין ספק ברכות להקל </w:t>
      </w:r>
      <w:proofErr w:type="spellStart"/>
      <w:r w:rsidRPr="0058118A">
        <w:rPr>
          <w:rFonts w:cs="David" w:hint="cs"/>
          <w:sz w:val="22"/>
          <w:szCs w:val="22"/>
          <w:rtl/>
        </w:rPr>
        <w:t>בכעין</w:t>
      </w:r>
      <w:proofErr w:type="spellEnd"/>
      <w:r w:rsidRPr="0058118A">
        <w:rPr>
          <w:rFonts w:cs="David" w:hint="cs"/>
          <w:sz w:val="22"/>
          <w:szCs w:val="22"/>
          <w:rtl/>
        </w:rPr>
        <w:t xml:space="preserve"> זה, ומסקנתו </w:t>
      </w:r>
      <w:proofErr w:type="spellStart"/>
      <w:r w:rsidRPr="0058118A">
        <w:rPr>
          <w:rFonts w:cs="David" w:hint="cs"/>
          <w:sz w:val="22"/>
          <w:szCs w:val="22"/>
          <w:rtl/>
        </w:rPr>
        <w:t>דטוב</w:t>
      </w:r>
      <w:proofErr w:type="spellEnd"/>
      <w:r w:rsidRPr="0058118A">
        <w:rPr>
          <w:rFonts w:cs="David" w:hint="cs"/>
          <w:sz w:val="22"/>
          <w:szCs w:val="22"/>
          <w:rtl/>
        </w:rPr>
        <w:t xml:space="preserve"> לחוש לדעת המחמירים </w:t>
      </w:r>
      <w:proofErr w:type="spellStart"/>
      <w:r w:rsidRPr="0058118A">
        <w:rPr>
          <w:rFonts w:cs="David" w:hint="cs"/>
          <w:sz w:val="22"/>
          <w:szCs w:val="22"/>
          <w:rtl/>
        </w:rPr>
        <w:t>היכא</w:t>
      </w:r>
      <w:proofErr w:type="spellEnd"/>
      <w:r w:rsidRPr="0058118A">
        <w:rPr>
          <w:rFonts w:cs="David" w:hint="cs"/>
          <w:sz w:val="22"/>
          <w:szCs w:val="22"/>
          <w:rtl/>
        </w:rPr>
        <w:t xml:space="preserve"> </w:t>
      </w:r>
      <w:proofErr w:type="spellStart"/>
      <w:r w:rsidRPr="0058118A">
        <w:rPr>
          <w:rFonts w:cs="David" w:hint="cs"/>
          <w:sz w:val="22"/>
          <w:szCs w:val="22"/>
          <w:rtl/>
        </w:rPr>
        <w:t>דאיכא</w:t>
      </w:r>
      <w:proofErr w:type="spellEnd"/>
      <w:r w:rsidRPr="0058118A">
        <w:rPr>
          <w:rFonts w:cs="David" w:hint="cs"/>
          <w:sz w:val="22"/>
          <w:szCs w:val="22"/>
          <w:rtl/>
        </w:rPr>
        <w:t xml:space="preserve"> שופר אחר ולברך על השופר האחר ולתקוע בו תקיעות </w:t>
      </w:r>
      <w:proofErr w:type="spellStart"/>
      <w:r w:rsidRPr="0058118A">
        <w:rPr>
          <w:rFonts w:cs="David" w:hint="cs"/>
          <w:sz w:val="22"/>
          <w:szCs w:val="22"/>
          <w:rtl/>
        </w:rPr>
        <w:t>דמיושב</w:t>
      </w:r>
      <w:proofErr w:type="spellEnd"/>
      <w:r w:rsidRPr="0058118A">
        <w:rPr>
          <w:rFonts w:cs="David" w:hint="cs"/>
          <w:sz w:val="22"/>
          <w:szCs w:val="22"/>
          <w:rtl/>
        </w:rPr>
        <w:t xml:space="preserve">, ואח"כ יתקעו בשופר הסדוק. אלא </w:t>
      </w:r>
      <w:proofErr w:type="spellStart"/>
      <w:r w:rsidRPr="0058118A">
        <w:rPr>
          <w:rFonts w:cs="David" w:hint="cs"/>
          <w:sz w:val="22"/>
          <w:szCs w:val="22"/>
          <w:rtl/>
        </w:rPr>
        <w:t>דבנידוננו</w:t>
      </w:r>
      <w:proofErr w:type="spellEnd"/>
      <w:r w:rsidRPr="0058118A">
        <w:rPr>
          <w:rFonts w:cs="David" w:hint="cs"/>
          <w:sz w:val="22"/>
          <w:szCs w:val="22"/>
          <w:rtl/>
        </w:rPr>
        <w:t xml:space="preserve"> דבקו השופר, ואז </w:t>
      </w:r>
      <w:proofErr w:type="spellStart"/>
      <w:r w:rsidRPr="0058118A">
        <w:rPr>
          <w:rFonts w:cs="David" w:hint="cs"/>
          <w:sz w:val="22"/>
          <w:szCs w:val="22"/>
          <w:rtl/>
        </w:rPr>
        <w:t>רובא</w:t>
      </w:r>
      <w:proofErr w:type="spellEnd"/>
      <w:r w:rsidRPr="0058118A">
        <w:rPr>
          <w:rFonts w:cs="David" w:hint="cs"/>
          <w:sz w:val="22"/>
          <w:szCs w:val="22"/>
          <w:rtl/>
        </w:rPr>
        <w:t xml:space="preserve"> </w:t>
      </w:r>
      <w:proofErr w:type="spellStart"/>
      <w:r w:rsidRPr="0058118A">
        <w:rPr>
          <w:rFonts w:cs="David" w:hint="cs"/>
          <w:sz w:val="22"/>
          <w:szCs w:val="22"/>
          <w:rtl/>
        </w:rPr>
        <w:t>דרובא</w:t>
      </w:r>
      <w:proofErr w:type="spellEnd"/>
      <w:r w:rsidRPr="0058118A">
        <w:rPr>
          <w:rFonts w:cs="David" w:hint="cs"/>
          <w:sz w:val="22"/>
          <w:szCs w:val="22"/>
          <w:rtl/>
        </w:rPr>
        <w:t xml:space="preserve"> פוסקים </w:t>
      </w:r>
      <w:proofErr w:type="spellStart"/>
      <w:r w:rsidRPr="0058118A">
        <w:rPr>
          <w:rFonts w:cs="David" w:hint="cs"/>
          <w:sz w:val="22"/>
          <w:szCs w:val="22"/>
          <w:rtl/>
        </w:rPr>
        <w:t>דכשר</w:t>
      </w:r>
      <w:proofErr w:type="spellEnd"/>
      <w:r w:rsidRPr="0058118A">
        <w:rPr>
          <w:rFonts w:cs="David" w:hint="cs"/>
          <w:sz w:val="22"/>
          <w:szCs w:val="22"/>
          <w:rtl/>
        </w:rPr>
        <w:t xml:space="preserve"> הוא, ואולי </w:t>
      </w:r>
      <w:proofErr w:type="spellStart"/>
      <w:r w:rsidRPr="0058118A">
        <w:rPr>
          <w:rFonts w:cs="David" w:hint="cs"/>
          <w:sz w:val="22"/>
          <w:szCs w:val="22"/>
          <w:rtl/>
        </w:rPr>
        <w:t>בכהאי</w:t>
      </w:r>
      <w:proofErr w:type="spellEnd"/>
      <w:r w:rsidRPr="0058118A">
        <w:rPr>
          <w:rFonts w:cs="David" w:hint="cs"/>
          <w:sz w:val="22"/>
          <w:szCs w:val="22"/>
          <w:rtl/>
        </w:rPr>
        <w:t xml:space="preserve"> </w:t>
      </w:r>
      <w:proofErr w:type="spellStart"/>
      <w:r w:rsidRPr="0058118A">
        <w:rPr>
          <w:rFonts w:cs="David" w:hint="cs"/>
          <w:sz w:val="22"/>
          <w:szCs w:val="22"/>
          <w:rtl/>
        </w:rPr>
        <w:t>גוונא</w:t>
      </w:r>
      <w:proofErr w:type="spellEnd"/>
      <w:r w:rsidRPr="0058118A">
        <w:rPr>
          <w:rFonts w:cs="David" w:hint="cs"/>
          <w:sz w:val="22"/>
          <w:szCs w:val="22"/>
          <w:rtl/>
        </w:rPr>
        <w:t xml:space="preserve"> לא </w:t>
      </w:r>
      <w:proofErr w:type="spellStart"/>
      <w:r w:rsidRPr="0058118A">
        <w:rPr>
          <w:rFonts w:cs="David" w:hint="cs"/>
          <w:sz w:val="22"/>
          <w:szCs w:val="22"/>
          <w:rtl/>
        </w:rPr>
        <w:t>אמרינן</w:t>
      </w:r>
      <w:proofErr w:type="spellEnd"/>
      <w:r w:rsidRPr="0058118A">
        <w:rPr>
          <w:rFonts w:cs="David" w:hint="cs"/>
          <w:sz w:val="22"/>
          <w:szCs w:val="22"/>
          <w:rtl/>
        </w:rPr>
        <w:t xml:space="preserve"> ספק ברכות להקל. ועוד, בנידון דידן </w:t>
      </w:r>
      <w:proofErr w:type="spellStart"/>
      <w:r w:rsidRPr="0058118A">
        <w:rPr>
          <w:rFonts w:cs="David" w:hint="cs"/>
          <w:sz w:val="22"/>
          <w:szCs w:val="22"/>
          <w:rtl/>
        </w:rPr>
        <w:t>חשיב</w:t>
      </w:r>
      <w:proofErr w:type="spellEnd"/>
      <w:r w:rsidRPr="0058118A">
        <w:rPr>
          <w:rFonts w:cs="David" w:hint="cs"/>
          <w:sz w:val="22"/>
          <w:szCs w:val="22"/>
          <w:rtl/>
        </w:rPr>
        <w:t xml:space="preserve"> מקום צורך </w:t>
      </w:r>
      <w:proofErr w:type="spellStart"/>
      <w:r w:rsidRPr="0058118A">
        <w:rPr>
          <w:rFonts w:cs="David" w:hint="cs"/>
          <w:sz w:val="22"/>
          <w:szCs w:val="22"/>
          <w:rtl/>
        </w:rPr>
        <w:t>דאולי</w:t>
      </w:r>
      <w:proofErr w:type="spellEnd"/>
      <w:r w:rsidRPr="0058118A">
        <w:rPr>
          <w:rFonts w:cs="David" w:hint="cs"/>
          <w:sz w:val="22"/>
          <w:szCs w:val="22"/>
          <w:rtl/>
        </w:rPr>
        <w:t xml:space="preserve"> לא יתרצו הקהל לשמוע אפילו תקיעות </w:t>
      </w:r>
      <w:proofErr w:type="spellStart"/>
      <w:r w:rsidRPr="0058118A">
        <w:rPr>
          <w:rFonts w:cs="David" w:hint="cs"/>
          <w:sz w:val="22"/>
          <w:szCs w:val="22"/>
          <w:rtl/>
        </w:rPr>
        <w:t>דמיושב</w:t>
      </w:r>
      <w:proofErr w:type="spellEnd"/>
      <w:r w:rsidRPr="0058118A">
        <w:rPr>
          <w:rFonts w:cs="David" w:hint="cs"/>
          <w:sz w:val="22"/>
          <w:szCs w:val="22"/>
          <w:rtl/>
        </w:rPr>
        <w:t xml:space="preserve"> בשופר אחר.</w:t>
      </w:r>
    </w:p>
    <w:p w14:paraId="62774C34" w14:textId="77777777" w:rsidR="0058118A" w:rsidRPr="0058118A" w:rsidRDefault="0058118A" w:rsidP="0058118A">
      <w:pPr>
        <w:ind w:left="226"/>
        <w:rPr>
          <w:rFonts w:cs="David"/>
          <w:sz w:val="22"/>
          <w:szCs w:val="22"/>
          <w:rtl/>
        </w:rPr>
      </w:pPr>
      <w:r w:rsidRPr="0058118A">
        <w:rPr>
          <w:rFonts w:cs="David" w:hint="cs"/>
          <w:sz w:val="22"/>
          <w:szCs w:val="22"/>
          <w:rtl/>
        </w:rPr>
        <w:t xml:space="preserve">לכן, אם אפשר לומר למתפללים שהתוקע יברך על שופר אחר ויתקע תקיעות </w:t>
      </w:r>
      <w:proofErr w:type="spellStart"/>
      <w:r w:rsidRPr="0058118A">
        <w:rPr>
          <w:rFonts w:cs="David" w:hint="cs"/>
          <w:sz w:val="22"/>
          <w:szCs w:val="22"/>
          <w:rtl/>
        </w:rPr>
        <w:t>דמיושב</w:t>
      </w:r>
      <w:proofErr w:type="spellEnd"/>
      <w:r w:rsidRPr="0058118A">
        <w:rPr>
          <w:rFonts w:cs="David" w:hint="cs"/>
          <w:sz w:val="22"/>
          <w:szCs w:val="22"/>
          <w:rtl/>
        </w:rPr>
        <w:t xml:space="preserve">, ולאחר מכן יתקע בשופר הקהילה ויתרצו, מה טוב. אם לאו, אף ב"יביע אומר" (שם בסוף </w:t>
      </w:r>
      <w:proofErr w:type="spellStart"/>
      <w:r w:rsidRPr="0058118A">
        <w:rPr>
          <w:rFonts w:cs="David" w:hint="cs"/>
          <w:sz w:val="22"/>
          <w:szCs w:val="22"/>
          <w:rtl/>
        </w:rPr>
        <w:t>ס"ק</w:t>
      </w:r>
      <w:proofErr w:type="spellEnd"/>
      <w:r w:rsidRPr="0058118A">
        <w:rPr>
          <w:rFonts w:cs="David" w:hint="cs"/>
          <w:sz w:val="22"/>
          <w:szCs w:val="22"/>
          <w:rtl/>
        </w:rPr>
        <w:t xml:space="preserve"> ו) כתב: "מאחר שגדולי הפוסקים </w:t>
      </w:r>
      <w:proofErr w:type="spellStart"/>
      <w:r w:rsidRPr="0058118A">
        <w:rPr>
          <w:rFonts w:cs="David" w:hint="cs"/>
          <w:sz w:val="22"/>
          <w:szCs w:val="22"/>
          <w:rtl/>
        </w:rPr>
        <w:t>ס"ל</w:t>
      </w:r>
      <w:proofErr w:type="spellEnd"/>
      <w:r w:rsidRPr="0058118A">
        <w:rPr>
          <w:rFonts w:cs="David" w:hint="cs"/>
          <w:sz w:val="22"/>
          <w:szCs w:val="22"/>
          <w:rtl/>
        </w:rPr>
        <w:t xml:space="preserve"> להכשיר שופר שנסדק במיעוטו </w:t>
      </w:r>
      <w:proofErr w:type="spellStart"/>
      <w:r w:rsidRPr="0058118A">
        <w:rPr>
          <w:rFonts w:cs="David" w:hint="cs"/>
          <w:sz w:val="22"/>
          <w:szCs w:val="22"/>
          <w:rtl/>
        </w:rPr>
        <w:t>לארכו</w:t>
      </w:r>
      <w:proofErr w:type="spellEnd"/>
      <w:r w:rsidRPr="0058118A">
        <w:rPr>
          <w:rFonts w:cs="David" w:hint="cs"/>
          <w:sz w:val="22"/>
          <w:szCs w:val="22"/>
          <w:rtl/>
        </w:rPr>
        <w:t xml:space="preserve"> וכן פסק מכן </w:t>
      </w:r>
      <w:proofErr w:type="spellStart"/>
      <w:r w:rsidRPr="0058118A">
        <w:rPr>
          <w:rFonts w:cs="David" w:hint="cs"/>
          <w:sz w:val="22"/>
          <w:szCs w:val="22"/>
          <w:rtl/>
        </w:rPr>
        <w:t>השו"ע</w:t>
      </w:r>
      <w:proofErr w:type="spellEnd"/>
      <w:r w:rsidRPr="0058118A">
        <w:rPr>
          <w:rFonts w:cs="David" w:hint="cs"/>
          <w:sz w:val="22"/>
          <w:szCs w:val="22"/>
          <w:rtl/>
        </w:rPr>
        <w:t xml:space="preserve"> בי"א </w:t>
      </w:r>
      <w:proofErr w:type="spellStart"/>
      <w:r w:rsidRPr="0058118A">
        <w:rPr>
          <w:rFonts w:cs="David" w:hint="cs"/>
          <w:sz w:val="22"/>
          <w:szCs w:val="22"/>
          <w:rtl/>
        </w:rPr>
        <w:t>בתרא</w:t>
      </w:r>
      <w:proofErr w:type="spellEnd"/>
      <w:r w:rsidRPr="0058118A">
        <w:rPr>
          <w:rFonts w:cs="David" w:hint="cs"/>
          <w:sz w:val="22"/>
          <w:szCs w:val="22"/>
          <w:rtl/>
        </w:rPr>
        <w:t xml:space="preserve"> ברוכי נמי </w:t>
      </w:r>
      <w:proofErr w:type="spellStart"/>
      <w:r w:rsidRPr="0058118A">
        <w:rPr>
          <w:rFonts w:cs="David" w:hint="cs"/>
          <w:sz w:val="22"/>
          <w:szCs w:val="22"/>
          <w:rtl/>
        </w:rPr>
        <w:t>מברכינן</w:t>
      </w:r>
      <w:proofErr w:type="spellEnd"/>
      <w:r w:rsidRPr="0058118A">
        <w:rPr>
          <w:rFonts w:cs="David" w:hint="cs"/>
          <w:sz w:val="22"/>
          <w:szCs w:val="22"/>
          <w:rtl/>
        </w:rPr>
        <w:t xml:space="preserve"> עליה במקום הצורך".</w:t>
      </w:r>
    </w:p>
    <w:p w14:paraId="15B35B2F" w14:textId="77777777" w:rsidR="0058118A" w:rsidRPr="0058118A" w:rsidRDefault="0058118A" w:rsidP="0058118A">
      <w:pPr>
        <w:rPr>
          <w:rFonts w:cs="David"/>
          <w:sz w:val="22"/>
          <w:szCs w:val="22"/>
        </w:rPr>
      </w:pPr>
    </w:p>
    <w:p w14:paraId="72E87451" w14:textId="77777777" w:rsidR="00601083" w:rsidRPr="0058118A" w:rsidRDefault="00601083" w:rsidP="0058118A">
      <w:pPr>
        <w:ind w:left="3825"/>
        <w:contextualSpacing/>
        <w:jc w:val="center"/>
        <w:rPr>
          <w:rFonts w:cs="David"/>
          <w:rtl/>
          <w:lang w:eastAsia="he-IL"/>
        </w:rPr>
      </w:pPr>
    </w:p>
    <w:p w14:paraId="267010F0" w14:textId="77777777" w:rsidR="004A331C" w:rsidRPr="004A331C" w:rsidRDefault="004A331C" w:rsidP="0058118A">
      <w:pPr>
        <w:ind w:left="4251"/>
        <w:jc w:val="center"/>
        <w:rPr>
          <w:rFonts w:cs="David"/>
          <w:rtl/>
          <w:lang w:eastAsia="he-IL"/>
        </w:rPr>
      </w:pPr>
      <w:r w:rsidRPr="004A331C">
        <w:rPr>
          <w:rFonts w:cs="David"/>
          <w:rtl/>
          <w:lang w:eastAsia="he-IL"/>
        </w:rPr>
        <w:t>בשם צוות המשיבים ובברכת התורה,</w:t>
      </w:r>
    </w:p>
    <w:p w14:paraId="344680E2" w14:textId="77777777" w:rsidR="004A331C" w:rsidRPr="004A331C" w:rsidRDefault="004A331C" w:rsidP="0058118A">
      <w:pPr>
        <w:ind w:left="4251"/>
        <w:jc w:val="center"/>
        <w:rPr>
          <w:rFonts w:cs="David"/>
          <w:sz w:val="12"/>
          <w:szCs w:val="12"/>
          <w:rtl/>
          <w:lang w:eastAsia="he-IL"/>
        </w:rPr>
      </w:pPr>
    </w:p>
    <w:p w14:paraId="0FCB32B3" w14:textId="77777777" w:rsidR="004A331C" w:rsidRPr="004A331C" w:rsidRDefault="004A331C" w:rsidP="0058118A">
      <w:pPr>
        <w:keepNext/>
        <w:ind w:left="4251"/>
        <w:jc w:val="center"/>
        <w:outlineLvl w:val="1"/>
        <w:rPr>
          <w:rFonts w:cs="David"/>
          <w:noProof/>
          <w:rtl/>
          <w:lang w:eastAsia="he-IL"/>
        </w:rPr>
      </w:pPr>
      <w:r w:rsidRPr="004A331C">
        <w:rPr>
          <w:rFonts w:cs="David"/>
          <w:noProof/>
          <w:rtl/>
          <w:lang w:eastAsia="he-IL"/>
        </w:rPr>
        <w:t>הרב משה ארנרייך          הרב יוסף כרמל</w:t>
      </w:r>
    </w:p>
    <w:p w14:paraId="0164B348" w14:textId="4B818343" w:rsidR="004A331C" w:rsidRPr="004A331C" w:rsidRDefault="004A331C" w:rsidP="0058118A">
      <w:pPr>
        <w:ind w:left="4251"/>
        <w:jc w:val="center"/>
        <w:rPr>
          <w:rFonts w:cs="David"/>
          <w:rtl/>
          <w:lang w:eastAsia="he-IL"/>
        </w:rPr>
      </w:pPr>
      <w:r w:rsidRPr="004A331C">
        <w:rPr>
          <w:rFonts w:cs="David"/>
          <w:rtl/>
          <w:lang w:eastAsia="he-IL"/>
        </w:rPr>
        <w:t>ראשי הכולל</w:t>
      </w:r>
    </w:p>
    <w:p w14:paraId="184F0699" w14:textId="77777777" w:rsidR="0058118A" w:rsidRPr="0058118A" w:rsidRDefault="0058118A" w:rsidP="0058118A">
      <w:pPr>
        <w:ind w:left="4251"/>
        <w:jc w:val="center"/>
        <w:rPr>
          <w:rFonts w:cs="David"/>
          <w:rtl/>
          <w:lang w:eastAsia="he-IL"/>
        </w:rPr>
      </w:pPr>
    </w:p>
    <w:p w14:paraId="2ABCEB9B" w14:textId="77777777" w:rsidR="0058118A" w:rsidRPr="0058118A" w:rsidRDefault="0058118A" w:rsidP="0058118A">
      <w:pPr>
        <w:ind w:left="4251"/>
        <w:jc w:val="center"/>
        <w:rPr>
          <w:rFonts w:cs="David"/>
          <w:rtl/>
          <w:lang w:eastAsia="he-IL"/>
        </w:rPr>
      </w:pPr>
      <w:r w:rsidRPr="0058118A">
        <w:rPr>
          <w:rFonts w:cs="David" w:hint="cs"/>
          <w:rtl/>
          <w:lang w:eastAsia="he-IL"/>
        </w:rPr>
        <w:t>גם</w:t>
      </w:r>
      <w:r w:rsidRPr="0058118A">
        <w:rPr>
          <w:rFonts w:cs="David"/>
          <w:rtl/>
          <w:lang w:eastAsia="he-IL"/>
        </w:rPr>
        <w:t xml:space="preserve"> </w:t>
      </w:r>
      <w:r w:rsidRPr="0058118A">
        <w:rPr>
          <w:rFonts w:cs="David" w:hint="cs"/>
          <w:rtl/>
          <w:lang w:eastAsia="he-IL"/>
        </w:rPr>
        <w:t>אני מאשר:</w:t>
      </w:r>
    </w:p>
    <w:p w14:paraId="2CA772D9" w14:textId="26DF0997" w:rsidR="0058118A" w:rsidRDefault="0058118A" w:rsidP="0058118A">
      <w:pPr>
        <w:ind w:left="4251"/>
        <w:jc w:val="center"/>
        <w:rPr>
          <w:rFonts w:cs="David"/>
          <w:rtl/>
          <w:lang w:eastAsia="he-IL"/>
        </w:rPr>
      </w:pPr>
      <w:r w:rsidRPr="0058118A">
        <w:rPr>
          <w:rFonts w:cs="David"/>
          <w:rtl/>
          <w:lang w:eastAsia="he-IL"/>
        </w:rPr>
        <w:t>הרב</w:t>
      </w:r>
      <w:r w:rsidRPr="0058118A">
        <w:rPr>
          <w:rFonts w:cs="David" w:hint="cs"/>
          <w:rtl/>
          <w:lang w:eastAsia="he-IL"/>
        </w:rPr>
        <w:t xml:space="preserve"> שאול ישראלי</w:t>
      </w:r>
    </w:p>
    <w:p w14:paraId="557FB248" w14:textId="77777777" w:rsidR="009568AC" w:rsidRPr="0058118A" w:rsidRDefault="009568AC" w:rsidP="0058118A">
      <w:pPr>
        <w:ind w:left="4251"/>
        <w:jc w:val="center"/>
        <w:rPr>
          <w:rFonts w:cs="David"/>
          <w:rtl/>
          <w:lang w:eastAsia="he-IL"/>
        </w:rPr>
      </w:pPr>
    </w:p>
    <w:p w14:paraId="605CF174" w14:textId="34DA99CF" w:rsidR="006138C2" w:rsidRDefault="006138C2" w:rsidP="0058118A">
      <w:pPr>
        <w:ind w:left="-2"/>
        <w:jc w:val="both"/>
        <w:rPr>
          <w:rFonts w:cs="David"/>
          <w:sz w:val="23"/>
          <w:szCs w:val="23"/>
          <w:rtl/>
          <w:lang w:eastAsia="he-IL"/>
        </w:rPr>
      </w:pPr>
    </w:p>
    <w:p w14:paraId="414B62A8" w14:textId="77777777" w:rsidR="00FB51AA" w:rsidRPr="005648DA" w:rsidRDefault="00FB51AA" w:rsidP="0058118A">
      <w:pPr>
        <w:ind w:left="-2"/>
        <w:jc w:val="both"/>
        <w:rPr>
          <w:rFonts w:cs="David"/>
          <w:sz w:val="23"/>
          <w:szCs w:val="23"/>
          <w:rtl/>
          <w:lang w:eastAsia="he-IL"/>
        </w:rPr>
      </w:pPr>
    </w:p>
    <w:p w14:paraId="7D5DE113" w14:textId="2F626872" w:rsidR="00E620CB" w:rsidRPr="00C71B59" w:rsidRDefault="00FB51AA" w:rsidP="00C71B59">
      <w:pPr>
        <w:contextualSpacing/>
        <w:jc w:val="center"/>
        <w:rPr>
          <w:rFonts w:cs="David"/>
          <w:b/>
          <w:bCs/>
          <w:color w:val="0070C0"/>
          <w:rtl/>
          <w:lang w:eastAsia="he-IL"/>
        </w:rPr>
      </w:pPr>
      <w:hyperlink r:id="rId25" w:history="1">
        <w:r w:rsidR="002E4F14" w:rsidRPr="00C71B59">
          <w:rPr>
            <w:rStyle w:val="Hyperlink"/>
            <w:rFonts w:cs="David" w:hint="cs"/>
            <w:b/>
            <w:bCs/>
            <w:color w:val="002060"/>
            <w:rtl/>
            <w:lang w:eastAsia="he-IL"/>
          </w:rPr>
          <w:t>ארץ חמדה – קישור לשו"ת במראה הבזק באתר</w:t>
        </w:r>
      </w:hyperlink>
    </w:p>
    <w:p w14:paraId="3E335FFD" w14:textId="77777777" w:rsidR="000801C9" w:rsidRDefault="000801C9" w:rsidP="00C71B59">
      <w:pPr>
        <w:contextualSpacing/>
        <w:jc w:val="center"/>
        <w:rPr>
          <w:rFonts w:cs="David"/>
          <w:b/>
          <w:bCs/>
          <w:color w:val="0070C0"/>
          <w:rtl/>
          <w:lang w:eastAsia="he-IL"/>
        </w:rPr>
      </w:pPr>
    </w:p>
    <w:p w14:paraId="11751DAB" w14:textId="6253A6D0" w:rsidR="00E404F4" w:rsidRPr="00C71B59" w:rsidRDefault="00612652" w:rsidP="00C71B59">
      <w:pPr>
        <w:contextualSpacing/>
        <w:jc w:val="center"/>
        <w:rPr>
          <w:color w:val="0070C0"/>
          <w:rtl/>
        </w:rPr>
      </w:pPr>
      <w:r w:rsidRPr="00C71B59">
        <w:rPr>
          <w:rFonts w:cs="David" w:hint="cs"/>
          <w:b/>
          <w:bCs/>
          <w:color w:val="0070C0"/>
          <w:rtl/>
          <w:lang w:eastAsia="he-IL"/>
        </w:rPr>
        <w:t>ני</w:t>
      </w:r>
      <w:r w:rsidR="002E4F14" w:rsidRPr="00C71B59">
        <w:rPr>
          <w:rFonts w:cs="David"/>
          <w:b/>
          <w:bCs/>
          <w:color w:val="0070C0"/>
          <w:rtl/>
          <w:lang w:eastAsia="he-IL"/>
        </w:rPr>
        <w:t>תן ליצור קשר עם הכותבים דרך</w:t>
      </w:r>
      <w:r w:rsidR="002E4F14" w:rsidRPr="00C71B59">
        <w:rPr>
          <w:rFonts w:cs="David" w:hint="cs"/>
          <w:b/>
          <w:bCs/>
          <w:color w:val="0070C0"/>
          <w:rtl/>
          <w:lang w:eastAsia="he-IL"/>
        </w:rPr>
        <w:t xml:space="preserve">: </w:t>
      </w:r>
      <w:r w:rsidR="002E4F14" w:rsidRPr="00C71B59">
        <w:rPr>
          <w:rFonts w:cs="David"/>
          <w:b/>
          <w:bCs/>
          <w:color w:val="0070C0"/>
          <w:rtl/>
          <w:lang w:eastAsia="he-IL"/>
        </w:rPr>
        <w:t xml:space="preserve"> </w:t>
      </w:r>
      <w:hyperlink r:id="rId26" w:history="1">
        <w:r w:rsidR="002E4F14" w:rsidRPr="00C71B59">
          <w:rPr>
            <w:color w:val="0070C0"/>
          </w:rPr>
          <w:t>info@eretzhemdah.org</w:t>
        </w:r>
      </w:hyperlink>
    </w:p>
    <w:p w14:paraId="76C29EE5" w14:textId="4EEF87DD" w:rsidR="009D10EF" w:rsidRDefault="009D10EF" w:rsidP="000801C9">
      <w:pPr>
        <w:ind w:left="-2"/>
        <w:contextualSpacing/>
        <w:rPr>
          <w:rFonts w:cs="David"/>
          <w:rtl/>
        </w:rPr>
      </w:pPr>
    </w:p>
    <w:p w14:paraId="41323178" w14:textId="764A9D6B" w:rsidR="009568AC" w:rsidRDefault="009568AC" w:rsidP="000801C9">
      <w:pPr>
        <w:ind w:left="-2"/>
        <w:contextualSpacing/>
        <w:rPr>
          <w:rFonts w:cs="David"/>
          <w:rtl/>
        </w:rPr>
      </w:pPr>
    </w:p>
    <w:p w14:paraId="56F468F4" w14:textId="2BF54E4F" w:rsidR="009568AC" w:rsidRDefault="009568AC" w:rsidP="000801C9">
      <w:pPr>
        <w:ind w:left="-2"/>
        <w:contextualSpacing/>
        <w:rPr>
          <w:rFonts w:cs="David"/>
          <w:rtl/>
        </w:rPr>
      </w:pPr>
    </w:p>
    <w:p w14:paraId="1F5457AE" w14:textId="563C0E96" w:rsidR="009568AC" w:rsidRDefault="009568AC" w:rsidP="000801C9">
      <w:pPr>
        <w:ind w:left="-2"/>
        <w:contextualSpacing/>
        <w:rPr>
          <w:rFonts w:cs="David"/>
          <w:rtl/>
        </w:rPr>
      </w:pPr>
      <w:r w:rsidRPr="00601083">
        <w:rPr>
          <w:rStyle w:val="1c"/>
          <w:b/>
          <w:bCs/>
          <w:noProof/>
          <w:color w:val="0070C0"/>
          <w:sz w:val="23"/>
          <w:szCs w:val="23"/>
        </w:rPr>
        <w:drawing>
          <wp:anchor distT="0" distB="0" distL="114300" distR="114300" simplePos="0" relativeHeight="252041216" behindDoc="1" locked="0" layoutInCell="1" allowOverlap="1" wp14:anchorId="2C940554" wp14:editId="3D7EB66B">
            <wp:simplePos x="0" y="0"/>
            <wp:positionH relativeFrom="margin">
              <wp:posOffset>1130935</wp:posOffset>
            </wp:positionH>
            <wp:positionV relativeFrom="paragraph">
              <wp:posOffset>67945</wp:posOffset>
            </wp:positionV>
            <wp:extent cx="4761371" cy="845770"/>
            <wp:effectExtent l="0" t="0" r="127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761371" cy="845770"/>
                    </a:xfrm>
                    <a:prstGeom prst="rect">
                      <a:avLst/>
                    </a:prstGeom>
                  </pic:spPr>
                </pic:pic>
              </a:graphicData>
            </a:graphic>
            <wp14:sizeRelH relativeFrom="page">
              <wp14:pctWidth>0</wp14:pctWidth>
            </wp14:sizeRelH>
            <wp14:sizeRelV relativeFrom="page">
              <wp14:pctHeight>0</wp14:pctHeight>
            </wp14:sizeRelV>
          </wp:anchor>
        </w:drawing>
      </w:r>
    </w:p>
    <w:p w14:paraId="0064EAFE" w14:textId="3A97C501" w:rsidR="009568AC" w:rsidRDefault="009568AC" w:rsidP="000801C9">
      <w:pPr>
        <w:ind w:left="-2"/>
        <w:contextualSpacing/>
        <w:rPr>
          <w:rFonts w:cs="David"/>
          <w:rtl/>
        </w:rPr>
      </w:pPr>
    </w:p>
    <w:p w14:paraId="6B6D80B6" w14:textId="62EFAF64" w:rsidR="009568AC" w:rsidRDefault="009568AC" w:rsidP="000801C9">
      <w:pPr>
        <w:ind w:left="-2"/>
        <w:contextualSpacing/>
        <w:rPr>
          <w:rFonts w:cs="David"/>
          <w:rtl/>
        </w:rPr>
      </w:pPr>
    </w:p>
    <w:p w14:paraId="2028711D" w14:textId="4A881A96" w:rsidR="009568AC" w:rsidRDefault="009568AC" w:rsidP="000801C9">
      <w:pPr>
        <w:ind w:left="-2"/>
        <w:contextualSpacing/>
        <w:rPr>
          <w:rFonts w:cs="David"/>
          <w:rtl/>
        </w:rPr>
      </w:pPr>
    </w:p>
    <w:p w14:paraId="6270B70B" w14:textId="192B16F0" w:rsidR="009568AC" w:rsidRDefault="009568AC" w:rsidP="000801C9">
      <w:pPr>
        <w:ind w:left="-2"/>
        <w:contextualSpacing/>
        <w:rPr>
          <w:rFonts w:cs="David"/>
          <w:rtl/>
        </w:rPr>
      </w:pPr>
    </w:p>
    <w:p w14:paraId="251BA4EB" w14:textId="3255C08D" w:rsidR="009568AC" w:rsidRDefault="009568AC" w:rsidP="000801C9">
      <w:pPr>
        <w:ind w:left="-2"/>
        <w:contextualSpacing/>
        <w:rPr>
          <w:rFonts w:cs="David"/>
        </w:rPr>
      </w:pPr>
      <w:r w:rsidRPr="00876564">
        <w:rPr>
          <w:noProof/>
          <w:sz w:val="20"/>
          <w:szCs w:val="20"/>
          <w:rtl/>
        </w:rPr>
        <w:drawing>
          <wp:anchor distT="0" distB="0" distL="114300" distR="114300" simplePos="0" relativeHeight="252048384" behindDoc="0" locked="0" layoutInCell="1" allowOverlap="1" wp14:anchorId="1EC89DFE" wp14:editId="7A5AAD4C">
            <wp:simplePos x="0" y="0"/>
            <wp:positionH relativeFrom="margin">
              <wp:posOffset>882015</wp:posOffset>
            </wp:positionH>
            <wp:positionV relativeFrom="paragraph">
              <wp:posOffset>767715</wp:posOffset>
            </wp:positionV>
            <wp:extent cx="5543924" cy="1257300"/>
            <wp:effectExtent l="0" t="0" r="0" b="0"/>
            <wp:wrapNone/>
            <wp:docPr id="8" name="תמונה 8" descr="משטר ומדינה פרסום לחי">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43924" cy="1257300"/>
                    </a:xfrm>
                    <a:prstGeom prst="rect">
                      <a:avLst/>
                    </a:prstGeom>
                    <a:noFill/>
                  </pic:spPr>
                </pic:pic>
              </a:graphicData>
            </a:graphic>
            <wp14:sizeRelH relativeFrom="page">
              <wp14:pctWidth>0</wp14:pctWidth>
            </wp14:sizeRelH>
            <wp14:sizeRelV relativeFrom="page">
              <wp14:pctHeight>0</wp14:pctHeight>
            </wp14:sizeRelV>
          </wp:anchor>
        </w:drawing>
      </w:r>
    </w:p>
    <w:sectPr w:rsidR="009568AC" w:rsidSect="003D51B7">
      <w:headerReference w:type="default" r:id="rId30"/>
      <w:headerReference w:type="first" r:id="rId31"/>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Guttman Keren">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7" name="תמונה 7"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202D2F5C" w:rsidR="003056AF" w:rsidRPr="00FA505B" w:rsidRDefault="00B776B2"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נצבים</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76122"/>
    <w:multiLevelType w:val="hybridMultilevel"/>
    <w:tmpl w:val="4C9A110C"/>
    <w:lvl w:ilvl="0" w:tplc="FC0051E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F0F5808"/>
    <w:multiLevelType w:val="hybridMultilevel"/>
    <w:tmpl w:val="10365BCA"/>
    <w:lvl w:ilvl="0" w:tplc="329E48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13AE8"/>
    <w:multiLevelType w:val="hybridMultilevel"/>
    <w:tmpl w:val="4DC63CD0"/>
    <w:lvl w:ilvl="0" w:tplc="5044B5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14633"/>
    <w:multiLevelType w:val="hybridMultilevel"/>
    <w:tmpl w:val="8C1CAB2C"/>
    <w:lvl w:ilvl="0" w:tplc="8E6AF9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104CDC"/>
    <w:multiLevelType w:val="hybridMultilevel"/>
    <w:tmpl w:val="9B42DBD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17D91D11"/>
    <w:multiLevelType w:val="hybridMultilevel"/>
    <w:tmpl w:val="95C2C71C"/>
    <w:lvl w:ilvl="0" w:tplc="7B3ADC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9B2328"/>
    <w:multiLevelType w:val="hybridMultilevel"/>
    <w:tmpl w:val="D9D44658"/>
    <w:lvl w:ilvl="0" w:tplc="CA06BB3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372414"/>
    <w:multiLevelType w:val="hybridMultilevel"/>
    <w:tmpl w:val="9C52A280"/>
    <w:lvl w:ilvl="0" w:tplc="6980C0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2D06734B"/>
    <w:multiLevelType w:val="hybridMultilevel"/>
    <w:tmpl w:val="E4226E20"/>
    <w:lvl w:ilvl="0" w:tplc="7E0285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CD5411"/>
    <w:multiLevelType w:val="hybridMultilevel"/>
    <w:tmpl w:val="F71A3030"/>
    <w:lvl w:ilvl="0" w:tplc="8DF215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46757F"/>
    <w:multiLevelType w:val="hybridMultilevel"/>
    <w:tmpl w:val="F6A6C386"/>
    <w:lvl w:ilvl="0" w:tplc="34FAD6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33C3DF6"/>
    <w:multiLevelType w:val="hybridMultilevel"/>
    <w:tmpl w:val="0462A632"/>
    <w:lvl w:ilvl="0" w:tplc="A5BC8C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CA25F2C"/>
    <w:multiLevelType w:val="singleLevel"/>
    <w:tmpl w:val="DB0E356E"/>
    <w:lvl w:ilvl="0">
      <w:start w:val="1"/>
      <w:numFmt w:val="hebrew1"/>
      <w:lvlText w:val="%1."/>
      <w:lvlJc w:val="left"/>
      <w:pPr>
        <w:tabs>
          <w:tab w:val="num" w:pos="737"/>
        </w:tabs>
        <w:ind w:left="737" w:hanging="360"/>
      </w:pPr>
      <w:rPr>
        <w:rFonts w:hint="default"/>
        <w:sz w:val="24"/>
      </w:rPr>
    </w:lvl>
  </w:abstractNum>
  <w:abstractNum w:abstractNumId="25" w15:restartNumberingAfterBreak="0">
    <w:nsid w:val="3CEA2F28"/>
    <w:multiLevelType w:val="hybridMultilevel"/>
    <w:tmpl w:val="6D50016C"/>
    <w:lvl w:ilvl="0" w:tplc="05D86866">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C96B90"/>
    <w:multiLevelType w:val="hybridMultilevel"/>
    <w:tmpl w:val="2B3AC7F0"/>
    <w:lvl w:ilvl="0" w:tplc="529A781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532470"/>
    <w:multiLevelType w:val="hybridMultilevel"/>
    <w:tmpl w:val="5C9AD8AE"/>
    <w:lvl w:ilvl="0" w:tplc="5AF6035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2370BC"/>
    <w:multiLevelType w:val="singleLevel"/>
    <w:tmpl w:val="3C585BB2"/>
    <w:lvl w:ilvl="0">
      <w:start w:val="1"/>
      <w:numFmt w:val="hebrew1"/>
      <w:lvlText w:val="%1."/>
      <w:lvlJc w:val="left"/>
      <w:pPr>
        <w:tabs>
          <w:tab w:val="num" w:pos="360"/>
        </w:tabs>
        <w:ind w:left="360" w:hanging="360"/>
      </w:pPr>
      <w:rPr>
        <w:rFonts w:hint="default"/>
        <w:sz w:val="28"/>
      </w:rPr>
    </w:lvl>
  </w:abstractNum>
  <w:abstractNum w:abstractNumId="35"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D8430D"/>
    <w:multiLevelType w:val="hybridMultilevel"/>
    <w:tmpl w:val="6BA8ABF4"/>
    <w:lvl w:ilvl="0" w:tplc="DD780752">
      <w:start w:val="1"/>
      <w:numFmt w:val="hebrew1"/>
      <w:lvlText w:val="%1."/>
      <w:lvlJc w:val="left"/>
      <w:pPr>
        <w:tabs>
          <w:tab w:val="num" w:pos="644"/>
        </w:tabs>
        <w:ind w:left="644" w:hanging="360"/>
      </w:pPr>
      <w:rPr>
        <w:rFonts w:cs="Times New Roman" w:hint="default"/>
        <w:szCs w:val="28"/>
      </w:rPr>
    </w:lvl>
    <w:lvl w:ilvl="1" w:tplc="3F9CA88A">
      <w:start w:val="1"/>
      <w:numFmt w:val="decimal"/>
      <w:lvlText w:val="%2."/>
      <w:lvlJc w:val="left"/>
      <w:pPr>
        <w:tabs>
          <w:tab w:val="num" w:pos="360"/>
        </w:tabs>
        <w:ind w:left="360" w:hanging="360"/>
      </w:pPr>
      <w:rPr>
        <w:rFonts w:ascii="David" w:hAnsi="David" w:cs="David" w:hint="default"/>
      </w:rPr>
    </w:lvl>
    <w:lvl w:ilvl="2" w:tplc="040D001B">
      <w:start w:val="1"/>
      <w:numFmt w:val="lowerRoman"/>
      <w:lvlText w:val="%3."/>
      <w:lvlJc w:val="right"/>
      <w:pPr>
        <w:tabs>
          <w:tab w:val="num" w:pos="2084"/>
        </w:tabs>
        <w:ind w:left="2084" w:hanging="180"/>
      </w:pPr>
      <w:rPr>
        <w:rFonts w:cs="Times New Roman"/>
      </w:rPr>
    </w:lvl>
    <w:lvl w:ilvl="3" w:tplc="040D000F">
      <w:start w:val="1"/>
      <w:numFmt w:val="decimal"/>
      <w:lvlText w:val="%4."/>
      <w:lvlJc w:val="left"/>
      <w:pPr>
        <w:tabs>
          <w:tab w:val="num" w:pos="2804"/>
        </w:tabs>
        <w:ind w:left="2804" w:hanging="360"/>
      </w:pPr>
      <w:rPr>
        <w:rFonts w:cs="Times New Roman"/>
      </w:rPr>
    </w:lvl>
    <w:lvl w:ilvl="4" w:tplc="040D0019">
      <w:start w:val="1"/>
      <w:numFmt w:val="lowerLetter"/>
      <w:lvlText w:val="%5."/>
      <w:lvlJc w:val="left"/>
      <w:pPr>
        <w:tabs>
          <w:tab w:val="num" w:pos="3524"/>
        </w:tabs>
        <w:ind w:left="3524" w:hanging="360"/>
      </w:pPr>
      <w:rPr>
        <w:rFonts w:cs="Times New Roman"/>
      </w:rPr>
    </w:lvl>
    <w:lvl w:ilvl="5" w:tplc="040D001B">
      <w:start w:val="1"/>
      <w:numFmt w:val="lowerRoman"/>
      <w:lvlText w:val="%6."/>
      <w:lvlJc w:val="right"/>
      <w:pPr>
        <w:tabs>
          <w:tab w:val="num" w:pos="4244"/>
        </w:tabs>
        <w:ind w:left="4244" w:hanging="180"/>
      </w:pPr>
      <w:rPr>
        <w:rFonts w:cs="Times New Roman"/>
      </w:rPr>
    </w:lvl>
    <w:lvl w:ilvl="6" w:tplc="040D000F">
      <w:start w:val="1"/>
      <w:numFmt w:val="decimal"/>
      <w:lvlText w:val="%7."/>
      <w:lvlJc w:val="left"/>
      <w:pPr>
        <w:tabs>
          <w:tab w:val="num" w:pos="4964"/>
        </w:tabs>
        <w:ind w:left="4964" w:hanging="360"/>
      </w:pPr>
      <w:rPr>
        <w:rFonts w:cs="Times New Roman"/>
      </w:rPr>
    </w:lvl>
    <w:lvl w:ilvl="7" w:tplc="040D0019">
      <w:start w:val="1"/>
      <w:numFmt w:val="lowerLetter"/>
      <w:lvlText w:val="%8."/>
      <w:lvlJc w:val="left"/>
      <w:pPr>
        <w:tabs>
          <w:tab w:val="num" w:pos="5684"/>
        </w:tabs>
        <w:ind w:left="5684" w:hanging="360"/>
      </w:pPr>
      <w:rPr>
        <w:rFonts w:cs="Times New Roman"/>
      </w:rPr>
    </w:lvl>
    <w:lvl w:ilvl="8" w:tplc="040D001B">
      <w:start w:val="1"/>
      <w:numFmt w:val="lowerRoman"/>
      <w:lvlText w:val="%9."/>
      <w:lvlJc w:val="right"/>
      <w:pPr>
        <w:tabs>
          <w:tab w:val="num" w:pos="6404"/>
        </w:tabs>
        <w:ind w:left="6404" w:hanging="180"/>
      </w:pPr>
      <w:rPr>
        <w:rFonts w:cs="Times New Roman"/>
      </w:rPr>
    </w:lvl>
  </w:abstractNum>
  <w:abstractNum w:abstractNumId="37" w15:restartNumberingAfterBreak="0">
    <w:nsid w:val="6033455B"/>
    <w:multiLevelType w:val="hybridMultilevel"/>
    <w:tmpl w:val="4C04BB4E"/>
    <w:lvl w:ilvl="0" w:tplc="6FAEF7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1B24419"/>
    <w:multiLevelType w:val="hybridMultilevel"/>
    <w:tmpl w:val="DCC4E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3844CD"/>
    <w:multiLevelType w:val="hybridMultilevel"/>
    <w:tmpl w:val="5AAABD4E"/>
    <w:lvl w:ilvl="0" w:tplc="BB5648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34354AC"/>
    <w:multiLevelType w:val="singleLevel"/>
    <w:tmpl w:val="738E9B28"/>
    <w:lvl w:ilvl="0">
      <w:start w:val="1"/>
      <w:numFmt w:val="hebrew1"/>
      <w:lvlText w:val="%1."/>
      <w:legacy w:legacy="1" w:legacySpace="0" w:legacyIndent="283"/>
      <w:lvlJc w:val="center"/>
      <w:pPr>
        <w:ind w:left="283" w:hanging="283"/>
      </w:pPr>
      <w:rPr>
        <w:rFonts w:ascii="David" w:hAnsi="David" w:cs="David" w:hint="default"/>
      </w:rPr>
    </w:lvl>
  </w:abstractNum>
  <w:abstractNum w:abstractNumId="41"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2"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8725E1"/>
    <w:multiLevelType w:val="singleLevel"/>
    <w:tmpl w:val="AEBCFA9C"/>
    <w:lvl w:ilvl="0">
      <w:start w:val="1"/>
      <w:numFmt w:val="hebrew1"/>
      <w:lvlText w:val="%1."/>
      <w:lvlJc w:val="left"/>
      <w:pPr>
        <w:tabs>
          <w:tab w:val="num" w:pos="720"/>
        </w:tabs>
        <w:ind w:left="720" w:hanging="720"/>
      </w:pPr>
      <w:rPr>
        <w:rFonts w:hint="default"/>
      </w:rPr>
    </w:lvl>
  </w:abstractNum>
  <w:abstractNum w:abstractNumId="44"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A40159"/>
    <w:multiLevelType w:val="hybridMultilevel"/>
    <w:tmpl w:val="3278935E"/>
    <w:lvl w:ilvl="0" w:tplc="080E71AE">
      <w:start w:val="1"/>
      <w:numFmt w:val="hebrew1"/>
      <w:lvlText w:val="%1."/>
      <w:lvlJc w:val="left"/>
      <w:pPr>
        <w:tabs>
          <w:tab w:val="num" w:pos="720"/>
        </w:tabs>
        <w:ind w:left="720" w:hanging="360"/>
      </w:pPr>
      <w:rPr>
        <w:rFonts w:ascii="David" w:hAnsi="David" w:cs="David" w:hint="default"/>
        <w:szCs w:val="28"/>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6" w15:restartNumberingAfterBreak="0">
    <w:nsid w:val="723826F0"/>
    <w:multiLevelType w:val="hybridMultilevel"/>
    <w:tmpl w:val="3CCCBF00"/>
    <w:lvl w:ilvl="0" w:tplc="6FAEF7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E158DF"/>
    <w:multiLevelType w:val="hybridMultilevel"/>
    <w:tmpl w:val="FB522B7A"/>
    <w:lvl w:ilvl="0" w:tplc="769CAA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50348BC"/>
    <w:multiLevelType w:val="singleLevel"/>
    <w:tmpl w:val="392003BE"/>
    <w:lvl w:ilvl="0">
      <w:start w:val="2"/>
      <w:numFmt w:val="hebrew1"/>
      <w:lvlText w:val="%1."/>
      <w:lvlJc w:val="left"/>
      <w:pPr>
        <w:tabs>
          <w:tab w:val="num" w:pos="720"/>
        </w:tabs>
        <w:ind w:left="720" w:hanging="720"/>
      </w:pPr>
      <w:rPr>
        <w:rFonts w:hint="default"/>
      </w:rPr>
    </w:lvl>
  </w:abstractNum>
  <w:abstractNum w:abstractNumId="49"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5"/>
  </w:num>
  <w:num w:numId="3">
    <w:abstractNumId w:val="42"/>
  </w:num>
  <w:num w:numId="4">
    <w:abstractNumId w:val="1"/>
  </w:num>
  <w:num w:numId="5">
    <w:abstractNumId w:val="20"/>
  </w:num>
  <w:num w:numId="6">
    <w:abstractNumId w:val="29"/>
  </w:num>
  <w:num w:numId="7">
    <w:abstractNumId w:val="26"/>
  </w:num>
  <w:num w:numId="8">
    <w:abstractNumId w:val="5"/>
  </w:num>
  <w:num w:numId="9">
    <w:abstractNumId w:val="31"/>
  </w:num>
  <w:num w:numId="10">
    <w:abstractNumId w:val="33"/>
  </w:num>
  <w:num w:numId="11">
    <w:abstractNumId w:val="4"/>
  </w:num>
  <w:num w:numId="12">
    <w:abstractNumId w:val="35"/>
  </w:num>
  <w:num w:numId="13">
    <w:abstractNumId w:val="16"/>
  </w:num>
  <w:num w:numId="14">
    <w:abstractNumId w:val="41"/>
  </w:num>
  <w:num w:numId="15">
    <w:abstractNumId w:val="23"/>
  </w:num>
  <w:num w:numId="16">
    <w:abstractNumId w:val="3"/>
  </w:num>
  <w:num w:numId="17">
    <w:abstractNumId w:val="44"/>
  </w:num>
  <w:num w:numId="18">
    <w:abstractNumId w:val="14"/>
  </w:num>
  <w:num w:numId="19">
    <w:abstractNumId w:val="22"/>
  </w:num>
  <w:num w:numId="20">
    <w:abstractNumId w:val="30"/>
  </w:num>
  <w:num w:numId="21">
    <w:abstractNumId w:val="27"/>
  </w:num>
  <w:num w:numId="22">
    <w:abstractNumId w:val="49"/>
  </w:num>
  <w:num w:numId="23">
    <w:abstractNumId w:val="32"/>
  </w:num>
  <w:num w:numId="24">
    <w:abstractNumId w:val="17"/>
  </w:num>
  <w:num w:numId="25">
    <w:abstractNumId w:val="47"/>
  </w:num>
  <w:num w:numId="26">
    <w:abstractNumId w:val="2"/>
  </w:num>
  <w:num w:numId="27">
    <w:abstractNumId w:val="6"/>
  </w:num>
  <w:num w:numId="28">
    <w:abstractNumId w:val="12"/>
  </w:num>
  <w:num w:numId="29">
    <w:abstractNumId w:val="40"/>
  </w:num>
  <w:num w:numId="30">
    <w:abstractNumId w:val="7"/>
  </w:num>
  <w:num w:numId="31">
    <w:abstractNumId w:val="38"/>
  </w:num>
  <w:num w:numId="32">
    <w:abstractNumId w:val="36"/>
  </w:num>
  <w:num w:numId="33">
    <w:abstractNumId w:val="45"/>
  </w:num>
  <w:num w:numId="34">
    <w:abstractNumId w:val="8"/>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48"/>
  </w:num>
  <w:num w:numId="38">
    <w:abstractNumId w:val="24"/>
  </w:num>
  <w:num w:numId="39">
    <w:abstractNumId w:val="46"/>
  </w:num>
  <w:num w:numId="40">
    <w:abstractNumId w:val="37"/>
  </w:num>
  <w:num w:numId="41">
    <w:abstractNumId w:val="13"/>
  </w:num>
  <w:num w:numId="42">
    <w:abstractNumId w:val="39"/>
  </w:num>
  <w:num w:numId="43">
    <w:abstractNumId w:val="21"/>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num>
  <w:num w:numId="46">
    <w:abstractNumId w:val="28"/>
  </w:num>
  <w:num w:numId="47">
    <w:abstractNumId w:val="18"/>
  </w:num>
  <w:num w:numId="48">
    <w:abstractNumId w:val="19"/>
  </w:num>
  <w:num w:numId="49">
    <w:abstractNumId w:val="4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9865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55"/>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67F47"/>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750"/>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31C"/>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6D0"/>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8A"/>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6F79"/>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56C"/>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801"/>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94E"/>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8A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00B"/>
    <w:rsid w:val="00B751BE"/>
    <w:rsid w:val="00B758E1"/>
    <w:rsid w:val="00B75AA5"/>
    <w:rsid w:val="00B76060"/>
    <w:rsid w:val="00B76609"/>
    <w:rsid w:val="00B77102"/>
    <w:rsid w:val="00B771B9"/>
    <w:rsid w:val="00B7723A"/>
    <w:rsid w:val="00B775ED"/>
    <w:rsid w:val="00B776B2"/>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A02"/>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80B"/>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4E9"/>
    <w:rsid w:val="00F16B62"/>
    <w:rsid w:val="00F16C0E"/>
    <w:rsid w:val="00F17930"/>
    <w:rsid w:val="00F179B2"/>
    <w:rsid w:val="00F179FB"/>
    <w:rsid w:val="00F17CCD"/>
    <w:rsid w:val="00F17F4D"/>
    <w:rsid w:val="00F202E3"/>
    <w:rsid w:val="00F20461"/>
    <w:rsid w:val="00F204A8"/>
    <w:rsid w:val="00F2068A"/>
    <w:rsid w:val="00F2092A"/>
    <w:rsid w:val="00F20ACF"/>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1AA"/>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601"/>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8657"/>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594E"/>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FF3601"/>
    <w:pPr>
      <w:ind w:left="180" w:hanging="180"/>
      <w:jc w:val="both"/>
    </w:pPr>
    <w:rPr>
      <w:rFonts w:cs="David"/>
    </w:rPr>
  </w:style>
  <w:style w:type="character" w:customStyle="1" w:styleId="1c">
    <w:name w:val="א1 ציטוט מקור תו"/>
    <w:link w:val="1b"/>
    <w:locked/>
    <w:rsid w:val="00FF3601"/>
    <w:rPr>
      <w:rFonts w:cs="David"/>
      <w:sz w:val="24"/>
      <w:szCs w:val="24"/>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19428014">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hyperlink" Target="mailto:info@eretzhemdah.org" TargetMode="External"/><Relationship Id="rId3" Type="http://schemas.openxmlformats.org/officeDocument/2006/relationships/styles" Target="styles.xml"/><Relationship Id="rId21" Type="http://schemas.openxmlformats.org/officeDocument/2006/relationships/hyperlink" Target="https://www.yeshiva.org.il/midrash/56127"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hyperlink" Target="https://www.eretzhemdah.org/ebooks.asp?lang=he&amp;top=1&amp;pageid=2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https://www.yeshiva.org.il/midrash/52559" TargetMode="External"/><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image" Target="media/image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mailto:info@eretzhemdah.org" TargetMode="External"/><Relationship Id="rId28" Type="http://schemas.openxmlformats.org/officeDocument/2006/relationships/hyperlink" Target="http://eretzhemdah.org/publications.asp?lang=he&amp;pag" TargetMode="External"/><Relationship Id="rId10" Type="http://schemas.openxmlformats.org/officeDocument/2006/relationships/image" Target="media/image3.png"/><Relationship Id="rId19" Type="http://schemas.openxmlformats.org/officeDocument/2006/relationships/hyperlink" Target="https://www.yeshiva.org.il/midrash/56621"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https://www.yeshiva.org.il/midrash/55483" TargetMode="External"/><Relationship Id="rId27" Type="http://schemas.openxmlformats.org/officeDocument/2006/relationships/image" Target="media/image8.png"/><Relationship Id="rId30" Type="http://schemas.openxmlformats.org/officeDocument/2006/relationships/header" Target="header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7</Pages>
  <Words>5519</Words>
  <Characters>28085</Characters>
  <Application>Microsoft Office Word</Application>
  <DocSecurity>0</DocSecurity>
  <Lines>234</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15</cp:revision>
  <cp:lastPrinted>2025-01-30T11:17:00Z</cp:lastPrinted>
  <dcterms:created xsi:type="dcterms:W3CDTF">2025-09-14T12:23:00Z</dcterms:created>
  <dcterms:modified xsi:type="dcterms:W3CDTF">2025-09-18T11:44:00Z</dcterms:modified>
</cp:coreProperties>
</file>