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71D6E310" w:rsidR="00E8510C" w:rsidRDefault="00D01158"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4784F1C2">
                  <wp:simplePos x="0" y="0"/>
                  <wp:positionH relativeFrom="column">
                    <wp:posOffset>67310</wp:posOffset>
                  </wp:positionH>
                  <wp:positionV relativeFrom="paragraph">
                    <wp:posOffset>-1724660</wp:posOffset>
                  </wp:positionV>
                  <wp:extent cx="1543050" cy="1511935"/>
                  <wp:effectExtent l="0" t="0" r="0" b="0"/>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3050" cy="151193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6BFE68AE" w:rsidR="00263195" w:rsidRPr="00D042C1" w:rsidRDefault="00263195" w:rsidP="002D608A">
            <w:pPr>
              <w:pStyle w:val="a6"/>
              <w:tabs>
                <w:tab w:val="clear" w:pos="4153"/>
              </w:tabs>
              <w:contextualSpacing/>
              <w:rPr>
                <w:rFonts w:ascii="Arial Black" w:hAnsi="Arial Black" w:cs="David"/>
                <w:b/>
                <w:bCs/>
                <w:iCs/>
                <w:color w:val="960000"/>
                <w:sz w:val="36"/>
                <w:szCs w:val="36"/>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763C" w:rsidRPr="00E4763C">
              <w:rPr>
                <w:rFonts w:ascii="Arial Black" w:hAnsi="Arial Black" w:cs="David" w:hint="cs"/>
                <w:b/>
                <w:bCs/>
                <w:iCs/>
                <w:color w:val="960000"/>
                <w:sz w:val="50"/>
                <w:szCs w:val="50"/>
                <w:rtl/>
              </w:rPr>
              <w:t>אחרי מות</w:t>
            </w:r>
            <w:r w:rsidR="00102424" w:rsidRPr="00E4763C">
              <w:rPr>
                <w:rFonts w:ascii="Arial Black" w:hAnsi="Arial Black" w:cs="David" w:hint="cs"/>
                <w:b/>
                <w:bCs/>
                <w:iCs/>
                <w:color w:val="960000"/>
                <w:sz w:val="50"/>
                <w:szCs w:val="50"/>
                <w:rtl/>
              </w:rPr>
              <w:t>-</w:t>
            </w:r>
            <w:r w:rsidR="00E4763C" w:rsidRPr="00E4763C">
              <w:rPr>
                <w:rFonts w:ascii="Arial Black" w:hAnsi="Arial Black" w:cs="David" w:hint="cs"/>
                <w:b/>
                <w:bCs/>
                <w:iCs/>
                <w:color w:val="960000"/>
                <w:sz w:val="50"/>
                <w:szCs w:val="50"/>
                <w:rtl/>
              </w:rPr>
              <w:t>קדושים</w:t>
            </w:r>
            <w:r w:rsidR="00971E90">
              <w:rPr>
                <w:rFonts w:ascii="Arial Black" w:hAnsi="Arial Black" w:cs="David" w:hint="cs"/>
                <w:b/>
                <w:bCs/>
                <w:iCs/>
                <w:color w:val="960000"/>
                <w:sz w:val="56"/>
                <w:szCs w:val="56"/>
                <w:rtl/>
              </w:rPr>
              <w:t xml:space="preserve"> </w:t>
            </w:r>
            <w:r w:rsidR="001E67B5" w:rsidRPr="00FF53A0">
              <w:rPr>
                <w:rFonts w:ascii="Arial Black" w:hAnsi="Arial Black" w:cs="David" w:hint="cs"/>
                <w:b/>
                <w:bCs/>
                <w:iCs/>
                <w:color w:val="960000"/>
                <w:sz w:val="30"/>
                <w:szCs w:val="30"/>
                <w:rtl/>
              </w:rPr>
              <w:t>תשפ"</w:t>
            </w:r>
            <w:r w:rsidR="00AA3329">
              <w:rPr>
                <w:rFonts w:ascii="Arial Black" w:hAnsi="Arial Black" w:cs="David" w:hint="cs"/>
                <w:b/>
                <w:bCs/>
                <w:iCs/>
                <w:color w:val="960000"/>
                <w:sz w:val="30"/>
                <w:szCs w:val="30"/>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65540DF1" w14:textId="77777777" w:rsidTr="0015428A">
        <w:trPr>
          <w:trHeight w:val="570"/>
        </w:trPr>
        <w:tc>
          <w:tcPr>
            <w:tcW w:w="8359" w:type="dxa"/>
            <w:vAlign w:val="center"/>
          </w:tcPr>
          <w:p w14:paraId="7EC25FB9" w14:textId="126B7541" w:rsidR="006038E9" w:rsidRPr="000B5F36" w:rsidRDefault="000B5F36" w:rsidP="000B5F36">
            <w:pPr>
              <w:contextualSpacing/>
              <w:jc w:val="center"/>
              <w:rPr>
                <w:rFonts w:ascii="David" w:eastAsia="Calibri" w:hAnsi="David" w:cs="David"/>
                <w:b/>
                <w:bCs/>
                <w:color w:val="0070C0"/>
                <w:sz w:val="34"/>
                <w:szCs w:val="34"/>
                <w:u w:val="single"/>
                <w:rtl/>
              </w:rPr>
            </w:pPr>
            <w:bookmarkStart w:id="1" w:name="_Hlk184807529"/>
            <w:r w:rsidRPr="000B5F36">
              <w:rPr>
                <w:rFonts w:ascii="David" w:eastAsia="Calibri" w:hAnsi="David" w:cs="David"/>
                <w:b/>
                <w:bCs/>
                <w:color w:val="0070C0"/>
                <w:sz w:val="34"/>
                <w:szCs w:val="34"/>
                <w:u w:val="single"/>
                <w:rtl/>
              </w:rPr>
              <w:t>עצמאות, למה זה כל כך משמעותי?</w:t>
            </w:r>
          </w:p>
          <w:p w14:paraId="3C30A566" w14:textId="12466C01" w:rsidR="00313B91" w:rsidRPr="00197C20" w:rsidRDefault="00E8510C" w:rsidP="00197C20">
            <w:pPr>
              <w:contextualSpacing/>
              <w:jc w:val="center"/>
              <w:rPr>
                <w:rFonts w:cs="David"/>
                <w:noProof/>
                <w:color w:val="0070C0"/>
                <w:sz w:val="26"/>
                <w:szCs w:val="26"/>
                <w:rtl/>
              </w:rPr>
            </w:pPr>
            <w:r w:rsidRPr="00197C20">
              <w:rPr>
                <w:rFonts w:ascii="Arial" w:hAnsi="Arial" w:cs="David"/>
                <w:b/>
                <w:bCs/>
                <w:color w:val="0070C0"/>
                <w:sz w:val="26"/>
                <w:szCs w:val="26"/>
                <w:rtl/>
              </w:rPr>
              <w:t>הרב יוסף כרמל</w:t>
            </w:r>
            <w:r w:rsidRPr="00197C20">
              <w:rPr>
                <w:rFonts w:cs="David"/>
                <w:b/>
                <w:bCs/>
                <w:color w:val="0070C0"/>
                <w:sz w:val="26"/>
                <w:szCs w:val="26"/>
                <w:rtl/>
              </w:rPr>
              <w:t>, ראש</w:t>
            </w:r>
            <w:r w:rsidRPr="00197C20">
              <w:rPr>
                <w:rFonts w:ascii="Arial" w:hAnsi="Arial" w:cs="David"/>
                <w:b/>
                <w:bCs/>
                <w:color w:val="0070C0"/>
                <w:sz w:val="26"/>
                <w:szCs w:val="26"/>
                <w:rtl/>
              </w:rPr>
              <w:t xml:space="preserve"> כולל 'ארץ חמדה'</w:t>
            </w:r>
            <w:bookmarkEnd w:id="1"/>
          </w:p>
        </w:tc>
        <w:tc>
          <w:tcPr>
            <w:tcW w:w="2833" w:type="dxa"/>
            <w:vMerge/>
            <w:vAlign w:val="center"/>
            <w:hideMark/>
          </w:tcPr>
          <w:p w14:paraId="3145FEFD" w14:textId="77777777" w:rsidR="00E8510C" w:rsidRPr="00451315" w:rsidRDefault="00E8510C" w:rsidP="002D608A">
            <w:pPr>
              <w:contextualSpacing/>
              <w:rPr>
                <w:rFonts w:ascii="Arial" w:hAnsi="Arial" w:cs="David"/>
                <w:sz w:val="2"/>
                <w:szCs w:val="2"/>
              </w:rPr>
            </w:pPr>
          </w:p>
        </w:tc>
      </w:tr>
      <w:tr w:rsidR="00E8510C" w14:paraId="330DFAA1" w14:textId="77777777" w:rsidTr="0015428A">
        <w:trPr>
          <w:trHeight w:val="3805"/>
        </w:trPr>
        <w:tc>
          <w:tcPr>
            <w:tcW w:w="11192" w:type="dxa"/>
            <w:gridSpan w:val="2"/>
          </w:tcPr>
          <w:p w14:paraId="609B8B96" w14:textId="77777777" w:rsidR="00512DD9" w:rsidRPr="006E4CFA" w:rsidRDefault="00512DD9" w:rsidP="00C110AA">
            <w:pPr>
              <w:shd w:val="clear" w:color="auto" w:fill="FFFFFF"/>
              <w:rPr>
                <w:rFonts w:ascii="David" w:hAnsi="David" w:cs="David"/>
                <w:sz w:val="8"/>
                <w:szCs w:val="8"/>
              </w:rPr>
            </w:pPr>
            <w:bookmarkStart w:id="2" w:name="_Hlk213923647"/>
          </w:p>
          <w:p w14:paraId="0E34F262" w14:textId="77777777" w:rsidR="00CA7BFD" w:rsidRPr="00CA7BFD" w:rsidRDefault="00CA7BFD" w:rsidP="00CA7BFD">
            <w:pPr>
              <w:spacing w:line="264" w:lineRule="auto"/>
              <w:contextualSpacing/>
              <w:rPr>
                <w:rFonts w:ascii="David" w:eastAsia="Calibri" w:hAnsi="David" w:cs="David"/>
                <w:kern w:val="2"/>
                <w:sz w:val="12"/>
                <w:szCs w:val="12"/>
                <w:rtl/>
                <w14:ligatures w14:val="standardContextual"/>
              </w:rPr>
            </w:pPr>
          </w:p>
          <w:p w14:paraId="0FB6C60D" w14:textId="1A857DB9"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kern w:val="2"/>
                <w:rtl/>
                <w14:ligatures w14:val="standardContextual"/>
              </w:rPr>
              <w:t>עם סיום יום הזיכרון, של הקדושים שמסרו נפשם על הגנת העם והארץ</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w:t>
            </w:r>
            <w:r w:rsidRPr="000B5F36">
              <w:rPr>
                <w:rFonts w:ascii="David" w:eastAsia="Calibri" w:hAnsi="David" w:cs="David" w:hint="cs"/>
                <w:kern w:val="2"/>
                <w:rtl/>
                <w14:ligatures w14:val="standardContextual"/>
              </w:rPr>
              <w:t>קדושים ש</w:t>
            </w:r>
            <w:r w:rsidRPr="000B5F36">
              <w:rPr>
                <w:rFonts w:ascii="David" w:eastAsia="Calibri" w:hAnsi="David" w:cs="David"/>
                <w:kern w:val="2"/>
                <w:rtl/>
                <w14:ligatures w14:val="standardContextual"/>
              </w:rPr>
              <w:t>הבטיחו גם את חיי התורה הפורחים במדינת ישראל</w:t>
            </w:r>
            <w:r w:rsidRPr="000B5F36">
              <w:rPr>
                <w:rFonts w:ascii="David" w:eastAsia="Calibri" w:hAnsi="David" w:cs="David" w:hint="cs"/>
                <w:kern w:val="2"/>
                <w:rtl/>
                <w14:ligatures w14:val="standardContextual"/>
              </w:rPr>
              <w:t xml:space="preserve">, </w:t>
            </w:r>
            <w:r w:rsidRPr="000B5F36">
              <w:rPr>
                <w:rFonts w:ascii="David" w:eastAsia="Calibri" w:hAnsi="David" w:cs="David"/>
                <w:kern w:val="2"/>
                <w:rtl/>
                <w14:ligatures w14:val="standardContextual"/>
              </w:rPr>
              <w:t xml:space="preserve">מתחילות חגיגות יום העצמאות.  </w:t>
            </w:r>
          </w:p>
          <w:p w14:paraId="71D88CA1"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hint="cs"/>
                <w:kern w:val="2"/>
                <w:rtl/>
                <w14:ligatures w14:val="standardContextual"/>
              </w:rPr>
              <w:t xml:space="preserve">שאלת יסוד: </w:t>
            </w:r>
            <w:r w:rsidRPr="000B5F36">
              <w:rPr>
                <w:rFonts w:ascii="David" w:eastAsia="Calibri" w:hAnsi="David" w:cs="David"/>
                <w:kern w:val="2"/>
                <w:rtl/>
                <w14:ligatures w14:val="standardContextual"/>
              </w:rPr>
              <w:t>מדוע עצמאות כל כך חשובה?</w:t>
            </w:r>
          </w:p>
          <w:p w14:paraId="1B97E743"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kern w:val="2"/>
                <w:rtl/>
                <w14:ligatures w14:val="standardContextual"/>
              </w:rPr>
              <w:t>חז"ל במדרש ההלכה לימדונו, בשם רבי יהודה</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"שלש מצוות נצטוו ישראל בשעת כניסתם לארץ</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למנות להם מלך</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לבנות להם בית הבחירה ולהכרית זרע עמלק" (ספרי דברים, ראה, כך פסק להלכה גם הרמב"ם מלכים פ"א ה"א)</w:t>
            </w:r>
          </w:p>
          <w:p w14:paraId="2D8FC909"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kern w:val="2"/>
                <w:rtl/>
                <w14:ligatures w14:val="standardContextual"/>
              </w:rPr>
              <w:t>במציאות מדובר היה בתהליך ארוך ומאתגר. אע"פ שיהושע הכניס את העם לארץ</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וקיבל במידה מסוימת גם סמכויות של מלך (עיינו יהושע א, </w:t>
            </w:r>
            <w:proofErr w:type="spellStart"/>
            <w:r w:rsidRPr="000B5F36">
              <w:rPr>
                <w:rFonts w:ascii="David" w:eastAsia="Calibri" w:hAnsi="David" w:cs="David"/>
                <w:kern w:val="2"/>
                <w:rtl/>
                <w14:ligatures w14:val="standardContextual"/>
              </w:rPr>
              <w:t>יח</w:t>
            </w:r>
            <w:proofErr w:type="spellEnd"/>
            <w:r w:rsidRPr="000B5F36">
              <w:rPr>
                <w:rFonts w:ascii="David" w:eastAsia="Calibri" w:hAnsi="David" w:cs="David"/>
                <w:kern w:val="2"/>
                <w14:ligatures w14:val="standardContextual"/>
              </w:rPr>
              <w:t>;</w:t>
            </w:r>
            <w:r w:rsidRPr="000B5F36">
              <w:rPr>
                <w:rFonts w:ascii="David" w:eastAsia="Calibri" w:hAnsi="David" w:cs="David"/>
                <w:kern w:val="2"/>
                <w:rtl/>
                <w14:ligatures w14:val="standardContextual"/>
              </w:rPr>
              <w:t xml:space="preserve"> כך גם פסק הרמב"ם מלכים פ"ג </w:t>
            </w:r>
            <w:proofErr w:type="spellStart"/>
            <w:r w:rsidRPr="000B5F36">
              <w:rPr>
                <w:rFonts w:ascii="David" w:eastAsia="Calibri" w:hAnsi="David" w:cs="David"/>
                <w:kern w:val="2"/>
                <w:rtl/>
                <w14:ligatures w14:val="standardContextual"/>
              </w:rPr>
              <w:t>ה"ח</w:t>
            </w:r>
            <w:proofErr w:type="spellEnd"/>
            <w:r w:rsidRPr="000B5F36">
              <w:rPr>
                <w:rFonts w:ascii="David" w:eastAsia="Calibri" w:hAnsi="David" w:cs="David"/>
                <w:kern w:val="2"/>
                <w:rtl/>
                <w14:ligatures w14:val="standardContextual"/>
              </w:rPr>
              <w:t>)</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הוא לא הצליח להוריש את רוב הארץ, כמבואר בפסוק</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w:t>
            </w:r>
            <w:r w:rsidRPr="000B5F36">
              <w:rPr>
                <w:rFonts w:ascii="FrankRuehl" w:eastAsia="Calibri" w:hAnsi="FrankRuehl" w:cs="FrankRuehl"/>
                <w:kern w:val="2"/>
                <w:sz w:val="26"/>
                <w:szCs w:val="26"/>
                <w:rtl/>
                <w14:ligatures w14:val="standardContextual"/>
              </w:rPr>
              <w:t xml:space="preserve">וִיהוֹשֻׁ֣עַ זָקֵ֔ן בָּ֖א בַּיָּמִ֑ים וַיֹּ֨אמֶר </w:t>
            </w:r>
            <w:proofErr w:type="spellStart"/>
            <w:r w:rsidRPr="000B5F36">
              <w:rPr>
                <w:rFonts w:ascii="FrankRuehl" w:eastAsia="Calibri" w:hAnsi="FrankRuehl" w:cs="FrankRuehl"/>
                <w:kern w:val="2"/>
                <w:sz w:val="26"/>
                <w:szCs w:val="26"/>
                <w:rtl/>
                <w14:ligatures w14:val="standardContextual"/>
              </w:rPr>
              <w:t>יְקֹוָ֜ק</w:t>
            </w:r>
            <w:proofErr w:type="spellEnd"/>
            <w:r w:rsidRPr="000B5F36">
              <w:rPr>
                <w:rFonts w:ascii="FrankRuehl" w:eastAsia="Calibri" w:hAnsi="FrankRuehl" w:cs="FrankRuehl"/>
                <w:kern w:val="2"/>
                <w:sz w:val="26"/>
                <w:szCs w:val="26"/>
                <w:rtl/>
                <w14:ligatures w14:val="standardContextual"/>
              </w:rPr>
              <w:t xml:space="preserve"> אֵלָ֗יו אַתָּ֤ה זָקַ֙נְתָּה֙ בָּ֣אתָ בַיָּמִ֔ים וְהָאָ֛רֶץ נִשְׁאֲרָ֥ה </w:t>
            </w:r>
            <w:proofErr w:type="spellStart"/>
            <w:r w:rsidRPr="000B5F36">
              <w:rPr>
                <w:rFonts w:ascii="FrankRuehl" w:eastAsia="Calibri" w:hAnsi="FrankRuehl" w:cs="FrankRuehl"/>
                <w:kern w:val="2"/>
                <w:sz w:val="26"/>
                <w:szCs w:val="26"/>
                <w:rtl/>
                <w14:ligatures w14:val="standardContextual"/>
              </w:rPr>
              <w:t>הַרְבֵּֽה־מְאֹ֖ד</w:t>
            </w:r>
            <w:proofErr w:type="spellEnd"/>
            <w:r w:rsidRPr="000B5F36">
              <w:rPr>
                <w:rFonts w:ascii="FrankRuehl" w:eastAsia="Calibri" w:hAnsi="FrankRuehl" w:cs="FrankRuehl"/>
                <w:kern w:val="2"/>
                <w:sz w:val="26"/>
                <w:szCs w:val="26"/>
                <w:rtl/>
                <w14:ligatures w14:val="standardContextual"/>
              </w:rPr>
              <w:t xml:space="preserve"> לְרִשְׁתָּֽהּ</w:t>
            </w:r>
            <w:r w:rsidRPr="000B5F36">
              <w:rPr>
                <w:rFonts w:ascii="David" w:eastAsia="Calibri" w:hAnsi="David" w:cs="David"/>
                <w:kern w:val="2"/>
                <w:rtl/>
                <w14:ligatures w14:val="standardContextual"/>
              </w:rPr>
              <w:t xml:space="preserve">" </w:t>
            </w:r>
            <w:r w:rsidRPr="000B5F36">
              <w:rPr>
                <w:rFonts w:ascii="David" w:eastAsia="Calibri" w:hAnsi="David" w:cs="David"/>
                <w:kern w:val="2"/>
                <w:sz w:val="20"/>
                <w:szCs w:val="20"/>
                <w:rtl/>
                <w14:ligatures w14:val="standardContextual"/>
              </w:rPr>
              <w:t xml:space="preserve">(יהושע </w:t>
            </w:r>
            <w:proofErr w:type="spellStart"/>
            <w:r w:rsidRPr="000B5F36">
              <w:rPr>
                <w:rFonts w:ascii="David" w:eastAsia="Calibri" w:hAnsi="David" w:cs="David"/>
                <w:kern w:val="2"/>
                <w:sz w:val="20"/>
                <w:szCs w:val="20"/>
                <w:rtl/>
                <w14:ligatures w14:val="standardContextual"/>
              </w:rPr>
              <w:t>יג</w:t>
            </w:r>
            <w:proofErr w:type="spellEnd"/>
            <w:r w:rsidRPr="000B5F36">
              <w:rPr>
                <w:rFonts w:ascii="David" w:eastAsia="Calibri" w:hAnsi="David" w:cs="David"/>
                <w:kern w:val="2"/>
                <w:sz w:val="20"/>
                <w:szCs w:val="20"/>
                <w:rtl/>
                <w14:ligatures w14:val="standardContextual"/>
              </w:rPr>
              <w:t>, א)</w:t>
            </w:r>
            <w:r w:rsidRPr="000B5F36">
              <w:rPr>
                <w:rFonts w:ascii="David" w:eastAsia="Calibri" w:hAnsi="David" w:cs="David" w:hint="cs"/>
                <w:kern w:val="2"/>
                <w:rtl/>
                <w14:ligatures w14:val="standardContextual"/>
              </w:rPr>
              <w:t xml:space="preserve">. </w:t>
            </w:r>
            <w:r w:rsidRPr="000B5F36">
              <w:rPr>
                <w:rFonts w:ascii="David" w:eastAsia="Calibri" w:hAnsi="David" w:cs="David"/>
                <w:kern w:val="2"/>
                <w:rtl/>
                <w14:ligatures w14:val="standardContextual"/>
              </w:rPr>
              <w:t>ודאי</w:t>
            </w:r>
            <w:r w:rsidRPr="000B5F36">
              <w:rPr>
                <w:rFonts w:ascii="David" w:eastAsia="Calibri" w:hAnsi="David" w:cs="David" w:hint="cs"/>
                <w:kern w:val="2"/>
                <w:rtl/>
                <w14:ligatures w14:val="standardContextual"/>
              </w:rPr>
              <w:t xml:space="preserve"> גם שיהושע</w:t>
            </w:r>
            <w:r w:rsidRPr="000B5F36">
              <w:rPr>
                <w:rFonts w:ascii="David" w:eastAsia="Calibri" w:hAnsi="David" w:cs="David"/>
                <w:kern w:val="2"/>
                <w:rtl/>
                <w14:ligatures w14:val="standardContextual"/>
              </w:rPr>
              <w:t xml:space="preserve">  לא הצליח ליצור ישות מדינית עצמאית</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שאיחדה את כל שנים עשר השבטים. התוצאה באה לידי ביטוי </w:t>
            </w:r>
            <w:r w:rsidRPr="000B5F36">
              <w:rPr>
                <w:rFonts w:ascii="David" w:eastAsia="Calibri" w:hAnsi="David" w:cs="David" w:hint="cs"/>
                <w:kern w:val="2"/>
                <w:rtl/>
                <w14:ligatures w14:val="standardContextual"/>
              </w:rPr>
              <w:t>ל</w:t>
            </w:r>
            <w:r w:rsidRPr="000B5F36">
              <w:rPr>
                <w:rFonts w:ascii="David" w:eastAsia="Calibri" w:hAnsi="David" w:cs="David"/>
                <w:kern w:val="2"/>
                <w:rtl/>
                <w14:ligatures w14:val="standardContextual"/>
              </w:rPr>
              <w:t xml:space="preserve">אורך </w:t>
            </w:r>
            <w:r w:rsidRPr="000B5F36">
              <w:rPr>
                <w:rFonts w:ascii="David" w:eastAsia="Calibri" w:hAnsi="David" w:cs="David" w:hint="cs"/>
                <w:kern w:val="2"/>
                <w:rtl/>
                <w14:ligatures w14:val="standardContextual"/>
              </w:rPr>
              <w:t xml:space="preserve">כל </w:t>
            </w:r>
            <w:r w:rsidRPr="000B5F36">
              <w:rPr>
                <w:rFonts w:ascii="David" w:eastAsia="Calibri" w:hAnsi="David" w:cs="David"/>
                <w:kern w:val="2"/>
                <w:rtl/>
                <w14:ligatures w14:val="standardContextual"/>
              </w:rPr>
              <w:t>תקופת השופטים</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למעלה משלש מאות שנים כל שבט התנהל כיחידה עצמאית</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ו</w:t>
            </w:r>
            <w:r w:rsidRPr="000B5F36">
              <w:rPr>
                <w:rFonts w:ascii="David" w:eastAsia="Calibri" w:hAnsi="David" w:cs="David" w:hint="cs"/>
                <w:kern w:val="2"/>
                <w:rtl/>
                <w14:ligatures w14:val="standardContextual"/>
              </w:rPr>
              <w:t xml:space="preserve">גם </w:t>
            </w:r>
            <w:r w:rsidRPr="000B5F36">
              <w:rPr>
                <w:rFonts w:ascii="David" w:eastAsia="Calibri" w:hAnsi="David" w:cs="David"/>
                <w:kern w:val="2"/>
                <w:rtl/>
                <w14:ligatures w14:val="standardContextual"/>
              </w:rPr>
              <w:t>השבט החזק ביותר היה משועבד לפלשתים ששלטו בארצו</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שלטון ללא מצרים. עיינו בהכרזתם של מנהיגי שבט יהודה בפגישתם עם שמשון</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לאחר תביעתם המזעזעת של הפלישתים להסגרתו, בקשה שלא נדחתה על הסף ואף עברה לפסים מעשיים של ביצוע: "</w:t>
            </w:r>
            <w:r w:rsidRPr="000B5F36">
              <w:rPr>
                <w:rFonts w:ascii="FrankRuehl" w:eastAsia="Calibri" w:hAnsi="FrankRuehl" w:cs="FrankRuehl"/>
                <w:kern w:val="2"/>
                <w:sz w:val="26"/>
                <w:szCs w:val="26"/>
                <w:rtl/>
                <w14:ligatures w14:val="standardContextual"/>
              </w:rPr>
              <w:t xml:space="preserve">וַיֵּרְד֡וּ שְׁלֹשֶׁת֩ אֲלָפִ֨ים אִ֜ישׁ מִֽיהוּדָ֗ה </w:t>
            </w:r>
            <w:proofErr w:type="spellStart"/>
            <w:r w:rsidRPr="000B5F36">
              <w:rPr>
                <w:rFonts w:ascii="FrankRuehl" w:eastAsia="Calibri" w:hAnsi="FrankRuehl" w:cs="FrankRuehl"/>
                <w:kern w:val="2"/>
                <w:sz w:val="26"/>
                <w:szCs w:val="26"/>
                <w:rtl/>
                <w14:ligatures w14:val="standardContextual"/>
              </w:rPr>
              <w:t>אֶל־סְעִיף</w:t>
            </w:r>
            <w:proofErr w:type="spellEnd"/>
            <w:r w:rsidRPr="000B5F36">
              <w:rPr>
                <w:rFonts w:ascii="FrankRuehl" w:eastAsia="Calibri" w:hAnsi="FrankRuehl" w:cs="FrankRuehl"/>
                <w:kern w:val="2"/>
                <w:sz w:val="26"/>
                <w:szCs w:val="26"/>
                <w:rtl/>
                <w14:ligatures w14:val="standardContextual"/>
              </w:rPr>
              <w:t xml:space="preserve">֘ סֶ֣לַע עֵיטָם֒ וַיֹּאמְר֣וּ לְשִׁמְשׁ֗וֹן הֲלֹ֤א יָדַ֙עְתָּ֙ </w:t>
            </w:r>
            <w:proofErr w:type="spellStart"/>
            <w:r w:rsidRPr="000B5F36">
              <w:rPr>
                <w:rFonts w:ascii="FrankRuehl" w:eastAsia="Calibri" w:hAnsi="FrankRuehl" w:cs="FrankRuehl"/>
                <w:kern w:val="2"/>
                <w:sz w:val="26"/>
                <w:szCs w:val="26"/>
                <w:rtl/>
                <w14:ligatures w14:val="standardContextual"/>
              </w:rPr>
              <w:t>כִּֽי־מֹשְׁלִ֥ים</w:t>
            </w:r>
            <w:proofErr w:type="spellEnd"/>
            <w:r w:rsidRPr="000B5F36">
              <w:rPr>
                <w:rFonts w:ascii="FrankRuehl" w:eastAsia="Calibri" w:hAnsi="FrankRuehl" w:cs="FrankRuehl"/>
                <w:kern w:val="2"/>
                <w:sz w:val="26"/>
                <w:szCs w:val="26"/>
                <w:rtl/>
                <w14:ligatures w14:val="standardContextual"/>
              </w:rPr>
              <w:t xml:space="preserve"> בָּ֙נוּ֙ פְּלִשְׁתִּ֔ים וּמַה־זֹּ֖את עָשִׂ֣יתָ לָּ֑נוּ וַיֹּ֣אמֶר לָהֶ֔ם כַּאֲשֶׁר֙ עָ֣שׂוּ לִ֔י כֵּ֖ן עָשִׂ֥יתִי לָהֶֽם:  וַיֹּ֤אמְרוּ לוֹ֙ </w:t>
            </w:r>
            <w:proofErr w:type="spellStart"/>
            <w:r w:rsidRPr="000B5F36">
              <w:rPr>
                <w:rFonts w:ascii="FrankRuehl" w:eastAsia="Calibri" w:hAnsi="FrankRuehl" w:cs="FrankRuehl"/>
                <w:kern w:val="2"/>
                <w:sz w:val="26"/>
                <w:szCs w:val="26"/>
                <w:rtl/>
                <w14:ligatures w14:val="standardContextual"/>
              </w:rPr>
              <w:t>לֶאֱסָרְך</w:t>
            </w:r>
            <w:proofErr w:type="spellEnd"/>
            <w:r w:rsidRPr="000B5F36">
              <w:rPr>
                <w:rFonts w:ascii="FrankRuehl" w:eastAsia="Calibri" w:hAnsi="FrankRuehl" w:cs="FrankRuehl"/>
                <w:kern w:val="2"/>
                <w:sz w:val="26"/>
                <w:szCs w:val="26"/>
                <w:rtl/>
                <w14:ligatures w14:val="standardContextual"/>
              </w:rPr>
              <w:t xml:space="preserve">ָ֣ יָרַ֔דְנוּ לְתִתְּךָ֖ </w:t>
            </w:r>
            <w:proofErr w:type="spellStart"/>
            <w:r w:rsidRPr="000B5F36">
              <w:rPr>
                <w:rFonts w:ascii="FrankRuehl" w:eastAsia="Calibri" w:hAnsi="FrankRuehl" w:cs="FrankRuehl"/>
                <w:kern w:val="2"/>
                <w:sz w:val="26"/>
                <w:szCs w:val="26"/>
                <w:rtl/>
                <w14:ligatures w14:val="standardContextual"/>
              </w:rPr>
              <w:t>בְּיַד־פְּלִשְׁתִּ֑ים</w:t>
            </w:r>
            <w:proofErr w:type="spellEnd"/>
            <w:r w:rsidRPr="000B5F36">
              <w:rPr>
                <w:rFonts w:ascii="FrankRuehl" w:eastAsia="Calibri" w:hAnsi="FrankRuehl" w:cs="FrankRuehl"/>
                <w:kern w:val="2"/>
                <w:sz w:val="26"/>
                <w:szCs w:val="26"/>
                <w:rtl/>
                <w14:ligatures w14:val="standardContextual"/>
              </w:rPr>
              <w:t>...</w:t>
            </w:r>
            <w:r w:rsidRPr="000B5F36">
              <w:rPr>
                <w:rFonts w:ascii="David" w:eastAsia="Calibri" w:hAnsi="David" w:cs="David"/>
                <w:kern w:val="2"/>
                <w:rtl/>
                <w14:ligatures w14:val="standardContextual"/>
              </w:rPr>
              <w:t xml:space="preserve">" </w:t>
            </w:r>
            <w:r w:rsidRPr="000B5F36">
              <w:rPr>
                <w:rFonts w:ascii="David" w:eastAsia="Calibri" w:hAnsi="David" w:cs="David"/>
                <w:kern w:val="2"/>
                <w:sz w:val="20"/>
                <w:szCs w:val="20"/>
                <w:rtl/>
                <w14:ligatures w14:val="standardContextual"/>
              </w:rPr>
              <w:t>(שופטים טו, יא</w:t>
            </w:r>
            <w:r w:rsidRPr="000B5F36">
              <w:rPr>
                <w:rFonts w:ascii="David" w:eastAsia="Calibri" w:hAnsi="David" w:cs="David" w:hint="cs"/>
                <w:kern w:val="2"/>
                <w:sz w:val="20"/>
                <w:szCs w:val="20"/>
                <w:rtl/>
                <w14:ligatures w14:val="standardContextual"/>
              </w:rPr>
              <w:t>-</w:t>
            </w:r>
            <w:proofErr w:type="spellStart"/>
            <w:r w:rsidRPr="000B5F36">
              <w:rPr>
                <w:rFonts w:ascii="David" w:eastAsia="Calibri" w:hAnsi="David" w:cs="David"/>
                <w:kern w:val="2"/>
                <w:sz w:val="20"/>
                <w:szCs w:val="20"/>
                <w:rtl/>
                <w14:ligatures w14:val="standardContextual"/>
              </w:rPr>
              <w:t>יב</w:t>
            </w:r>
            <w:proofErr w:type="spellEnd"/>
            <w:r w:rsidRPr="000B5F36">
              <w:rPr>
                <w:rFonts w:ascii="David" w:eastAsia="Calibri" w:hAnsi="David" w:cs="David"/>
                <w:kern w:val="2"/>
                <w:sz w:val="20"/>
                <w:szCs w:val="20"/>
                <w:rtl/>
                <w14:ligatures w14:val="standardContextual"/>
              </w:rPr>
              <w:t>)</w:t>
            </w:r>
            <w:r w:rsidRPr="000B5F36">
              <w:rPr>
                <w:rFonts w:ascii="David" w:eastAsia="Calibri" w:hAnsi="David" w:cs="David"/>
                <w:kern w:val="2"/>
                <w:rtl/>
                <w14:ligatures w14:val="standardContextual"/>
              </w:rPr>
              <w:t xml:space="preserve">. </w:t>
            </w:r>
          </w:p>
          <w:p w14:paraId="002033FE" w14:textId="277D684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kern w:val="2"/>
                <w:rtl/>
                <w14:ligatures w14:val="standardContextual"/>
              </w:rPr>
              <w:t>כל אותם שנים הייתה ירושלים עיר נכרים</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שיהודים </w:t>
            </w:r>
            <w:r w:rsidRPr="000B5F36">
              <w:rPr>
                <w:rFonts w:ascii="David" w:eastAsia="Calibri" w:hAnsi="David" w:cs="David" w:hint="cs"/>
                <w:kern w:val="2"/>
                <w:rtl/>
                <w14:ligatures w14:val="standardContextual"/>
              </w:rPr>
              <w:t>העדיפו</w:t>
            </w:r>
            <w:r w:rsidRPr="000B5F36">
              <w:rPr>
                <w:rFonts w:ascii="David" w:eastAsia="Calibri" w:hAnsi="David" w:cs="David"/>
                <w:kern w:val="2"/>
                <w:rtl/>
                <w14:ligatures w14:val="standardContextual"/>
              </w:rPr>
              <w:t xml:space="preserve"> שלא ללון בה</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כמתואר בכתוב</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w:t>
            </w:r>
            <w:r w:rsidRPr="000B5F36">
              <w:rPr>
                <w:rFonts w:ascii="FrankRuehl" w:eastAsia="Calibri" w:hAnsi="FrankRuehl" w:cs="FrankRuehl"/>
                <w:kern w:val="2"/>
                <w:sz w:val="26"/>
                <w:szCs w:val="26"/>
                <w:rtl/>
                <w14:ligatures w14:val="standardContextual"/>
              </w:rPr>
              <w:t xml:space="preserve">וַיֵּ֗לֶךְ וַיָּבֹא֙ </w:t>
            </w:r>
            <w:proofErr w:type="spellStart"/>
            <w:r w:rsidRPr="000B5F36">
              <w:rPr>
                <w:rFonts w:ascii="FrankRuehl" w:eastAsia="Calibri" w:hAnsi="FrankRuehl" w:cs="FrankRuehl"/>
                <w:kern w:val="2"/>
                <w:sz w:val="26"/>
                <w:szCs w:val="26"/>
                <w:rtl/>
                <w14:ligatures w14:val="standardContextual"/>
              </w:rPr>
              <w:t>עַד־נֹ֣כַח</w:t>
            </w:r>
            <w:proofErr w:type="spellEnd"/>
            <w:r w:rsidRPr="000B5F36">
              <w:rPr>
                <w:rFonts w:ascii="FrankRuehl" w:eastAsia="Calibri" w:hAnsi="FrankRuehl" w:cs="FrankRuehl"/>
                <w:kern w:val="2"/>
                <w:sz w:val="26"/>
                <w:szCs w:val="26"/>
                <w:rtl/>
                <w14:ligatures w14:val="standardContextual"/>
              </w:rPr>
              <w:t xml:space="preserve"> יְב֔וּס הִ֖יא יְרוּשָׁלִָ֑ם ... וַיֹּ֤אמֶר אֵלָיו֙ </w:t>
            </w:r>
            <w:proofErr w:type="spellStart"/>
            <w:r w:rsidRPr="000B5F36">
              <w:rPr>
                <w:rFonts w:ascii="FrankRuehl" w:eastAsia="Calibri" w:hAnsi="FrankRuehl" w:cs="FrankRuehl"/>
                <w:kern w:val="2"/>
                <w:sz w:val="26"/>
                <w:szCs w:val="26"/>
                <w:rtl/>
                <w14:ligatures w14:val="standardContextual"/>
              </w:rPr>
              <w:t>אֲדֹנָ֔יו</w:t>
            </w:r>
            <w:proofErr w:type="spellEnd"/>
            <w:r w:rsidRPr="000B5F36">
              <w:rPr>
                <w:rFonts w:ascii="FrankRuehl" w:eastAsia="Calibri" w:hAnsi="FrankRuehl" w:cs="FrankRuehl"/>
                <w:kern w:val="2"/>
                <w:sz w:val="26"/>
                <w:szCs w:val="26"/>
                <w:rtl/>
                <w14:ligatures w14:val="standardContextual"/>
              </w:rPr>
              <w:t xml:space="preserve"> לֹ֤א נָסוּר֙ </w:t>
            </w:r>
            <w:proofErr w:type="spellStart"/>
            <w:r w:rsidRPr="000B5F36">
              <w:rPr>
                <w:rFonts w:ascii="FrankRuehl" w:eastAsia="Calibri" w:hAnsi="FrankRuehl" w:cs="FrankRuehl"/>
                <w:kern w:val="2"/>
                <w:sz w:val="26"/>
                <w:szCs w:val="26"/>
                <w:rtl/>
                <w14:ligatures w14:val="standardContextual"/>
              </w:rPr>
              <w:t>אֶל־עִ֣יר</w:t>
            </w:r>
            <w:proofErr w:type="spellEnd"/>
            <w:r w:rsidRPr="000B5F36">
              <w:rPr>
                <w:rFonts w:ascii="FrankRuehl" w:eastAsia="Calibri" w:hAnsi="FrankRuehl" w:cs="FrankRuehl"/>
                <w:kern w:val="2"/>
                <w:sz w:val="26"/>
                <w:szCs w:val="26"/>
                <w:rtl/>
                <w14:ligatures w14:val="standardContextual"/>
              </w:rPr>
              <w:t xml:space="preserve"> </w:t>
            </w:r>
            <w:proofErr w:type="spellStart"/>
            <w:r w:rsidRPr="000B5F36">
              <w:rPr>
                <w:rFonts w:ascii="FrankRuehl" w:eastAsia="Calibri" w:hAnsi="FrankRuehl" w:cs="FrankRuehl"/>
                <w:kern w:val="2"/>
                <w:sz w:val="26"/>
                <w:szCs w:val="26"/>
                <w:rtl/>
                <w14:ligatures w14:val="standardContextual"/>
              </w:rPr>
              <w:t>נָכְרִ֔י</w:t>
            </w:r>
            <w:proofErr w:type="spellEnd"/>
            <w:r w:rsidRPr="000B5F36">
              <w:rPr>
                <w:rFonts w:ascii="FrankRuehl" w:eastAsia="Calibri" w:hAnsi="FrankRuehl" w:cs="FrankRuehl"/>
                <w:kern w:val="2"/>
                <w:sz w:val="26"/>
                <w:szCs w:val="26"/>
                <w:rtl/>
                <w14:ligatures w14:val="standardContextual"/>
              </w:rPr>
              <w:t xml:space="preserve"> אֲשֶׁ֛ר </w:t>
            </w:r>
            <w:proofErr w:type="spellStart"/>
            <w:r w:rsidRPr="000B5F36">
              <w:rPr>
                <w:rFonts w:ascii="FrankRuehl" w:eastAsia="Calibri" w:hAnsi="FrankRuehl" w:cs="FrankRuehl"/>
                <w:kern w:val="2"/>
                <w:sz w:val="26"/>
                <w:szCs w:val="26"/>
                <w:rtl/>
                <w14:ligatures w14:val="standardContextual"/>
              </w:rPr>
              <w:t>לֹֽא־מִבְּנֵ֥י</w:t>
            </w:r>
            <w:proofErr w:type="spellEnd"/>
            <w:r w:rsidRPr="000B5F36">
              <w:rPr>
                <w:rFonts w:ascii="FrankRuehl" w:eastAsia="Calibri" w:hAnsi="FrankRuehl" w:cs="FrankRuehl"/>
                <w:kern w:val="2"/>
                <w:sz w:val="26"/>
                <w:szCs w:val="26"/>
                <w:rtl/>
                <w14:ligatures w14:val="standardContextual"/>
              </w:rPr>
              <w:t xml:space="preserve"> יִשְׂרָאֵ֖ל הֵ֑נָּה וְעָבַ֖רְנוּ </w:t>
            </w:r>
            <w:proofErr w:type="spellStart"/>
            <w:r w:rsidRPr="000B5F36">
              <w:rPr>
                <w:rFonts w:ascii="FrankRuehl" w:eastAsia="Calibri" w:hAnsi="FrankRuehl" w:cs="FrankRuehl"/>
                <w:kern w:val="2"/>
                <w:sz w:val="26"/>
                <w:szCs w:val="26"/>
                <w:rtl/>
                <w14:ligatures w14:val="standardContextual"/>
              </w:rPr>
              <w:t>עַד־גִּבְעָֽה</w:t>
            </w:r>
            <w:proofErr w:type="spellEnd"/>
            <w:r w:rsidRPr="000B5F36">
              <w:rPr>
                <w:rFonts w:ascii="David" w:eastAsia="Calibri" w:hAnsi="David" w:cs="David"/>
                <w:kern w:val="2"/>
                <w:rtl/>
                <w14:ligatures w14:val="standardContextual"/>
              </w:rPr>
              <w:t xml:space="preserve">" </w:t>
            </w:r>
            <w:r w:rsidRPr="000B5F36">
              <w:rPr>
                <w:rFonts w:ascii="David" w:eastAsia="Calibri" w:hAnsi="David" w:cs="David"/>
                <w:kern w:val="2"/>
                <w:sz w:val="20"/>
                <w:szCs w:val="20"/>
                <w:rtl/>
                <w14:ligatures w14:val="standardContextual"/>
              </w:rPr>
              <w:t xml:space="preserve">(שופטים </w:t>
            </w:r>
            <w:proofErr w:type="spellStart"/>
            <w:r w:rsidRPr="000B5F36">
              <w:rPr>
                <w:rFonts w:ascii="David" w:eastAsia="Calibri" w:hAnsi="David" w:cs="David"/>
                <w:kern w:val="2"/>
                <w:sz w:val="20"/>
                <w:szCs w:val="20"/>
                <w:rtl/>
                <w14:ligatures w14:val="standardContextual"/>
              </w:rPr>
              <w:t>יט</w:t>
            </w:r>
            <w:proofErr w:type="spellEnd"/>
            <w:r w:rsidRPr="000B5F36">
              <w:rPr>
                <w:rFonts w:ascii="David" w:eastAsia="Calibri" w:hAnsi="David" w:cs="David"/>
                <w:kern w:val="2"/>
                <w:sz w:val="20"/>
                <w:szCs w:val="20"/>
                <w:rtl/>
                <w14:ligatures w14:val="standardContextual"/>
              </w:rPr>
              <w:t>, י</w:t>
            </w:r>
            <w:r w:rsidRPr="000B5F36">
              <w:rPr>
                <w:rFonts w:ascii="David" w:eastAsia="Calibri" w:hAnsi="David" w:cs="David" w:hint="cs"/>
                <w:kern w:val="2"/>
                <w:sz w:val="20"/>
                <w:szCs w:val="20"/>
                <w:rtl/>
                <w14:ligatures w14:val="standardContextual"/>
              </w:rPr>
              <w:t>-</w:t>
            </w:r>
            <w:proofErr w:type="spellStart"/>
            <w:r w:rsidRPr="000B5F36">
              <w:rPr>
                <w:rFonts w:ascii="David" w:eastAsia="Calibri" w:hAnsi="David" w:cs="David"/>
                <w:kern w:val="2"/>
                <w:sz w:val="20"/>
                <w:szCs w:val="20"/>
                <w:rtl/>
                <w14:ligatures w14:val="standardContextual"/>
              </w:rPr>
              <w:t>יב</w:t>
            </w:r>
            <w:proofErr w:type="spellEnd"/>
            <w:r w:rsidRPr="000B5F36">
              <w:rPr>
                <w:rFonts w:ascii="David" w:eastAsia="Calibri" w:hAnsi="David" w:cs="David"/>
                <w:kern w:val="2"/>
                <w:sz w:val="20"/>
                <w:szCs w:val="20"/>
                <w:rtl/>
                <w14:ligatures w14:val="standardContextual"/>
              </w:rPr>
              <w:t>)</w:t>
            </w:r>
            <w:r w:rsidRPr="000B5F36">
              <w:rPr>
                <w:rFonts w:ascii="David" w:eastAsia="Calibri" w:hAnsi="David" w:cs="David"/>
                <w:kern w:val="2"/>
                <w:rtl/>
                <w14:ligatures w14:val="standardContextual"/>
              </w:rPr>
              <w:t>. גם ברוב ימי שאול  ישבו נציבי פלישתים ברחבי הארץ ואפילו במרכז נחלת בנימין</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w:t>
            </w:r>
            <w:proofErr w:type="spellStart"/>
            <w:r w:rsidRPr="000B5F36">
              <w:rPr>
                <w:rFonts w:ascii="FrankRuehl" w:eastAsia="Calibri" w:hAnsi="FrankRuehl" w:cs="FrankRuehl"/>
                <w:kern w:val="2"/>
                <w:sz w:val="26"/>
                <w:szCs w:val="26"/>
                <w:rtl/>
                <w14:ligatures w14:val="standardContextual"/>
              </w:rPr>
              <w:t>וַיַּ֣ך</w:t>
            </w:r>
            <w:proofErr w:type="spellEnd"/>
            <w:r w:rsidRPr="000B5F36">
              <w:rPr>
                <w:rFonts w:ascii="FrankRuehl" w:eastAsia="Calibri" w:hAnsi="FrankRuehl" w:cs="FrankRuehl"/>
                <w:kern w:val="2"/>
                <w:sz w:val="26"/>
                <w:szCs w:val="26"/>
                <w:rtl/>
                <w14:ligatures w14:val="standardContextual"/>
              </w:rPr>
              <w:t>ְ יוֹנָתָ֗ן אֵ֣ת נְצִ֤יב פְּלִשְׁתִּים֙ אֲשֶׁ֣ר בְּגֶ֔בַע</w:t>
            </w:r>
            <w:r w:rsidRPr="000B5F36">
              <w:rPr>
                <w:rFonts w:ascii="David" w:eastAsia="Calibri" w:hAnsi="David" w:cs="David"/>
                <w:kern w:val="2"/>
                <w:rtl/>
                <w14:ligatures w14:val="standardContextual"/>
              </w:rPr>
              <w:t xml:space="preserve">" </w:t>
            </w:r>
            <w:r w:rsidRPr="000B5F36">
              <w:rPr>
                <w:rFonts w:ascii="David" w:eastAsia="Calibri" w:hAnsi="David" w:cs="David"/>
                <w:kern w:val="2"/>
                <w:sz w:val="20"/>
                <w:szCs w:val="20"/>
                <w:rtl/>
                <w14:ligatures w14:val="standardContextual"/>
              </w:rPr>
              <w:t>(</w:t>
            </w:r>
            <w:proofErr w:type="spellStart"/>
            <w:r w:rsidRPr="000B5F36">
              <w:rPr>
                <w:rFonts w:ascii="David" w:eastAsia="Calibri" w:hAnsi="David" w:cs="David"/>
                <w:kern w:val="2"/>
                <w:sz w:val="20"/>
                <w:szCs w:val="20"/>
                <w:rtl/>
                <w14:ligatures w14:val="standardContextual"/>
              </w:rPr>
              <w:t>שמו"א</w:t>
            </w:r>
            <w:proofErr w:type="spellEnd"/>
            <w:r w:rsidRPr="000B5F36">
              <w:rPr>
                <w:rFonts w:ascii="David" w:eastAsia="Calibri" w:hAnsi="David" w:cs="David"/>
                <w:kern w:val="2"/>
                <w:sz w:val="20"/>
                <w:szCs w:val="20"/>
                <w:rtl/>
                <w14:ligatures w14:val="standardContextual"/>
              </w:rPr>
              <w:t xml:space="preserve"> </w:t>
            </w:r>
            <w:proofErr w:type="spellStart"/>
            <w:r w:rsidRPr="000B5F36">
              <w:rPr>
                <w:rFonts w:ascii="David" w:eastAsia="Calibri" w:hAnsi="David" w:cs="David"/>
                <w:kern w:val="2"/>
                <w:sz w:val="20"/>
                <w:szCs w:val="20"/>
                <w:rtl/>
                <w14:ligatures w14:val="standardContextual"/>
              </w:rPr>
              <w:t>יג</w:t>
            </w:r>
            <w:proofErr w:type="spellEnd"/>
            <w:r w:rsidRPr="000B5F36">
              <w:rPr>
                <w:rFonts w:ascii="David" w:eastAsia="Calibri" w:hAnsi="David" w:cs="David"/>
                <w:kern w:val="2"/>
                <w:sz w:val="20"/>
                <w:szCs w:val="20"/>
                <w:rtl/>
                <w14:ligatures w14:val="standardContextual"/>
              </w:rPr>
              <w:t>, ג)</w:t>
            </w:r>
            <w:r w:rsidRPr="000B5F36">
              <w:rPr>
                <w:rFonts w:ascii="David" w:eastAsia="Calibri" w:hAnsi="David" w:cs="David"/>
                <w:kern w:val="2"/>
                <w:rtl/>
                <w14:ligatures w14:val="standardContextual"/>
              </w:rPr>
              <w:t xml:space="preserve">. </w:t>
            </w:r>
            <w:r w:rsidRPr="000B5F36">
              <w:rPr>
                <w:rFonts w:ascii="David" w:eastAsia="Calibri" w:hAnsi="David" w:cs="David" w:hint="cs"/>
                <w:kern w:val="2"/>
                <w:rtl/>
                <w14:ligatures w14:val="standardContextual"/>
              </w:rPr>
              <w:t>נציין כי</w:t>
            </w:r>
            <w:r w:rsidRPr="000B5F36">
              <w:rPr>
                <w:rFonts w:ascii="David" w:eastAsia="Calibri" w:hAnsi="David" w:cs="David"/>
                <w:kern w:val="2"/>
                <w:rtl/>
                <w14:ligatures w14:val="standardContextual"/>
              </w:rPr>
              <w:t xml:space="preserve"> השלטון על יצור הנשק וחרושת הברזל היה בידי הפלישתים: "</w:t>
            </w:r>
            <w:r w:rsidRPr="000B5F36">
              <w:rPr>
                <w:rFonts w:ascii="FrankRuehl" w:eastAsia="Calibri" w:hAnsi="FrankRuehl" w:cs="FrankRuehl"/>
                <w:kern w:val="2"/>
                <w:sz w:val="26"/>
                <w:szCs w:val="26"/>
                <w:rtl/>
                <w14:ligatures w14:val="standardContextual"/>
              </w:rPr>
              <w:t xml:space="preserve">וְחָרָשׁ֙ לֹ֣א יִמָּצֵ֔א בְּכֹ֖ל אֶ֣רֶץ יִשְׂרָאֵ֑ל כִּֽי אָמְר֣וּ פְלִשְׁתִּ֔ים פֶּ֚ן יַעֲשׂ֣וּ הָעִבְרִ֔ים חֶ֖רֶב א֥וֹ חֲנִֽית:... וְהָיָה֙ בְּי֣וֹם מִלְחֶ֔מֶת וְלֹ֨א נִמְצָ֜א חֶ֤רֶב וַחֲנִית֙ בְּיַ֣ד כָּל־הָעָ֔ם אֲשֶׁ֥ר </w:t>
            </w:r>
            <w:proofErr w:type="spellStart"/>
            <w:r w:rsidRPr="000B5F36">
              <w:rPr>
                <w:rFonts w:ascii="FrankRuehl" w:eastAsia="Calibri" w:hAnsi="FrankRuehl" w:cs="FrankRuehl"/>
                <w:kern w:val="2"/>
                <w:sz w:val="26"/>
                <w:szCs w:val="26"/>
                <w:rtl/>
                <w14:ligatures w14:val="standardContextual"/>
              </w:rPr>
              <w:t>אֶת־שָׁא֖וּל</w:t>
            </w:r>
            <w:proofErr w:type="spellEnd"/>
            <w:r w:rsidRPr="000B5F36">
              <w:rPr>
                <w:rFonts w:ascii="FrankRuehl" w:eastAsia="Calibri" w:hAnsi="FrankRuehl" w:cs="FrankRuehl"/>
                <w:kern w:val="2"/>
                <w:sz w:val="26"/>
                <w:szCs w:val="26"/>
                <w:rtl/>
                <w14:ligatures w14:val="standardContextual"/>
              </w:rPr>
              <w:t xml:space="preserve"> </w:t>
            </w:r>
            <w:proofErr w:type="spellStart"/>
            <w:r w:rsidRPr="000B5F36">
              <w:rPr>
                <w:rFonts w:ascii="FrankRuehl" w:eastAsia="Calibri" w:hAnsi="FrankRuehl" w:cs="FrankRuehl"/>
                <w:kern w:val="2"/>
                <w:sz w:val="26"/>
                <w:szCs w:val="26"/>
                <w:rtl/>
                <w14:ligatures w14:val="standardContextual"/>
              </w:rPr>
              <w:t>וְאֶת־יוֹנָתָ֑ן</w:t>
            </w:r>
            <w:proofErr w:type="spellEnd"/>
            <w:r w:rsidRPr="000B5F36">
              <w:rPr>
                <w:rFonts w:ascii="FrankRuehl" w:eastAsia="Calibri" w:hAnsi="FrankRuehl" w:cs="FrankRuehl"/>
                <w:kern w:val="2"/>
                <w:sz w:val="26"/>
                <w:szCs w:val="26"/>
                <w:rtl/>
                <w14:ligatures w14:val="standardContextual"/>
              </w:rPr>
              <w:t xml:space="preserve"> ... וַיֵּצֵא֙ מַצַּ֣ב פְּלִשְׁתִּ֔ים </w:t>
            </w:r>
            <w:proofErr w:type="spellStart"/>
            <w:r w:rsidRPr="000B5F36">
              <w:rPr>
                <w:rFonts w:ascii="FrankRuehl" w:eastAsia="Calibri" w:hAnsi="FrankRuehl" w:cs="FrankRuehl"/>
                <w:kern w:val="2"/>
                <w:sz w:val="26"/>
                <w:szCs w:val="26"/>
                <w:rtl/>
                <w14:ligatures w14:val="standardContextual"/>
              </w:rPr>
              <w:t>אֶֽל־מַעֲבַ֖ר</w:t>
            </w:r>
            <w:proofErr w:type="spellEnd"/>
            <w:r w:rsidRPr="000B5F36">
              <w:rPr>
                <w:rFonts w:ascii="FrankRuehl" w:eastAsia="Calibri" w:hAnsi="FrankRuehl" w:cs="FrankRuehl"/>
                <w:kern w:val="2"/>
                <w:sz w:val="26"/>
                <w:szCs w:val="26"/>
                <w:rtl/>
                <w14:ligatures w14:val="standardContextual"/>
              </w:rPr>
              <w:t xml:space="preserve"> מִכְמָֽשׂ</w:t>
            </w:r>
            <w:r w:rsidR="00CA7BFD">
              <w:rPr>
                <w:rFonts w:ascii="FrankRuehl" w:eastAsia="Calibri" w:hAnsi="FrankRuehl" w:cs="FrankRuehl" w:hint="cs"/>
                <w:kern w:val="2"/>
                <w:sz w:val="26"/>
                <w:szCs w:val="26"/>
                <w:rtl/>
                <w14:ligatures w14:val="standardContextual"/>
              </w:rPr>
              <w:t>"</w:t>
            </w:r>
            <w:r w:rsidRPr="000B5F36">
              <w:rPr>
                <w:rFonts w:ascii="David" w:eastAsia="Calibri" w:hAnsi="David" w:cs="David"/>
                <w:kern w:val="2"/>
                <w:rtl/>
                <w14:ligatures w14:val="standardContextual"/>
              </w:rPr>
              <w:t xml:space="preserve"> (שוב לב ארץ בנימין) </w:t>
            </w:r>
            <w:r w:rsidRPr="000B5F36">
              <w:rPr>
                <w:rFonts w:ascii="David" w:eastAsia="Calibri" w:hAnsi="David" w:cs="David"/>
                <w:kern w:val="2"/>
                <w:sz w:val="20"/>
                <w:szCs w:val="20"/>
                <w:rtl/>
                <w14:ligatures w14:val="standardContextual"/>
              </w:rPr>
              <w:t xml:space="preserve">(שם, </w:t>
            </w:r>
            <w:proofErr w:type="spellStart"/>
            <w:r w:rsidRPr="000B5F36">
              <w:rPr>
                <w:rFonts w:ascii="David" w:eastAsia="Calibri" w:hAnsi="David" w:cs="David"/>
                <w:kern w:val="2"/>
                <w:sz w:val="20"/>
                <w:szCs w:val="20"/>
                <w:rtl/>
                <w14:ligatures w14:val="standardContextual"/>
              </w:rPr>
              <w:t>יט</w:t>
            </w:r>
            <w:r w:rsidRPr="000B5F36">
              <w:rPr>
                <w:rFonts w:ascii="David" w:eastAsia="Calibri" w:hAnsi="David" w:cs="David" w:hint="cs"/>
                <w:kern w:val="2"/>
                <w:sz w:val="20"/>
                <w:szCs w:val="20"/>
                <w:rtl/>
                <w14:ligatures w14:val="standardContextual"/>
              </w:rPr>
              <w:t>-</w:t>
            </w:r>
            <w:r w:rsidRPr="000B5F36">
              <w:rPr>
                <w:rFonts w:ascii="David" w:eastAsia="Calibri" w:hAnsi="David" w:cs="David"/>
                <w:kern w:val="2"/>
                <w:sz w:val="20"/>
                <w:szCs w:val="20"/>
                <w:rtl/>
                <w14:ligatures w14:val="standardContextual"/>
              </w:rPr>
              <w:t>כג</w:t>
            </w:r>
            <w:proofErr w:type="spellEnd"/>
            <w:r w:rsidRPr="000B5F36">
              <w:rPr>
                <w:rFonts w:ascii="David" w:eastAsia="Calibri" w:hAnsi="David" w:cs="David"/>
                <w:kern w:val="2"/>
                <w:sz w:val="20"/>
                <w:szCs w:val="20"/>
                <w:rtl/>
                <w14:ligatures w14:val="standardContextual"/>
              </w:rPr>
              <w:t>)</w:t>
            </w:r>
            <w:r w:rsidRPr="000B5F36">
              <w:rPr>
                <w:rFonts w:ascii="David" w:eastAsia="Calibri" w:hAnsi="David" w:cs="David"/>
                <w:kern w:val="2"/>
                <w:rtl/>
                <w14:ligatures w14:val="standardContextual"/>
              </w:rPr>
              <w:t xml:space="preserve">. </w:t>
            </w:r>
          </w:p>
          <w:p w14:paraId="6E7742F4"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hint="cs"/>
                <w:kern w:val="2"/>
                <w:rtl/>
                <w14:ligatures w14:val="standardContextual"/>
              </w:rPr>
              <w:t xml:space="preserve">כך </w:t>
            </w:r>
            <w:r w:rsidRPr="000B5F36">
              <w:rPr>
                <w:rFonts w:ascii="David" w:eastAsia="Calibri" w:hAnsi="David" w:cs="David"/>
                <w:kern w:val="2"/>
                <w:rtl/>
                <w14:ligatures w14:val="standardContextual"/>
              </w:rPr>
              <w:t xml:space="preserve">גם דוד בשבע השנים הראשונות למלכותו מלך בחברון </w:t>
            </w:r>
            <w:proofErr w:type="spellStart"/>
            <w:r w:rsidRPr="000B5F36">
              <w:rPr>
                <w:rFonts w:ascii="David" w:eastAsia="Calibri" w:hAnsi="David" w:cs="David"/>
                <w:kern w:val="2"/>
                <w:rtl/>
                <w14:ligatures w14:val="standardContextual"/>
              </w:rPr>
              <w:t>כו</w:t>
            </w:r>
            <w:r w:rsidRPr="000B5F36">
              <w:rPr>
                <w:rFonts w:ascii="David" w:eastAsia="Calibri" w:hAnsi="David" w:cs="David" w:hint="cs"/>
                <w:kern w:val="2"/>
                <w:rtl/>
                <w14:ligatures w14:val="standardContextual"/>
              </w:rPr>
              <w:t>ו</w:t>
            </w:r>
            <w:r w:rsidRPr="000B5F36">
              <w:rPr>
                <w:rFonts w:ascii="David" w:eastAsia="Calibri" w:hAnsi="David" w:cs="David"/>
                <w:kern w:val="2"/>
                <w:rtl/>
                <w14:ligatures w14:val="standardContextual"/>
              </w:rPr>
              <w:t>אסל</w:t>
            </w:r>
            <w:proofErr w:type="spellEnd"/>
            <w:r w:rsidRPr="000B5F36">
              <w:rPr>
                <w:rFonts w:ascii="David" w:eastAsia="Calibri" w:hAnsi="David" w:cs="David"/>
                <w:kern w:val="2"/>
                <w:rtl/>
                <w14:ligatures w14:val="standardContextual"/>
              </w:rPr>
              <w:t xml:space="preserve"> של הפלישתים. </w:t>
            </w:r>
            <w:r w:rsidRPr="000B5F36">
              <w:rPr>
                <w:rFonts w:ascii="David" w:eastAsia="Calibri" w:hAnsi="David" w:cs="David" w:hint="cs"/>
                <w:kern w:val="2"/>
                <w:rtl/>
                <w14:ligatures w14:val="standardContextual"/>
              </w:rPr>
              <w:t>וזו הסיבה שבגינה דוד</w:t>
            </w:r>
            <w:r w:rsidRPr="000B5F36">
              <w:rPr>
                <w:rFonts w:ascii="David" w:eastAsia="Calibri" w:hAnsi="David" w:cs="David"/>
                <w:kern w:val="2"/>
                <w:rtl/>
                <w14:ligatures w14:val="standardContextual"/>
              </w:rPr>
              <w:t xml:space="preserve"> התמהמה ולא עלה לירושלים עם מות איש בושת בן שאול. </w:t>
            </w:r>
          </w:p>
          <w:p w14:paraId="705086DF"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kern w:val="2"/>
                <w:rtl/>
                <w14:ligatures w14:val="standardContextual"/>
              </w:rPr>
              <w:t>עם עלייתו של דוד לירושלים והפיכתה לבירת מדינת ישראל העצמאית הראשונה</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התקיפו אותו הפלישתים פעמיים ונכשלו </w:t>
            </w:r>
            <w:r w:rsidRPr="000B5F36">
              <w:rPr>
                <w:rFonts w:ascii="David" w:eastAsia="Calibri" w:hAnsi="David" w:cs="David"/>
                <w:kern w:val="2"/>
                <w:sz w:val="20"/>
                <w:szCs w:val="20"/>
                <w:rtl/>
                <w14:ligatures w14:val="standardContextual"/>
              </w:rPr>
              <w:t>(</w:t>
            </w:r>
            <w:proofErr w:type="spellStart"/>
            <w:r w:rsidRPr="000B5F36">
              <w:rPr>
                <w:rFonts w:ascii="David" w:eastAsia="Calibri" w:hAnsi="David" w:cs="David"/>
                <w:kern w:val="2"/>
                <w:sz w:val="20"/>
                <w:szCs w:val="20"/>
                <w:rtl/>
                <w14:ligatures w14:val="standardContextual"/>
              </w:rPr>
              <w:t>שמו"ב</w:t>
            </w:r>
            <w:proofErr w:type="spellEnd"/>
            <w:r w:rsidRPr="000B5F36">
              <w:rPr>
                <w:rFonts w:ascii="David" w:eastAsia="Calibri" w:hAnsi="David" w:cs="David"/>
                <w:kern w:val="2"/>
                <w:sz w:val="20"/>
                <w:szCs w:val="20"/>
                <w:rtl/>
                <w14:ligatures w14:val="standardContextual"/>
              </w:rPr>
              <w:t xml:space="preserve"> ה</w:t>
            </w:r>
            <w:r w:rsidRPr="000B5F36">
              <w:rPr>
                <w:rFonts w:ascii="David" w:eastAsia="Calibri" w:hAnsi="David" w:cs="David" w:hint="cs"/>
                <w:kern w:val="2"/>
                <w:sz w:val="20"/>
                <w:szCs w:val="20"/>
                <w:rtl/>
                <w14:ligatures w14:val="standardContextual"/>
              </w:rPr>
              <w:t>,</w:t>
            </w:r>
            <w:r w:rsidRPr="000B5F36">
              <w:rPr>
                <w:rFonts w:ascii="David" w:eastAsia="Calibri" w:hAnsi="David" w:cs="David"/>
                <w:kern w:val="2"/>
                <w:sz w:val="20"/>
                <w:szCs w:val="20"/>
                <w:rtl/>
                <w14:ligatures w14:val="standardContextual"/>
              </w:rPr>
              <w:t xml:space="preserve"> </w:t>
            </w:r>
            <w:proofErr w:type="spellStart"/>
            <w:r w:rsidRPr="000B5F36">
              <w:rPr>
                <w:rFonts w:ascii="David" w:eastAsia="Calibri" w:hAnsi="David" w:cs="David"/>
                <w:kern w:val="2"/>
                <w:sz w:val="20"/>
                <w:szCs w:val="20"/>
                <w:rtl/>
                <w14:ligatures w14:val="standardContextual"/>
              </w:rPr>
              <w:t>יז</w:t>
            </w:r>
            <w:proofErr w:type="spellEnd"/>
            <w:r w:rsidRPr="000B5F36">
              <w:rPr>
                <w:rFonts w:ascii="David" w:eastAsia="Calibri" w:hAnsi="David" w:cs="David"/>
                <w:kern w:val="2"/>
                <w:sz w:val="20"/>
                <w:szCs w:val="20"/>
                <w:rtl/>
                <w14:ligatures w14:val="standardContextual"/>
              </w:rPr>
              <w:t>-כה)</w:t>
            </w:r>
            <w:r w:rsidRPr="000B5F36">
              <w:rPr>
                <w:rFonts w:ascii="David" w:eastAsia="Calibri" w:hAnsi="David" w:cs="David"/>
                <w:kern w:val="2"/>
                <w:rtl/>
                <w14:ligatures w14:val="standardContextual"/>
              </w:rPr>
              <w:t xml:space="preserve">. הצעד הבא היה העלאת הארון לירושלים והניסיון לבנות </w:t>
            </w:r>
            <w:r w:rsidRPr="000B5F36">
              <w:rPr>
                <w:rFonts w:ascii="David" w:eastAsia="Calibri" w:hAnsi="David" w:cs="David" w:hint="cs"/>
                <w:kern w:val="2"/>
                <w:rtl/>
                <w14:ligatures w14:val="standardContextual"/>
              </w:rPr>
              <w:t xml:space="preserve">בה </w:t>
            </w:r>
            <w:r w:rsidRPr="000B5F36">
              <w:rPr>
                <w:rFonts w:ascii="David" w:eastAsia="Calibri" w:hAnsi="David" w:cs="David"/>
                <w:kern w:val="2"/>
                <w:rtl/>
                <w14:ligatures w14:val="standardContextual"/>
              </w:rPr>
              <w:t xml:space="preserve">את בית המקדש ובכך להפוך את העיר גם לבירה הרוחנית של עם ישראל לדורי דורות. </w:t>
            </w:r>
          </w:p>
          <w:p w14:paraId="5C530761"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hint="cs"/>
                <w:kern w:val="2"/>
                <w:rtl/>
                <w14:ligatures w14:val="standardContextual"/>
              </w:rPr>
              <w:t xml:space="preserve">אז מדוע עצמאות חשובה? </w:t>
            </w:r>
          </w:p>
          <w:p w14:paraId="784F0381"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kern w:val="2"/>
                <w:rtl/>
                <w14:ligatures w14:val="standardContextual"/>
              </w:rPr>
              <w:t>"ובזמן שאין מלך כל משפטי המלוכה חוזרים אל כלל האומה והנהגת הציבור" (</w:t>
            </w:r>
            <w:proofErr w:type="spellStart"/>
            <w:r w:rsidRPr="000B5F36">
              <w:rPr>
                <w:rFonts w:ascii="David" w:eastAsia="Calibri" w:hAnsi="David" w:cs="David"/>
                <w:kern w:val="2"/>
                <w:rtl/>
                <w14:ligatures w14:val="standardContextual"/>
              </w:rPr>
              <w:t>הראי"ה</w:t>
            </w:r>
            <w:proofErr w:type="spellEnd"/>
            <w:r w:rsidRPr="000B5F36">
              <w:rPr>
                <w:rFonts w:ascii="David" w:eastAsia="Calibri" w:hAnsi="David" w:cs="David"/>
                <w:kern w:val="2"/>
                <w:rtl/>
                <w14:ligatures w14:val="standardContextual"/>
              </w:rPr>
              <w:t xml:space="preserve"> קוק זצ"ל, שו"ת משפט כהן סימן </w:t>
            </w:r>
            <w:proofErr w:type="spellStart"/>
            <w:r w:rsidRPr="000B5F36">
              <w:rPr>
                <w:rFonts w:ascii="David" w:eastAsia="Calibri" w:hAnsi="David" w:cs="David"/>
                <w:kern w:val="2"/>
                <w:rtl/>
                <w14:ligatures w14:val="standardContextual"/>
              </w:rPr>
              <w:t>קמד</w:t>
            </w:r>
            <w:proofErr w:type="spellEnd"/>
            <w:r w:rsidRPr="000B5F36">
              <w:rPr>
                <w:rFonts w:ascii="David" w:eastAsia="Calibri" w:hAnsi="David" w:cs="David"/>
                <w:kern w:val="2"/>
                <w:rtl/>
                <w14:ligatures w14:val="standardContextual"/>
              </w:rPr>
              <w:t>)</w:t>
            </w:r>
            <w:r w:rsidRPr="000B5F36">
              <w:rPr>
                <w:rFonts w:ascii="David" w:eastAsia="Calibri" w:hAnsi="David" w:cs="David" w:hint="cs"/>
                <w:kern w:val="2"/>
                <w:rtl/>
                <w14:ligatures w14:val="standardContextual"/>
              </w:rPr>
              <w:t>,</w:t>
            </w:r>
          </w:p>
          <w:p w14:paraId="0A4661F4" w14:textId="77777777" w:rsidR="000B5F36" w:rsidRPr="000B5F36" w:rsidRDefault="000B5F36" w:rsidP="00CA7BFD">
            <w:pPr>
              <w:spacing w:line="264" w:lineRule="auto"/>
              <w:contextualSpacing/>
              <w:rPr>
                <w:rFonts w:ascii="David" w:eastAsia="Calibri" w:hAnsi="David" w:cs="David"/>
                <w:kern w:val="2"/>
                <w:rtl/>
                <w14:ligatures w14:val="standardContextual"/>
              </w:rPr>
            </w:pPr>
            <w:r w:rsidRPr="000B5F36">
              <w:rPr>
                <w:rFonts w:ascii="David" w:eastAsia="Calibri" w:hAnsi="David" w:cs="David"/>
                <w:kern w:val="2"/>
                <w:rtl/>
                <w14:ligatures w14:val="standardContextual"/>
              </w:rPr>
              <w:t>הקמת מדינה עצמאית</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שבאה לידי ביטוי בהמלכת מלך</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ובהיעדר סנהדרין ונביא </w:t>
            </w:r>
            <w:r w:rsidRPr="000B5F36">
              <w:rPr>
                <w:rFonts w:ascii="David" w:eastAsia="Calibri" w:hAnsi="David" w:cs="David" w:hint="cs"/>
                <w:kern w:val="2"/>
                <w:rtl/>
                <w14:ligatures w14:val="standardContextual"/>
              </w:rPr>
              <w:t xml:space="preserve">- </w:t>
            </w:r>
            <w:r w:rsidRPr="000B5F36">
              <w:rPr>
                <w:rFonts w:ascii="David" w:eastAsia="Calibri" w:hAnsi="David" w:cs="David"/>
                <w:kern w:val="2"/>
                <w:rtl/>
                <w14:ligatures w14:val="standardContextual"/>
              </w:rPr>
              <w:t>בבחירת כנסת וממשלה</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היא זו שיכולה לאפשר בהמשך גם את בנ</w:t>
            </w:r>
            <w:r w:rsidRPr="000B5F36">
              <w:rPr>
                <w:rFonts w:ascii="David" w:eastAsia="Calibri" w:hAnsi="David" w:cs="David" w:hint="cs"/>
                <w:kern w:val="2"/>
                <w:rtl/>
                <w14:ligatures w14:val="standardContextual"/>
              </w:rPr>
              <w:t>י</w:t>
            </w:r>
            <w:r w:rsidRPr="000B5F36">
              <w:rPr>
                <w:rFonts w:ascii="David" w:eastAsia="Calibri" w:hAnsi="David" w:cs="David"/>
                <w:kern w:val="2"/>
                <w:rtl/>
                <w14:ligatures w14:val="standardContextual"/>
              </w:rPr>
              <w:t>ינה הרוחני של העיר</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 xml:space="preserve"> וממילא גם של המדינה כולה. </w:t>
            </w:r>
          </w:p>
          <w:p w14:paraId="49288B4E" w14:textId="77777777" w:rsidR="000B5F36" w:rsidRPr="000B5F36" w:rsidRDefault="000B5F36" w:rsidP="00CA7BFD">
            <w:pPr>
              <w:spacing w:line="264" w:lineRule="auto"/>
              <w:contextualSpacing/>
              <w:rPr>
                <w:rFonts w:ascii="David" w:eastAsia="Calibri" w:hAnsi="David" w:cs="David"/>
                <w:kern w:val="2"/>
                <w:rtl/>
                <w14:ligatures w14:val="standardContextual"/>
              </w:rPr>
            </w:pPr>
          </w:p>
          <w:p w14:paraId="33751BFC" w14:textId="77777777" w:rsidR="000B5F36" w:rsidRPr="000B5F36" w:rsidRDefault="000B5F36" w:rsidP="00CA7BFD">
            <w:pPr>
              <w:spacing w:line="264" w:lineRule="auto"/>
              <w:contextualSpacing/>
              <w:jc w:val="center"/>
              <w:rPr>
                <w:rFonts w:ascii="David" w:eastAsia="Calibri" w:hAnsi="David" w:cs="David"/>
                <w:kern w:val="2"/>
                <w:rtl/>
                <w14:ligatures w14:val="standardContextual"/>
              </w:rPr>
            </w:pPr>
            <w:r w:rsidRPr="000B5F36">
              <w:rPr>
                <w:rFonts w:ascii="David" w:eastAsia="Calibri" w:hAnsi="David" w:cs="David"/>
                <w:kern w:val="2"/>
                <w:rtl/>
                <w14:ligatures w14:val="standardContextual"/>
              </w:rPr>
              <w:t>עצמאות מדינית היא תנאי לעצמאות רוחנית</w:t>
            </w:r>
            <w:r w:rsidRPr="000B5F36">
              <w:rPr>
                <w:rFonts w:ascii="David" w:eastAsia="Calibri" w:hAnsi="David" w:cs="David" w:hint="cs"/>
                <w:kern w:val="2"/>
                <w:rtl/>
                <w14:ligatures w14:val="standardContextual"/>
              </w:rPr>
              <w:t>-</w:t>
            </w:r>
            <w:r w:rsidRPr="000B5F36">
              <w:rPr>
                <w:rFonts w:ascii="David" w:eastAsia="Calibri" w:hAnsi="David" w:cs="David"/>
                <w:kern w:val="2"/>
                <w:rtl/>
                <w14:ligatures w14:val="standardContextual"/>
              </w:rPr>
              <w:t>תורנית</w:t>
            </w:r>
            <w:r w:rsidRPr="000B5F36">
              <w:rPr>
                <w:rFonts w:ascii="David" w:eastAsia="Calibri" w:hAnsi="David" w:cs="David" w:hint="cs"/>
                <w:kern w:val="2"/>
                <w:rtl/>
                <w14:ligatures w14:val="standardContextual"/>
              </w:rPr>
              <w:t>!</w:t>
            </w:r>
          </w:p>
          <w:p w14:paraId="2EBF548F" w14:textId="6F238981" w:rsidR="000B5F36" w:rsidRDefault="000B5F36" w:rsidP="00CA7BFD">
            <w:pPr>
              <w:spacing w:line="264" w:lineRule="auto"/>
              <w:contextualSpacing/>
              <w:jc w:val="center"/>
              <w:rPr>
                <w:rFonts w:ascii="David" w:eastAsia="Calibri" w:hAnsi="David" w:cs="David"/>
                <w:kern w:val="2"/>
                <w:rtl/>
                <w14:ligatures w14:val="standardContextual"/>
              </w:rPr>
            </w:pPr>
            <w:r w:rsidRPr="000B5F36">
              <w:rPr>
                <w:rFonts w:ascii="David" w:eastAsia="Calibri" w:hAnsi="David" w:cs="David"/>
                <w:kern w:val="2"/>
                <w:rtl/>
                <w14:ligatures w14:val="standardContextual"/>
              </w:rPr>
              <w:t>ההודאה בהלל ו</w:t>
            </w:r>
            <w:r w:rsidRPr="000B5F36">
              <w:rPr>
                <w:rFonts w:ascii="David" w:eastAsia="Calibri" w:hAnsi="David" w:cs="David" w:hint="cs"/>
                <w:kern w:val="2"/>
                <w:rtl/>
                <w14:ligatures w14:val="standardContextual"/>
              </w:rPr>
              <w:t>ב</w:t>
            </w:r>
            <w:r w:rsidRPr="000B5F36">
              <w:rPr>
                <w:rFonts w:ascii="David" w:eastAsia="Calibri" w:hAnsi="David" w:cs="David"/>
                <w:kern w:val="2"/>
                <w:rtl/>
                <w14:ligatures w14:val="standardContextual"/>
              </w:rPr>
              <w:t xml:space="preserve">תפילות נוספות ביום העצמאות </w:t>
            </w:r>
            <w:r w:rsidRPr="000B5F36">
              <w:rPr>
                <w:rFonts w:ascii="David" w:eastAsia="Calibri" w:hAnsi="David" w:cs="David" w:hint="cs"/>
                <w:kern w:val="2"/>
                <w:rtl/>
                <w14:ligatures w14:val="standardContextual"/>
              </w:rPr>
              <w:t>עוסקת גם בכך.</w:t>
            </w:r>
          </w:p>
          <w:p w14:paraId="415F09E2" w14:textId="77777777" w:rsidR="000B5F36" w:rsidRPr="000B5F36" w:rsidRDefault="000B5F36" w:rsidP="000B5F36">
            <w:pPr>
              <w:contextualSpacing/>
              <w:jc w:val="center"/>
              <w:rPr>
                <w:rFonts w:ascii="David" w:eastAsia="Calibri" w:hAnsi="David" w:cs="David"/>
                <w:kern w:val="2"/>
                <w:sz w:val="16"/>
                <w:szCs w:val="16"/>
                <w:rtl/>
                <w14:ligatures w14:val="standardContextual"/>
              </w:rPr>
            </w:pPr>
          </w:p>
          <w:p w14:paraId="2773D01B" w14:textId="690672E4" w:rsidR="009C1995" w:rsidRPr="006E4CFA" w:rsidRDefault="009C1995" w:rsidP="006E76E4">
            <w:pPr>
              <w:jc w:val="center"/>
              <w:rPr>
                <w:rFonts w:ascii="David" w:eastAsia="Calibri" w:hAnsi="David" w:cs="David"/>
                <w:sz w:val="6"/>
                <w:szCs w:val="6"/>
                <w:rtl/>
              </w:rPr>
            </w:pPr>
          </w:p>
          <w:p w14:paraId="706D0C1E" w14:textId="4479BA95" w:rsidR="009C1995" w:rsidRDefault="009C1995" w:rsidP="006E76E4">
            <w:pPr>
              <w:jc w:val="center"/>
              <w:rPr>
                <w:rStyle w:val="Hyperlink"/>
                <w:rFonts w:ascii="David" w:hAnsi="David" w:cs="David"/>
                <w:rtl/>
              </w:rPr>
            </w:pPr>
            <w:r w:rsidRPr="00E57C46">
              <w:rPr>
                <w:rFonts w:ascii="David" w:hAnsi="David" w:cs="David"/>
                <w:noProof/>
                <w:color w:val="0000FF"/>
                <w:rtl/>
              </w:rPr>
              <w:t>(</w:t>
            </w:r>
            <w:hyperlink r:id="rId11"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0F365956" w14:textId="5F6ACBBE" w:rsidR="009C1995" w:rsidRPr="009C1995" w:rsidRDefault="009C1995" w:rsidP="002E79E9">
            <w:pPr>
              <w:rPr>
                <w:rFonts w:ascii="David" w:hAnsi="David" w:cs="David"/>
                <w:color w:val="0000FF"/>
                <w:sz w:val="20"/>
                <w:szCs w:val="20"/>
                <w:u w:val="single"/>
                <w:rtl/>
              </w:rPr>
            </w:pPr>
          </w:p>
        </w:tc>
      </w:tr>
      <w:bookmarkEnd w:id="2"/>
    </w:tbl>
    <w:p w14:paraId="4D640159" w14:textId="19EA46B9" w:rsidR="007B7A4E" w:rsidRPr="00CD712C" w:rsidRDefault="007B7A4E" w:rsidP="002D608A">
      <w:pPr>
        <w:contextualSpacing/>
        <w:jc w:val="center"/>
        <w:rPr>
          <w:rFonts w:ascii="Arial" w:eastAsia="Calibri" w:hAnsi="Arial" w:cs="Arial"/>
          <w:b/>
          <w:bCs/>
          <w:color w:val="C00000"/>
          <w:sz w:val="6"/>
          <w:szCs w:val="6"/>
          <w:rtl/>
        </w:rPr>
      </w:pPr>
    </w:p>
    <w:p w14:paraId="4ED120B5" w14:textId="23566F39" w:rsidR="00C110AA" w:rsidRPr="00C110AA" w:rsidRDefault="00C110AA" w:rsidP="0015428A">
      <w:pPr>
        <w:contextualSpacing/>
        <w:jc w:val="center"/>
        <w:rPr>
          <w:rFonts w:ascii="Arial" w:eastAsia="Calibri" w:hAnsi="Arial" w:cs="Arial"/>
          <w:b/>
          <w:bCs/>
          <w:color w:val="C00000"/>
          <w:sz w:val="6"/>
          <w:szCs w:val="6"/>
          <w:rtl/>
        </w:rPr>
      </w:pPr>
    </w:p>
    <w:tbl>
      <w:tblPr>
        <w:tblpPr w:leftFromText="180" w:rightFromText="180" w:vertAnchor="text" w:horzAnchor="margin" w:tblpY="87"/>
        <w:tblOverlap w:val="never"/>
        <w:bidiVisual/>
        <w:tblW w:w="11043" w:type="dxa"/>
        <w:tblLayout w:type="fixed"/>
        <w:tblCellMar>
          <w:left w:w="0" w:type="dxa"/>
          <w:right w:w="0" w:type="dxa"/>
        </w:tblCellMar>
        <w:tblLook w:val="04A0" w:firstRow="1" w:lastRow="0" w:firstColumn="1" w:lastColumn="0" w:noHBand="0" w:noVBand="1"/>
      </w:tblPr>
      <w:tblGrid>
        <w:gridCol w:w="1820"/>
        <w:gridCol w:w="282"/>
        <w:gridCol w:w="139"/>
        <w:gridCol w:w="709"/>
        <w:gridCol w:w="846"/>
        <w:gridCol w:w="14"/>
        <w:gridCol w:w="134"/>
        <w:gridCol w:w="430"/>
        <w:gridCol w:w="149"/>
        <w:gridCol w:w="553"/>
        <w:gridCol w:w="286"/>
        <w:gridCol w:w="575"/>
        <w:gridCol w:w="138"/>
        <w:gridCol w:w="279"/>
        <w:gridCol w:w="1423"/>
        <w:gridCol w:w="275"/>
        <w:gridCol w:w="144"/>
        <w:gridCol w:w="425"/>
        <w:gridCol w:w="716"/>
        <w:gridCol w:w="1267"/>
        <w:gridCol w:w="148"/>
        <w:gridCol w:w="291"/>
      </w:tblGrid>
      <w:tr w:rsidR="002E79E9" w:rsidRPr="00A6414A" w14:paraId="2506A958" w14:textId="77777777" w:rsidTr="002E79E9">
        <w:trPr>
          <w:trHeight w:val="273"/>
        </w:trPr>
        <w:tc>
          <w:tcPr>
            <w:tcW w:w="3796" w:type="dxa"/>
            <w:gridSpan w:val="5"/>
            <w:tcMar>
              <w:top w:w="0" w:type="dxa"/>
              <w:left w:w="108" w:type="dxa"/>
              <w:bottom w:w="0" w:type="dxa"/>
              <w:right w:w="108" w:type="dxa"/>
            </w:tcMar>
            <w:vAlign w:val="center"/>
          </w:tcPr>
          <w:p w14:paraId="207BD0A3" w14:textId="77777777" w:rsidR="002E79E9" w:rsidRPr="00A6414A" w:rsidRDefault="002E79E9" w:rsidP="002E79E9">
            <w:pPr>
              <w:contextualSpacing/>
              <w:jc w:val="center"/>
              <w:rPr>
                <w:rFonts w:ascii="David" w:eastAsia="Calibri" w:hAnsi="David" w:cs="David"/>
                <w:color w:val="000000"/>
                <w:sz w:val="30"/>
                <w:szCs w:val="30"/>
                <w:rtl/>
              </w:rPr>
            </w:pPr>
            <w:bookmarkStart w:id="3" w:name="_Hlk172809546"/>
            <w:r w:rsidRPr="00A6414A">
              <w:rPr>
                <w:rFonts w:ascii="David" w:eastAsia="Calibri" w:hAnsi="David" w:cs="Guttman Stam" w:hint="cs"/>
                <w:b/>
                <w:bCs/>
                <w:color w:val="0070C0"/>
                <w:sz w:val="30"/>
                <w:szCs w:val="30"/>
                <w:rtl/>
              </w:rPr>
              <w:t>ל ע י ל ו י   נ ש מ ת</w:t>
            </w:r>
          </w:p>
        </w:tc>
        <w:tc>
          <w:tcPr>
            <w:tcW w:w="2558" w:type="dxa"/>
            <w:gridSpan w:val="9"/>
            <w:vAlign w:val="center"/>
          </w:tcPr>
          <w:p w14:paraId="48FFC346" w14:textId="77777777" w:rsidR="002E79E9" w:rsidRPr="00A6414A" w:rsidRDefault="002E79E9" w:rsidP="002E79E9">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16F327E7" w14:textId="77777777" w:rsidR="002E79E9" w:rsidRPr="00A6414A" w:rsidRDefault="002E79E9" w:rsidP="002E79E9">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89" w:type="dxa"/>
            <w:gridSpan w:val="8"/>
            <w:vAlign w:val="center"/>
          </w:tcPr>
          <w:p w14:paraId="094E89BC" w14:textId="77777777" w:rsidR="002E79E9" w:rsidRPr="00A6414A" w:rsidRDefault="002E79E9" w:rsidP="002E79E9">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2E79E9" w:rsidRPr="00A6414A" w14:paraId="669B134A" w14:textId="77777777" w:rsidTr="002E79E9">
        <w:trPr>
          <w:trHeight w:val="273"/>
        </w:trPr>
        <w:tc>
          <w:tcPr>
            <w:tcW w:w="1820" w:type="dxa"/>
            <w:tcMar>
              <w:top w:w="0" w:type="dxa"/>
              <w:left w:w="108" w:type="dxa"/>
              <w:bottom w:w="0" w:type="dxa"/>
              <w:right w:w="108" w:type="dxa"/>
            </w:tcMar>
            <w:vAlign w:val="center"/>
          </w:tcPr>
          <w:p w14:paraId="0B9B69B7" w14:textId="77777777" w:rsidR="002E79E9" w:rsidRPr="00A6414A" w:rsidRDefault="002E79E9" w:rsidP="002E79E9">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643355AA"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8"/>
            <w:vAlign w:val="center"/>
          </w:tcPr>
          <w:p w14:paraId="206A3FD7" w14:textId="77777777" w:rsidR="002E79E9" w:rsidRPr="00A6414A" w:rsidRDefault="002E79E9" w:rsidP="002E79E9">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271FCFDB"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4"/>
            <w:vAlign w:val="center"/>
          </w:tcPr>
          <w:p w14:paraId="0A75D99B" w14:textId="77777777" w:rsidR="002E79E9" w:rsidRPr="00A6414A" w:rsidRDefault="002E79E9" w:rsidP="002E79E9">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6629C900" w14:textId="77777777" w:rsidR="002E79E9" w:rsidRPr="00A6414A" w:rsidRDefault="002E79E9" w:rsidP="002E79E9">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2" w:type="dxa"/>
            <w:gridSpan w:val="2"/>
            <w:vAlign w:val="center"/>
          </w:tcPr>
          <w:p w14:paraId="6C10FFF4"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6338369D"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7E94125A"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1191076D" w14:textId="77777777" w:rsidR="002E79E9" w:rsidRPr="00A6414A" w:rsidRDefault="002E79E9" w:rsidP="002E79E9">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03D6967A"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5A576A6F"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2E79E9" w:rsidRPr="00A6414A" w14:paraId="34229D40" w14:textId="77777777" w:rsidTr="002E79E9">
        <w:trPr>
          <w:trHeight w:val="427"/>
        </w:trPr>
        <w:tc>
          <w:tcPr>
            <w:tcW w:w="2241" w:type="dxa"/>
            <w:gridSpan w:val="3"/>
            <w:tcMar>
              <w:top w:w="0" w:type="dxa"/>
              <w:left w:w="108" w:type="dxa"/>
              <w:bottom w:w="0" w:type="dxa"/>
              <w:right w:w="108" w:type="dxa"/>
            </w:tcMar>
            <w:vAlign w:val="center"/>
            <w:hideMark/>
          </w:tcPr>
          <w:p w14:paraId="663FFE75" w14:textId="77777777" w:rsidR="002E79E9" w:rsidRPr="00A6414A" w:rsidRDefault="002E79E9" w:rsidP="002E79E9">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4011C305"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04735B9B" w14:textId="77777777" w:rsidR="002E79E9" w:rsidRPr="00A6414A" w:rsidRDefault="002E79E9" w:rsidP="002E79E9">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588DF30B" w14:textId="77777777" w:rsidR="002E79E9" w:rsidRPr="00A6414A" w:rsidRDefault="002E79E9" w:rsidP="002E79E9">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3" w:type="dxa"/>
            <w:gridSpan w:val="7"/>
            <w:vAlign w:val="center"/>
            <w:hideMark/>
          </w:tcPr>
          <w:p w14:paraId="58B1CD81" w14:textId="77777777" w:rsidR="002E79E9" w:rsidRPr="00A6414A" w:rsidRDefault="002E79E9" w:rsidP="002E79E9">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3825A5E8" w14:textId="77777777" w:rsidR="002E79E9" w:rsidRPr="00A6414A" w:rsidRDefault="002E79E9" w:rsidP="002E79E9">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175A792B" w14:textId="77777777" w:rsidR="002E79E9" w:rsidRPr="00A6414A" w:rsidRDefault="002E79E9" w:rsidP="002E79E9">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04E72FD4"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2E79E9" w:rsidRPr="00A6414A" w14:paraId="1AD6FEC2" w14:textId="77777777" w:rsidTr="002E79E9">
        <w:trPr>
          <w:trHeight w:val="431"/>
        </w:trPr>
        <w:tc>
          <w:tcPr>
            <w:tcW w:w="2102" w:type="dxa"/>
            <w:gridSpan w:val="2"/>
            <w:tcMar>
              <w:top w:w="0" w:type="dxa"/>
              <w:left w:w="108" w:type="dxa"/>
              <w:bottom w:w="0" w:type="dxa"/>
              <w:right w:w="108" w:type="dxa"/>
            </w:tcMar>
            <w:vAlign w:val="center"/>
          </w:tcPr>
          <w:p w14:paraId="2EF773CC"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662220E4" w14:textId="77777777" w:rsidR="002E79E9" w:rsidRPr="00A6414A" w:rsidRDefault="002E79E9" w:rsidP="002E79E9">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4654A51E"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384F4505"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4"/>
            <w:tcMar>
              <w:top w:w="0" w:type="dxa"/>
              <w:left w:w="108" w:type="dxa"/>
              <w:bottom w:w="0" w:type="dxa"/>
              <w:right w:w="108" w:type="dxa"/>
            </w:tcMar>
            <w:vAlign w:val="center"/>
          </w:tcPr>
          <w:p w14:paraId="5417917B" w14:textId="77777777" w:rsidR="002E79E9" w:rsidRPr="00A6414A" w:rsidRDefault="002E79E9" w:rsidP="002E79E9">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2734EC29"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34549785" w14:textId="77777777" w:rsidR="002E79E9" w:rsidRPr="00A6414A" w:rsidRDefault="002E79E9" w:rsidP="002E79E9">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2C458CC1" w14:textId="77777777" w:rsidR="002E79E9" w:rsidRPr="00A6414A" w:rsidRDefault="002E79E9" w:rsidP="002E79E9">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47" w:type="dxa"/>
            <w:gridSpan w:val="5"/>
            <w:tcMar>
              <w:top w:w="0" w:type="dxa"/>
              <w:left w:w="108" w:type="dxa"/>
              <w:bottom w:w="0" w:type="dxa"/>
              <w:right w:w="108" w:type="dxa"/>
            </w:tcMar>
            <w:vAlign w:val="center"/>
          </w:tcPr>
          <w:p w14:paraId="03358DE0"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389081F9" w14:textId="77777777" w:rsidR="002E79E9" w:rsidRPr="00A6414A" w:rsidRDefault="002E79E9" w:rsidP="002E79E9">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נלב"ע כ"א באדר א' תשע"ד</w:t>
            </w:r>
          </w:p>
        </w:tc>
      </w:tr>
      <w:tr w:rsidR="002E79E9" w:rsidRPr="00A6414A" w14:paraId="32A2CD81" w14:textId="77777777" w:rsidTr="002E79E9">
        <w:trPr>
          <w:trHeight w:val="453"/>
        </w:trPr>
        <w:tc>
          <w:tcPr>
            <w:tcW w:w="2950" w:type="dxa"/>
            <w:gridSpan w:val="4"/>
            <w:vAlign w:val="center"/>
            <w:hideMark/>
          </w:tcPr>
          <w:p w14:paraId="44F82607" w14:textId="4BA7ECAA" w:rsidR="002E79E9" w:rsidRPr="00A6414A" w:rsidRDefault="004B595A" w:rsidP="002E79E9">
            <w:pPr>
              <w:ind w:left="59" w:hanging="32"/>
              <w:contextualSpacing/>
              <w:jc w:val="center"/>
              <w:rPr>
                <w:rFonts w:ascii="David" w:eastAsia="Calibri" w:hAnsi="David" w:cs="David"/>
                <w:color w:val="000000"/>
                <w:sz w:val="19"/>
                <w:szCs w:val="19"/>
              </w:rPr>
            </w:pPr>
            <w:r w:rsidRPr="00512DD9">
              <w:rPr>
                <w:rFonts w:ascii="David" w:hAnsi="David" w:cs="David"/>
                <w:noProof/>
                <w:sz w:val="10"/>
                <w:szCs w:val="10"/>
                <w:rtl/>
              </w:rPr>
              <w:drawing>
                <wp:anchor distT="0" distB="0" distL="114300" distR="114300" simplePos="0" relativeHeight="252029952" behindDoc="1" locked="0" layoutInCell="1" allowOverlap="1" wp14:anchorId="2E0B0BBA" wp14:editId="2A46976E">
                  <wp:simplePos x="0" y="0"/>
                  <wp:positionH relativeFrom="margin">
                    <wp:posOffset>-5336540</wp:posOffset>
                  </wp:positionH>
                  <wp:positionV relativeFrom="paragraph">
                    <wp:posOffset>-1341120</wp:posOffset>
                  </wp:positionV>
                  <wp:extent cx="7429500" cy="2174875"/>
                  <wp:effectExtent l="0" t="0" r="0" b="0"/>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29500" cy="2174875"/>
                          </a:xfrm>
                          <a:prstGeom prst="rect">
                            <a:avLst/>
                          </a:prstGeom>
                          <a:noFill/>
                        </pic:spPr>
                      </pic:pic>
                    </a:graphicData>
                  </a:graphic>
                  <wp14:sizeRelH relativeFrom="page">
                    <wp14:pctWidth>0</wp14:pctWidth>
                  </wp14:sizeRelH>
                  <wp14:sizeRelV relativeFrom="page">
                    <wp14:pctHeight>0</wp14:pctHeight>
                  </wp14:sizeRelV>
                </wp:anchor>
              </w:drawing>
            </w:r>
            <w:r w:rsidR="002E79E9" w:rsidRPr="00A6414A">
              <w:rPr>
                <w:rFonts w:ascii="David" w:eastAsia="Calibri" w:hAnsi="David" w:cs="David"/>
                <w:color w:val="000000"/>
                <w:sz w:val="19"/>
                <w:szCs w:val="19"/>
                <w:rtl/>
              </w:rPr>
              <w:t xml:space="preserve">ר' </w:t>
            </w:r>
            <w:r w:rsidR="002E79E9" w:rsidRPr="00A6414A">
              <w:rPr>
                <w:rFonts w:ascii="David" w:eastAsia="Calibri" w:hAnsi="David" w:cs="David"/>
                <w:b/>
                <w:bCs/>
                <w:color w:val="002060"/>
                <w:sz w:val="19"/>
                <w:szCs w:val="19"/>
                <w:rtl/>
              </w:rPr>
              <w:t xml:space="preserve">אליהו כרמל </w:t>
            </w:r>
            <w:r w:rsidR="002E79E9" w:rsidRPr="00A6414A">
              <w:rPr>
                <w:rFonts w:ascii="David" w:eastAsia="Calibri" w:hAnsi="David" w:cs="David"/>
                <w:color w:val="000000"/>
                <w:sz w:val="19"/>
                <w:szCs w:val="19"/>
                <w:rtl/>
              </w:rPr>
              <w:t>וגב'</w:t>
            </w:r>
            <w:r w:rsidR="002E79E9" w:rsidRPr="00A6414A">
              <w:rPr>
                <w:rFonts w:ascii="David" w:eastAsia="Calibri" w:hAnsi="David" w:cs="David"/>
                <w:b/>
                <w:bCs/>
                <w:color w:val="000000"/>
                <w:sz w:val="19"/>
                <w:szCs w:val="19"/>
                <w:rtl/>
              </w:rPr>
              <w:t xml:space="preserve"> </w:t>
            </w:r>
            <w:r w:rsidR="002E79E9" w:rsidRPr="00A6414A">
              <w:rPr>
                <w:rFonts w:ascii="David" w:eastAsia="Calibri" w:hAnsi="David" w:cs="David"/>
                <w:b/>
                <w:bCs/>
                <w:color w:val="002060"/>
                <w:sz w:val="19"/>
                <w:szCs w:val="19"/>
                <w:rtl/>
              </w:rPr>
              <w:t xml:space="preserve">מלכה </w:t>
            </w:r>
            <w:proofErr w:type="spellStart"/>
            <w:r w:rsidR="002E79E9" w:rsidRPr="00A6414A">
              <w:rPr>
                <w:rFonts w:ascii="David" w:eastAsia="Calibri" w:hAnsi="David" w:cs="David"/>
                <w:b/>
                <w:bCs/>
                <w:color w:val="002060"/>
                <w:sz w:val="19"/>
                <w:szCs w:val="19"/>
                <w:rtl/>
              </w:rPr>
              <w:t>טויבע</w:t>
            </w:r>
            <w:proofErr w:type="spellEnd"/>
            <w:r w:rsidR="002E79E9" w:rsidRPr="00A6414A">
              <w:rPr>
                <w:rFonts w:ascii="David" w:eastAsia="Calibri" w:hAnsi="David" w:cs="David"/>
                <w:b/>
                <w:bCs/>
                <w:color w:val="002060"/>
                <w:sz w:val="19"/>
                <w:szCs w:val="19"/>
                <w:rtl/>
              </w:rPr>
              <w:t xml:space="preserve"> כרמל</w:t>
            </w:r>
          </w:p>
          <w:p w14:paraId="7ED7B44E" w14:textId="77777777" w:rsidR="002E79E9" w:rsidRPr="00A6414A" w:rsidRDefault="002E79E9" w:rsidP="002E79E9">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342D0567" w14:textId="77777777" w:rsidR="002E79E9" w:rsidRPr="00A6414A" w:rsidRDefault="002E79E9" w:rsidP="002E79E9">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3E351E01" w14:textId="77777777" w:rsidR="002E79E9" w:rsidRPr="00A6414A" w:rsidRDefault="002E79E9" w:rsidP="002E79E9">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16CCE12F" w14:textId="77777777" w:rsidR="002E79E9" w:rsidRPr="00A6414A" w:rsidRDefault="002E79E9" w:rsidP="002E79E9">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4CE7933A" w14:textId="77777777" w:rsidR="002E79E9" w:rsidRPr="00A6414A" w:rsidRDefault="002E79E9" w:rsidP="002E79E9">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1" w:type="dxa"/>
            <w:gridSpan w:val="6"/>
            <w:vAlign w:val="center"/>
          </w:tcPr>
          <w:p w14:paraId="4B42D3F2" w14:textId="77777777" w:rsidR="00F0370F" w:rsidRPr="00F0370F" w:rsidRDefault="00F0370F" w:rsidP="00F0370F">
            <w:pPr>
              <w:contextualSpacing/>
              <w:jc w:val="center"/>
              <w:rPr>
                <w:rFonts w:cs="David"/>
                <w:sz w:val="19"/>
                <w:szCs w:val="19"/>
                <w:rtl/>
              </w:rPr>
            </w:pPr>
            <w:r w:rsidRPr="00F0370F">
              <w:rPr>
                <w:rFonts w:ascii="David" w:eastAsia="Calibri" w:hAnsi="David" w:cs="David" w:hint="cs"/>
                <w:b/>
                <w:bCs/>
                <w:color w:val="002060"/>
                <w:sz w:val="19"/>
                <w:szCs w:val="19"/>
                <w:rtl/>
              </w:rPr>
              <w:t>שמואל רוזנהק</w:t>
            </w:r>
            <w:r w:rsidRPr="00F0370F">
              <w:rPr>
                <w:rFonts w:cs="David" w:hint="cs"/>
                <w:sz w:val="19"/>
                <w:szCs w:val="19"/>
                <w:rtl/>
              </w:rPr>
              <w:t xml:space="preserve"> ז"ל</w:t>
            </w:r>
          </w:p>
          <w:p w14:paraId="2BE95D08" w14:textId="5DC9B637" w:rsidR="002E79E9" w:rsidRPr="00F0370F" w:rsidRDefault="00F0370F" w:rsidP="00F0370F">
            <w:pPr>
              <w:ind w:left="59" w:right="72"/>
              <w:jc w:val="center"/>
              <w:rPr>
                <w:rFonts w:ascii="Arial" w:hAnsi="Arial" w:cs="David"/>
                <w:sz w:val="19"/>
                <w:szCs w:val="19"/>
                <w:rtl/>
              </w:rPr>
            </w:pPr>
            <w:r w:rsidRPr="00F0370F">
              <w:rPr>
                <w:rFonts w:cs="David" w:hint="cs"/>
                <w:sz w:val="19"/>
                <w:szCs w:val="19"/>
                <w:rtl/>
              </w:rPr>
              <w:t>נלב"ע ו' באייר תשע"ג</w:t>
            </w:r>
          </w:p>
        </w:tc>
      </w:tr>
      <w:tr w:rsidR="002E79E9" w:rsidRPr="00A6414A" w14:paraId="712471CF" w14:textId="77777777" w:rsidTr="009A233F">
        <w:trPr>
          <w:trHeight w:val="404"/>
        </w:trPr>
        <w:tc>
          <w:tcPr>
            <w:tcW w:w="2102" w:type="dxa"/>
            <w:gridSpan w:val="2"/>
            <w:vAlign w:val="center"/>
          </w:tcPr>
          <w:p w14:paraId="2AB2A049" w14:textId="0AA05BA4" w:rsidR="002E79E9" w:rsidRPr="00A6414A" w:rsidRDefault="002E79E9" w:rsidP="002E79E9">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21BBE2DE" w14:textId="77777777" w:rsidR="002E79E9" w:rsidRPr="00A6414A" w:rsidRDefault="002E79E9" w:rsidP="002E79E9">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708" w:type="dxa"/>
            <w:gridSpan w:val="4"/>
            <w:vAlign w:val="center"/>
          </w:tcPr>
          <w:p w14:paraId="3FFB2A07" w14:textId="77777777" w:rsidR="002E79E9" w:rsidRPr="00A6414A" w:rsidRDefault="002E79E9" w:rsidP="002E79E9">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21881E0B" w14:textId="77777777" w:rsidR="002E79E9" w:rsidRPr="00A6414A" w:rsidRDefault="002E79E9" w:rsidP="002E79E9">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2127" w:type="dxa"/>
            <w:gridSpan w:val="6"/>
            <w:vAlign w:val="center"/>
          </w:tcPr>
          <w:p w14:paraId="7DF55B1E" w14:textId="77777777" w:rsidR="002E79E9" w:rsidRPr="00A6414A" w:rsidRDefault="002E79E9" w:rsidP="002E79E9">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48B586E8" w14:textId="77777777" w:rsidR="002E79E9" w:rsidRPr="00A6414A" w:rsidRDefault="002E79E9" w:rsidP="002E79E9">
            <w:pPr>
              <w:ind w:left="59" w:right="72"/>
              <w:contextualSpacing/>
              <w:jc w:val="center"/>
              <w:rPr>
                <w:rFonts w:ascii="Arial" w:hAnsi="Arial" w:cs="David"/>
                <w:color w:val="000000"/>
                <w:sz w:val="19"/>
                <w:szCs w:val="19"/>
                <w:rtl/>
              </w:rPr>
            </w:pPr>
            <w:r w:rsidRPr="00A6414A">
              <w:rPr>
                <w:rFonts w:ascii="Calibri" w:eastAsia="Calibri" w:hAnsi="Calibri" w:cs="David" w:hint="cs"/>
                <w:sz w:val="19"/>
                <w:szCs w:val="19"/>
                <w:rtl/>
              </w:rPr>
              <w:t>ט' בטבת תשפ"ב</w:t>
            </w:r>
          </w:p>
        </w:tc>
        <w:tc>
          <w:tcPr>
            <w:tcW w:w="2684" w:type="dxa"/>
            <w:gridSpan w:val="6"/>
            <w:vAlign w:val="center"/>
          </w:tcPr>
          <w:p w14:paraId="5D7AB7A7" w14:textId="77777777" w:rsidR="00B24119" w:rsidRPr="00B24119" w:rsidRDefault="00B24119" w:rsidP="00B24119">
            <w:pPr>
              <w:contextualSpacing/>
              <w:jc w:val="center"/>
              <w:rPr>
                <w:rFonts w:ascii="David" w:eastAsia="Calibri" w:hAnsi="David" w:cs="David"/>
                <w:b/>
                <w:bCs/>
                <w:color w:val="002060"/>
                <w:sz w:val="19"/>
                <w:szCs w:val="19"/>
                <w:rtl/>
              </w:rPr>
            </w:pPr>
            <w:r w:rsidRPr="00B24119">
              <w:rPr>
                <w:rFonts w:ascii="David" w:eastAsia="Calibri" w:hAnsi="David" w:cs="David"/>
                <w:b/>
                <w:bCs/>
                <w:color w:val="002060"/>
                <w:sz w:val="19"/>
                <w:szCs w:val="19"/>
                <w:rtl/>
              </w:rPr>
              <w:t>הרב יוסף מרדכי</w:t>
            </w:r>
            <w:r w:rsidRPr="00B24119">
              <w:rPr>
                <w:rFonts w:ascii="David" w:eastAsia="Calibri" w:hAnsi="David" w:cs="David"/>
                <w:b/>
                <w:bCs/>
                <w:color w:val="002060"/>
                <w:sz w:val="19"/>
                <w:szCs w:val="19"/>
              </w:rPr>
              <w:t xml:space="preserve"> </w:t>
            </w:r>
            <w:r w:rsidRPr="00B24119">
              <w:rPr>
                <w:rFonts w:ascii="David" w:eastAsia="Calibri" w:hAnsi="David" w:cs="David"/>
                <w:b/>
                <w:bCs/>
                <w:color w:val="002060"/>
                <w:sz w:val="19"/>
                <w:szCs w:val="19"/>
                <w:rtl/>
              </w:rPr>
              <w:t>שמחה שטרן</w:t>
            </w:r>
          </w:p>
          <w:p w14:paraId="234B7BA8" w14:textId="47E46612" w:rsidR="002E79E9" w:rsidRPr="00B24119" w:rsidRDefault="00B24119" w:rsidP="00B24119">
            <w:pPr>
              <w:jc w:val="center"/>
              <w:rPr>
                <w:rFonts w:cs="David"/>
                <w:noProof/>
                <w:sz w:val="19"/>
                <w:szCs w:val="19"/>
                <w:rtl/>
                <w:lang w:eastAsia="he-IL"/>
              </w:rPr>
            </w:pPr>
            <w:r w:rsidRPr="00B24119">
              <w:rPr>
                <w:rFonts w:ascii="Calibri" w:eastAsia="Calibri" w:hAnsi="Calibri" w:cs="David"/>
                <w:sz w:val="19"/>
                <w:szCs w:val="19"/>
                <w:rtl/>
              </w:rPr>
              <w:t>נלב"ע כ"א באדר א' תשע"ד</w:t>
            </w:r>
          </w:p>
        </w:tc>
        <w:tc>
          <w:tcPr>
            <w:tcW w:w="1983" w:type="dxa"/>
            <w:gridSpan w:val="2"/>
            <w:vAlign w:val="center"/>
          </w:tcPr>
          <w:p w14:paraId="21D3A8AF" w14:textId="77777777" w:rsidR="002E79E9" w:rsidRPr="00A6414A" w:rsidRDefault="002E79E9" w:rsidP="002E79E9">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4FFB1472" w14:textId="77777777" w:rsidR="002E79E9" w:rsidRPr="00A6414A" w:rsidRDefault="002E79E9" w:rsidP="002E79E9">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vAlign w:val="center"/>
          </w:tcPr>
          <w:p w14:paraId="6E4C2F34" w14:textId="77777777" w:rsidR="002E79E9" w:rsidRPr="00A6414A" w:rsidRDefault="002E79E9" w:rsidP="002E79E9">
            <w:pPr>
              <w:ind w:left="26" w:right="41"/>
              <w:contextualSpacing/>
              <w:jc w:val="center"/>
              <w:rPr>
                <w:rFonts w:ascii="David" w:eastAsia="Calibri" w:hAnsi="David" w:cs="David"/>
                <w:color w:val="002060"/>
                <w:sz w:val="19"/>
                <w:szCs w:val="19"/>
                <w:rtl/>
              </w:rPr>
            </w:pPr>
          </w:p>
        </w:tc>
        <w:tc>
          <w:tcPr>
            <w:tcW w:w="291" w:type="dxa"/>
            <w:vAlign w:val="center"/>
          </w:tcPr>
          <w:p w14:paraId="7BBBDD44" w14:textId="77777777" w:rsidR="002E79E9" w:rsidRPr="00A6414A" w:rsidRDefault="002E79E9" w:rsidP="002E79E9">
            <w:pPr>
              <w:ind w:right="-57"/>
              <w:contextualSpacing/>
              <w:jc w:val="center"/>
              <w:rPr>
                <w:sz w:val="19"/>
                <w:szCs w:val="19"/>
                <w:rtl/>
              </w:rPr>
            </w:pPr>
          </w:p>
        </w:tc>
      </w:tr>
      <w:bookmarkEnd w:id="3"/>
    </w:tbl>
    <w:p w14:paraId="02D9354C" w14:textId="47C06B31" w:rsidR="009C1995" w:rsidRDefault="009C1995" w:rsidP="0015428A">
      <w:pPr>
        <w:contextualSpacing/>
        <w:jc w:val="center"/>
        <w:rPr>
          <w:rFonts w:ascii="Arial" w:eastAsia="Calibri" w:hAnsi="Arial" w:cs="Arial"/>
          <w:b/>
          <w:bCs/>
          <w:color w:val="C00000"/>
          <w:sz w:val="17"/>
          <w:szCs w:val="17"/>
          <w:rtl/>
        </w:rPr>
      </w:pPr>
    </w:p>
    <w:p w14:paraId="641660B4" w14:textId="3C9CB104" w:rsidR="002E79E9" w:rsidRPr="006E4CFA" w:rsidRDefault="002E79E9" w:rsidP="0015428A">
      <w:pPr>
        <w:contextualSpacing/>
        <w:jc w:val="center"/>
        <w:rPr>
          <w:rFonts w:ascii="Arial" w:eastAsia="Calibri" w:hAnsi="Arial" w:cs="Arial"/>
          <w:b/>
          <w:bCs/>
          <w:color w:val="C00000"/>
          <w:sz w:val="12"/>
          <w:szCs w:val="12"/>
          <w:rtl/>
        </w:rPr>
      </w:pPr>
    </w:p>
    <w:p w14:paraId="343B45D2" w14:textId="77777777" w:rsidR="000B5F36" w:rsidRPr="000B5F36" w:rsidRDefault="000B5F36" w:rsidP="0015428A">
      <w:pPr>
        <w:contextualSpacing/>
        <w:jc w:val="center"/>
        <w:rPr>
          <w:rFonts w:ascii="Arial" w:eastAsia="Calibri" w:hAnsi="Arial" w:cs="Arial"/>
          <w:b/>
          <w:bCs/>
          <w:color w:val="C00000"/>
          <w:sz w:val="12"/>
          <w:szCs w:val="12"/>
          <w:rtl/>
        </w:rPr>
      </w:pPr>
    </w:p>
    <w:p w14:paraId="585DB8BA" w14:textId="0A95E9E9" w:rsidR="0015428A" w:rsidRPr="00C87E8A" w:rsidRDefault="0015428A" w:rsidP="0015428A">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 xml:space="preserve">ארץ חמדה, </w:t>
      </w:r>
      <w:proofErr w:type="spellStart"/>
      <w:r w:rsidRPr="00C87E8A">
        <w:rPr>
          <w:rFonts w:ascii="Arial" w:eastAsia="Calibri" w:hAnsi="Arial" w:cs="Arial"/>
          <w:b/>
          <w:bCs/>
          <w:color w:val="C00000"/>
          <w:sz w:val="20"/>
          <w:szCs w:val="20"/>
          <w:rtl/>
        </w:rPr>
        <w:t>ע"ר</w:t>
      </w:r>
      <w:proofErr w:type="spellEnd"/>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1E849036" w14:textId="2EF8ABB0" w:rsidR="0015428A" w:rsidRPr="000B5F36" w:rsidRDefault="0015428A" w:rsidP="0015428A">
      <w:pPr>
        <w:contextualSpacing/>
        <w:jc w:val="center"/>
        <w:rPr>
          <w:rFonts w:ascii="FrankRuehl" w:eastAsia="Calibri" w:hAnsi="FrankRuehl" w:cs="FrankRuehl"/>
          <w:color w:val="0070C0"/>
          <w:sz w:val="18"/>
          <w:szCs w:val="18"/>
          <w:rtl/>
        </w:rPr>
      </w:pPr>
      <w:r w:rsidRPr="000B5F36">
        <w:rPr>
          <w:rFonts w:ascii="Arial" w:eastAsia="Calibri" w:hAnsi="Arial" w:cs="Arial"/>
          <w:color w:val="0070C0"/>
          <w:sz w:val="18"/>
          <w:szCs w:val="18"/>
          <w:rtl/>
        </w:rPr>
        <w:t>רח' ברוריה 2</w:t>
      </w:r>
      <w:r w:rsidRPr="000B5F36">
        <w:rPr>
          <w:rFonts w:ascii="Arial" w:eastAsia="Calibri" w:hAnsi="Arial" w:cs="Arial" w:hint="cs"/>
          <w:color w:val="0070C0"/>
          <w:sz w:val="18"/>
          <w:szCs w:val="18"/>
          <w:rtl/>
        </w:rPr>
        <w:t>,</w:t>
      </w:r>
      <w:r w:rsidRPr="000B5F36">
        <w:rPr>
          <w:rFonts w:ascii="Arial" w:eastAsia="Calibri" w:hAnsi="Arial" w:cs="Arial"/>
          <w:color w:val="0070C0"/>
          <w:sz w:val="18"/>
          <w:szCs w:val="18"/>
          <w:rtl/>
        </w:rPr>
        <w:t xml:space="preserve"> ירושלים 91080 </w:t>
      </w:r>
      <w:r w:rsidRPr="000B5F36">
        <w:rPr>
          <w:rFonts w:ascii="FrankRuehl" w:eastAsia="Calibri" w:hAnsi="FrankRuehl" w:cs="FrankRuehl"/>
          <w:color w:val="0070C0"/>
          <w:sz w:val="18"/>
          <w:szCs w:val="18"/>
        </w:rPr>
        <w:t xml:space="preserve">2 </w:t>
      </w:r>
      <w:proofErr w:type="spellStart"/>
      <w:r w:rsidRPr="000B5F36">
        <w:rPr>
          <w:rFonts w:ascii="FrankRuehl" w:eastAsia="Calibri" w:hAnsi="FrankRuehl" w:cs="FrankRuehl"/>
          <w:color w:val="0070C0"/>
          <w:sz w:val="18"/>
          <w:szCs w:val="18"/>
        </w:rPr>
        <w:t>Bruriya</w:t>
      </w:r>
      <w:proofErr w:type="spellEnd"/>
      <w:r w:rsidRPr="000B5F36">
        <w:rPr>
          <w:rFonts w:ascii="FrankRuehl" w:eastAsia="Calibri" w:hAnsi="FrankRuehl" w:cs="FrankRuehl"/>
          <w:color w:val="0070C0"/>
          <w:sz w:val="18"/>
          <w:szCs w:val="18"/>
        </w:rPr>
        <w:t xml:space="preserve"> St., Jerusalem</w:t>
      </w:r>
    </w:p>
    <w:p w14:paraId="62C1F163" w14:textId="4D391B7D" w:rsidR="00AF0507" w:rsidRPr="000B5F36" w:rsidRDefault="002D6D97" w:rsidP="00AF0507">
      <w:pPr>
        <w:pStyle w:val="aff7"/>
        <w:spacing w:after="0" w:line="240" w:lineRule="auto"/>
        <w:jc w:val="center"/>
        <w:rPr>
          <w:rFonts w:ascii="Arial" w:eastAsia="Calibri" w:hAnsi="Arial"/>
          <w:color w:val="0070C0"/>
          <w:sz w:val="18"/>
          <w:szCs w:val="18"/>
          <w:rtl/>
        </w:rPr>
      </w:pPr>
      <w:hyperlink r:id="rId13" w:history="1">
        <w:r w:rsidR="00AF0507" w:rsidRPr="000B5F36">
          <w:rPr>
            <w:rStyle w:val="Hyperlink"/>
            <w:rFonts w:ascii="FrankRuehl" w:eastAsia="Calibri" w:hAnsi="FrankRuehl" w:cs="FrankRuehl"/>
            <w:sz w:val="18"/>
            <w:szCs w:val="18"/>
          </w:rPr>
          <w:t>info@eretzhemdah.org</w:t>
        </w:r>
      </w:hyperlink>
      <w:r w:rsidR="00AF0507" w:rsidRPr="000B5F36">
        <w:rPr>
          <w:rStyle w:val="Hyperlink"/>
          <w:rFonts w:ascii="FrankRuehl" w:eastAsia="Calibri" w:hAnsi="FrankRuehl" w:cs="FrankRuehl" w:hint="cs"/>
          <w:sz w:val="18"/>
          <w:szCs w:val="18"/>
          <w:rtl/>
        </w:rPr>
        <w:t xml:space="preserve"> </w:t>
      </w:r>
      <w:r w:rsidR="00AF0507" w:rsidRPr="000B5F36">
        <w:rPr>
          <w:rFonts w:ascii="Arial" w:eastAsia="Calibri" w:hAnsi="Arial" w:hint="cs"/>
          <w:color w:val="0070C0"/>
          <w:sz w:val="18"/>
          <w:szCs w:val="18"/>
          <w:rtl/>
        </w:rPr>
        <w:t>/ טל: 02-5371485</w:t>
      </w:r>
      <w:r w:rsidR="00AF0507" w:rsidRPr="000B5F36">
        <w:rPr>
          <w:rFonts w:ascii="Arial" w:eastAsia="Calibri" w:hAnsi="Arial"/>
          <w:color w:val="0070C0"/>
          <w:sz w:val="18"/>
          <w:szCs w:val="18"/>
        </w:rPr>
        <w:t xml:space="preserve">Tel: </w:t>
      </w:r>
      <w:r w:rsidR="00AF0507" w:rsidRPr="000B5F36">
        <w:rPr>
          <w:rFonts w:ascii="Arial" w:eastAsia="Calibri" w:hAnsi="Arial" w:hint="cs"/>
          <w:color w:val="0070C0"/>
          <w:sz w:val="18"/>
          <w:szCs w:val="18"/>
          <w:rtl/>
        </w:rPr>
        <w:t xml:space="preserve"> / </w:t>
      </w:r>
      <w:hyperlink r:id="rId14" w:history="1">
        <w:r w:rsidR="00AF0507" w:rsidRPr="000B5F36">
          <w:rPr>
            <w:rStyle w:val="Hyperlink"/>
            <w:rFonts w:ascii="FrankRuehl" w:eastAsia="Calibri" w:hAnsi="FrankRuehl" w:cs="FrankRuehl"/>
            <w:sz w:val="18"/>
            <w:szCs w:val="18"/>
          </w:rPr>
          <w:t>WWW.ERETZHEMDAH.ORG</w:t>
        </w:r>
      </w:hyperlink>
    </w:p>
    <w:p w14:paraId="5A37EAD5" w14:textId="5F2AEB73" w:rsidR="00F72641" w:rsidRDefault="002D6D97" w:rsidP="002D6D97">
      <w:pPr>
        <w:contextualSpacing/>
        <w:rPr>
          <w:rFonts w:ascii="Calibri" w:eastAsia="Calibri" w:hAnsi="Calibri" w:cs="David"/>
          <w:b/>
          <w:bCs/>
          <w:sz w:val="28"/>
          <w:szCs w:val="28"/>
          <w:rtl/>
        </w:rPr>
      </w:pPr>
      <w:r>
        <w:rPr>
          <w:noProof/>
        </w:rPr>
        <w:lastRenderedPageBreak/>
        <w:drawing>
          <wp:anchor distT="0" distB="0" distL="114300" distR="114300" simplePos="0" relativeHeight="252038144" behindDoc="1" locked="0" layoutInCell="1" allowOverlap="1" wp14:anchorId="07C0C02B" wp14:editId="2CA60FE9">
            <wp:simplePos x="0" y="0"/>
            <wp:positionH relativeFrom="column">
              <wp:posOffset>4240530</wp:posOffset>
            </wp:positionH>
            <wp:positionV relativeFrom="paragraph">
              <wp:posOffset>-140970</wp:posOffset>
            </wp:positionV>
            <wp:extent cx="2781300" cy="525780"/>
            <wp:effectExtent l="0" t="0" r="0" b="7620"/>
            <wp:wrapNone/>
            <wp:docPr id="13" name="תמונה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1300" cy="525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6793B2" w14:textId="77777777" w:rsidR="00F72641" w:rsidRPr="00F72641" w:rsidRDefault="00F72641" w:rsidP="001039C7">
      <w:pPr>
        <w:contextualSpacing/>
        <w:rPr>
          <w:rFonts w:ascii="Calibri" w:eastAsia="Calibri" w:hAnsi="Calibri" w:cs="David"/>
          <w:sz w:val="20"/>
          <w:szCs w:val="20"/>
          <w:rtl/>
        </w:rPr>
      </w:pPr>
    </w:p>
    <w:p w14:paraId="5F2B1FB8" w14:textId="77777777" w:rsidR="002D6D97" w:rsidRPr="002D6D97" w:rsidRDefault="002D6D97" w:rsidP="001039C7">
      <w:pPr>
        <w:contextualSpacing/>
        <w:rPr>
          <w:rFonts w:ascii="Calibri" w:eastAsia="Calibri" w:hAnsi="Calibri" w:cs="David"/>
          <w:b/>
          <w:bCs/>
          <w:sz w:val="16"/>
          <w:szCs w:val="16"/>
        </w:rPr>
      </w:pPr>
    </w:p>
    <w:p w14:paraId="7A42E887" w14:textId="3EE12A93"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56319299" w:rsidR="003A70F2" w:rsidRPr="005E24E0" w:rsidRDefault="003A70F2" w:rsidP="005E3AFB">
      <w:pPr>
        <w:contextualSpacing/>
        <w:jc w:val="right"/>
        <w:rPr>
          <w:rFonts w:ascii="David" w:eastAsia="Calibri" w:hAnsi="David" w:cs="David"/>
          <w:b/>
          <w:bCs/>
          <w:color w:val="0070C0"/>
          <w:sz w:val="22"/>
          <w:szCs w:val="22"/>
          <w:rtl/>
        </w:rPr>
      </w:pPr>
      <w:r w:rsidRPr="005E24E0">
        <w:rPr>
          <w:rFonts w:ascii="David" w:eastAsia="Calibri" w:hAnsi="David" w:cs="David" w:hint="cs"/>
          <w:b/>
          <w:bCs/>
          <w:color w:val="0070C0"/>
          <w:sz w:val="22"/>
          <w:szCs w:val="22"/>
          <w:rtl/>
        </w:rPr>
        <w:t>לע"נ מורנו הרב ארנרייך זצ"ל</w:t>
      </w:r>
      <w:r w:rsidR="00B42B24" w:rsidRPr="005E24E0">
        <w:rPr>
          <w:rFonts w:ascii="David" w:eastAsia="Calibri" w:hAnsi="David" w:cs="David" w:hint="cs"/>
          <w:b/>
          <w:bCs/>
          <w:color w:val="0070C0"/>
          <w:sz w:val="22"/>
          <w:szCs w:val="22"/>
          <w:rtl/>
        </w:rPr>
        <w:t xml:space="preserve">, </w:t>
      </w:r>
      <w:r w:rsidRPr="005E24E0">
        <w:rPr>
          <w:rFonts w:ascii="David" w:eastAsia="Calibri" w:hAnsi="David" w:cs="David" w:hint="cs"/>
          <w:b/>
          <w:bCs/>
          <w:color w:val="0070C0"/>
          <w:sz w:val="22"/>
          <w:szCs w:val="22"/>
          <w:rtl/>
        </w:rPr>
        <w:t xml:space="preserve">ממנו למדנו להרגיש את </w:t>
      </w:r>
      <w:proofErr w:type="spellStart"/>
      <w:r w:rsidRPr="005E24E0">
        <w:rPr>
          <w:rFonts w:ascii="David" w:eastAsia="Calibri" w:hAnsi="David" w:cs="David" w:hint="cs"/>
          <w:b/>
          <w:bCs/>
          <w:color w:val="0070C0"/>
          <w:sz w:val="22"/>
          <w:szCs w:val="22"/>
          <w:rtl/>
        </w:rPr>
        <w:t>הסברא</w:t>
      </w:r>
      <w:proofErr w:type="spellEnd"/>
      <w:r w:rsidRPr="005E24E0">
        <w:rPr>
          <w:rFonts w:ascii="David" w:eastAsia="Calibri" w:hAnsi="David" w:cs="David" w:hint="cs"/>
          <w:b/>
          <w:bCs/>
          <w:color w:val="0070C0"/>
          <w:sz w:val="22"/>
          <w:szCs w:val="22"/>
          <w:rtl/>
        </w:rPr>
        <w:t xml:space="preserve"> ולהתרגש מהבנת התורה</w:t>
      </w:r>
    </w:p>
    <w:p w14:paraId="09B9664C" w14:textId="60FBCB51" w:rsidR="00612652" w:rsidRPr="006B1D3B" w:rsidRDefault="00612652" w:rsidP="002D608A">
      <w:pPr>
        <w:contextualSpacing/>
        <w:rPr>
          <w:rFonts w:ascii="David" w:eastAsia="Calibri" w:hAnsi="David" w:cs="David"/>
          <w:sz w:val="10"/>
          <w:szCs w:val="10"/>
          <w:rtl/>
        </w:rPr>
      </w:pPr>
    </w:p>
    <w:p w14:paraId="6C33B885" w14:textId="77777777" w:rsidR="00A87D08" w:rsidRPr="00A87D08" w:rsidRDefault="00A87D08" w:rsidP="00A87D08">
      <w:pPr>
        <w:keepNext/>
        <w:keepLines/>
        <w:contextualSpacing/>
        <w:outlineLvl w:val="0"/>
        <w:rPr>
          <w:rFonts w:ascii="David" w:hAnsi="David" w:cs="David"/>
          <w:b/>
          <w:bCs/>
          <w:color w:val="0070C0"/>
          <w:sz w:val="32"/>
          <w:szCs w:val="32"/>
          <w:rtl/>
        </w:rPr>
      </w:pPr>
      <w:bookmarkStart w:id="4" w:name="_Hlk208479624"/>
      <w:bookmarkStart w:id="5" w:name="_Hlk208479582"/>
      <w:r w:rsidRPr="00A87D08">
        <w:rPr>
          <w:rFonts w:ascii="David" w:hAnsi="David" w:cs="David" w:hint="cs"/>
          <w:b/>
          <w:bCs/>
          <w:color w:val="0070C0"/>
          <w:sz w:val="32"/>
          <w:szCs w:val="32"/>
          <w:rtl/>
        </w:rPr>
        <w:t>ברכת האילנות אחרי ניסן</w:t>
      </w:r>
    </w:p>
    <w:p w14:paraId="5C94717C" w14:textId="77777777" w:rsidR="00D66816" w:rsidRPr="00D66816" w:rsidRDefault="00D66816" w:rsidP="00D66816">
      <w:pPr>
        <w:contextualSpacing/>
        <w:rPr>
          <w:rFonts w:ascii="David" w:eastAsia="Calibri" w:hAnsi="David" w:cs="David"/>
          <w:rtl/>
        </w:rPr>
      </w:pPr>
    </w:p>
    <w:p w14:paraId="45D2901E"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בגמרא במסכת ברכות (דף </w:t>
      </w:r>
      <w:r w:rsidRPr="00D66816">
        <w:rPr>
          <w:rFonts w:ascii="David" w:eastAsia="Calibri" w:hAnsi="David" w:cs="David"/>
          <w:rtl/>
        </w:rPr>
        <w:t xml:space="preserve">מג עמוד </w:t>
      </w:r>
      <w:r w:rsidRPr="00D66816">
        <w:rPr>
          <w:rFonts w:ascii="David" w:eastAsia="Calibri" w:hAnsi="David" w:cs="David" w:hint="cs"/>
          <w:rtl/>
        </w:rPr>
        <w:t xml:space="preserve">ב) אומר רב </w:t>
      </w:r>
      <w:r w:rsidRPr="00D66816">
        <w:rPr>
          <w:rFonts w:ascii="David" w:eastAsia="Calibri" w:hAnsi="David" w:cs="David"/>
          <w:rtl/>
        </w:rPr>
        <w:t>יהודה</w:t>
      </w:r>
      <w:r w:rsidRPr="00D66816">
        <w:rPr>
          <w:rFonts w:ascii="David" w:eastAsia="Calibri" w:hAnsi="David" w:cs="David" w:hint="cs"/>
          <w:rtl/>
        </w:rPr>
        <w:t xml:space="preserve"> שמי שיוצא בימי ניסן ורואה אילנות מלבלבים, יברך</w:t>
      </w:r>
      <w:r w:rsidRPr="00D66816">
        <w:rPr>
          <w:rFonts w:ascii="David" w:eastAsia="Calibri" w:hAnsi="David" w:cs="David"/>
          <w:rtl/>
        </w:rPr>
        <w:t>: ברוך שלא חיסר בעולמו כלום וברא בו בריות טובות ואילנות טובות להתנאות בהן בני אדם</w:t>
      </w:r>
      <w:r w:rsidRPr="00D66816">
        <w:rPr>
          <w:rFonts w:ascii="David" w:eastAsia="Calibri" w:hAnsi="David" w:cs="David" w:hint="cs"/>
          <w:rtl/>
        </w:rPr>
        <w:t>.</w:t>
      </w:r>
    </w:p>
    <w:p w14:paraId="39EFA238"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התורה (דברים פרק </w:t>
      </w:r>
      <w:proofErr w:type="spellStart"/>
      <w:r w:rsidRPr="00D66816">
        <w:rPr>
          <w:rFonts w:ascii="David" w:eastAsia="Calibri" w:hAnsi="David" w:cs="David" w:hint="cs"/>
          <w:rtl/>
        </w:rPr>
        <w:t>טז</w:t>
      </w:r>
      <w:proofErr w:type="spellEnd"/>
      <w:r w:rsidRPr="00D66816">
        <w:rPr>
          <w:rFonts w:ascii="David" w:eastAsia="Calibri" w:hAnsi="David" w:cs="David" w:hint="cs"/>
          <w:rtl/>
        </w:rPr>
        <w:t xml:space="preserve"> א) אומרת לנו "שמור את חודש האביב ועשית פסח". מוטל עלינו לוודא שהפסח לעולם יצא באביב. אך השנה הפסח יצא מאוחר מאוד יחסית למחזור השמש (אפשר לזהות על פי החשבון הנוצרי, העוקב אחרי מחזור השמש בלבד. השנה פסח יצא בשני לאפריל, מה שאומר כמחצית ניסן לא הייתה בחודש אפריל). המשמעות המעשית היא שרוב האילנות לא לבלבו באותה עת. עצים רבים נכנסים ללבלובם בשבועות אלה, מה שמעלה את השאלה אם ניתן לברך את ברכת האילנות גם כעת.</w:t>
      </w:r>
    </w:p>
    <w:p w14:paraId="392F1796"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שאלה זו עולה ביתר שאת בחצי כדור הארץ הדרומי. שם העונות הפוכות. באוסטרליה האביב חל בסביבות ספטמבר-</w:t>
      </w:r>
      <w:proofErr w:type="spellStart"/>
      <w:r w:rsidRPr="00D66816">
        <w:rPr>
          <w:rFonts w:ascii="David" w:eastAsia="Calibri" w:hAnsi="David" w:cs="David" w:hint="cs"/>
          <w:rtl/>
        </w:rPr>
        <w:t>אוטובר</w:t>
      </w:r>
      <w:proofErr w:type="spellEnd"/>
      <w:r w:rsidRPr="00D66816">
        <w:rPr>
          <w:rFonts w:ascii="David" w:eastAsia="Calibri" w:hAnsi="David" w:cs="David" w:hint="cs"/>
          <w:rtl/>
        </w:rPr>
        <w:t xml:space="preserve"> (בדרך כלל אלול-תשרי). בחודש ניסן לא נמצא אילנות עם פירות קיץ מלבלבים. השאלה היא מתי נכון לברך את ברכת האילנות שם.</w:t>
      </w:r>
    </w:p>
    <w:p w14:paraId="5EA895C7" w14:textId="77777777" w:rsidR="00D66816" w:rsidRPr="00D66816" w:rsidRDefault="00D66816" w:rsidP="00D66816">
      <w:pPr>
        <w:contextualSpacing/>
        <w:rPr>
          <w:rFonts w:ascii="David" w:eastAsia="Calibri" w:hAnsi="David" w:cs="David"/>
          <w:rtl/>
        </w:rPr>
      </w:pPr>
      <w:proofErr w:type="spellStart"/>
      <w:r w:rsidRPr="00D66816">
        <w:rPr>
          <w:rFonts w:ascii="David" w:eastAsia="Calibri" w:hAnsi="David" w:cs="David" w:hint="cs"/>
          <w:rtl/>
        </w:rPr>
        <w:t>הריטב"א</w:t>
      </w:r>
      <w:proofErr w:type="spellEnd"/>
      <w:r w:rsidRPr="00D66816">
        <w:rPr>
          <w:rFonts w:ascii="David" w:eastAsia="Calibri" w:hAnsi="David" w:cs="David" w:hint="cs"/>
          <w:rtl/>
        </w:rPr>
        <w:t xml:space="preserve"> (ראש השנה יא עמוד א)</w:t>
      </w:r>
      <w:r w:rsidRPr="00D66816">
        <w:rPr>
          <w:rFonts w:ascii="David" w:eastAsia="Calibri" w:hAnsi="David" w:cs="David" w:hint="cs"/>
        </w:rPr>
        <w:t xml:space="preserve"> </w:t>
      </w:r>
      <w:r w:rsidRPr="00D66816">
        <w:rPr>
          <w:rFonts w:ascii="David" w:eastAsia="Calibri" w:hAnsi="David" w:cs="David" w:hint="cs"/>
          <w:rtl/>
        </w:rPr>
        <w:t xml:space="preserve">כותב "יומי ניסן לאו דווקא, אלא כל מקום ומקום לפי מה שהוא מלבלב". לכאורה מדבריו עולה שהברכה היא לפי הלבלוב, ולא לפי חודש ניסן. גם בספר צידה לדרך פוסק רבי מנחם בן זרח (מתלמידי רבי יהודה בן </w:t>
      </w:r>
      <w:proofErr w:type="spellStart"/>
      <w:r w:rsidRPr="00D66816">
        <w:rPr>
          <w:rFonts w:ascii="David" w:eastAsia="Calibri" w:hAnsi="David" w:cs="David" w:hint="cs"/>
          <w:rtl/>
        </w:rPr>
        <w:t>הרא"ש</w:t>
      </w:r>
      <w:proofErr w:type="spellEnd"/>
      <w:r w:rsidRPr="00D66816">
        <w:rPr>
          <w:rFonts w:ascii="David" w:eastAsia="Calibri" w:hAnsi="David" w:cs="David" w:hint="cs"/>
          <w:rtl/>
        </w:rPr>
        <w:t>, אביו גורש מצרפת ומשפחתו הגיעה לספרד, האברבנאל הכתיר אותו להיות ראש ישיבה בטולדו) שאם ראה אילנות פורחים באדר, יברך באדר.</w:t>
      </w:r>
    </w:p>
    <w:p w14:paraId="0486EDA8" w14:textId="77777777" w:rsidR="00D66816" w:rsidRPr="00D66816" w:rsidRDefault="00D66816" w:rsidP="00D66816">
      <w:pPr>
        <w:contextualSpacing/>
        <w:rPr>
          <w:rFonts w:ascii="David" w:eastAsia="Calibri" w:hAnsi="David" w:cs="David"/>
          <w:rtl/>
        </w:rPr>
      </w:pPr>
      <w:proofErr w:type="spellStart"/>
      <w:r w:rsidRPr="00D66816">
        <w:rPr>
          <w:rFonts w:ascii="David" w:eastAsia="Calibri" w:hAnsi="David" w:cs="David" w:hint="cs"/>
          <w:rtl/>
        </w:rPr>
        <w:t>מרגלא</w:t>
      </w:r>
      <w:proofErr w:type="spellEnd"/>
      <w:r w:rsidRPr="00D66816">
        <w:rPr>
          <w:rFonts w:ascii="David" w:eastAsia="Calibri" w:hAnsi="David" w:cs="David" w:hint="cs"/>
          <w:rtl/>
        </w:rPr>
        <w:t xml:space="preserve"> בפי העם לזמר בט"ו בשבט "השקדייה פורחת". הטעם לשיר מסוים זה הוא שבחודש שבט השקדייה פורחת פחות או יותר לבדה. יתר הלבלובים יצאו בחודש ניסן (אפריל, אם נדייק). </w:t>
      </w:r>
      <w:proofErr w:type="spellStart"/>
      <w:r w:rsidRPr="00D66816">
        <w:rPr>
          <w:rFonts w:ascii="David" w:eastAsia="Calibri" w:hAnsi="David" w:cs="David" w:hint="cs"/>
          <w:rtl/>
        </w:rPr>
        <w:t>בשו"ת</w:t>
      </w:r>
      <w:proofErr w:type="spellEnd"/>
      <w:r w:rsidRPr="00D66816">
        <w:rPr>
          <w:rFonts w:ascii="David" w:eastAsia="Calibri" w:hAnsi="David" w:cs="David" w:hint="cs"/>
          <w:rtl/>
        </w:rPr>
        <w:t xml:space="preserve"> הלכות קטנות (חלק ב סימן </w:t>
      </w:r>
      <w:proofErr w:type="spellStart"/>
      <w:r w:rsidRPr="00D66816">
        <w:rPr>
          <w:rFonts w:ascii="David" w:eastAsia="Calibri" w:hAnsi="David" w:cs="David" w:hint="cs"/>
          <w:rtl/>
        </w:rPr>
        <w:t>כח</w:t>
      </w:r>
      <w:proofErr w:type="spellEnd"/>
      <w:r w:rsidRPr="00D66816">
        <w:rPr>
          <w:rFonts w:ascii="David" w:eastAsia="Calibri" w:hAnsi="David" w:cs="David" w:hint="cs"/>
          <w:rtl/>
        </w:rPr>
        <w:t>) נשאל אם ניתן לברך על לבלוב השקדייה. הוא עונה שמכך שהגמרא טרחה לכתוב "היוצא בימי ניסן", ולא כתבה סתם "הרואה אילנות מלבלבים", עולה שאין לברך על הלבלוב המוקדם, "אלא על ריבוי אילנות".</w:t>
      </w:r>
    </w:p>
    <w:p w14:paraId="4757EAE5" w14:textId="77777777" w:rsidR="00D66816" w:rsidRPr="00D66816" w:rsidRDefault="00D66816" w:rsidP="00D66816">
      <w:pPr>
        <w:contextualSpacing/>
        <w:rPr>
          <w:rFonts w:ascii="David" w:eastAsia="Calibri" w:hAnsi="David" w:cs="David"/>
          <w:rtl/>
        </w:rPr>
      </w:pPr>
      <w:proofErr w:type="spellStart"/>
      <w:r w:rsidRPr="00D66816">
        <w:rPr>
          <w:rFonts w:ascii="David" w:eastAsia="Calibri" w:hAnsi="David" w:cs="David" w:hint="cs"/>
          <w:rtl/>
        </w:rPr>
        <w:t>הברכי</w:t>
      </w:r>
      <w:proofErr w:type="spellEnd"/>
      <w:r w:rsidRPr="00D66816">
        <w:rPr>
          <w:rFonts w:ascii="David" w:eastAsia="Calibri" w:hAnsi="David" w:cs="David" w:hint="cs"/>
          <w:rtl/>
        </w:rPr>
        <w:t xml:space="preserve"> יוסף (סימן רכו אות ב)</w:t>
      </w:r>
      <w:r w:rsidRPr="00D66816">
        <w:rPr>
          <w:rFonts w:ascii="David" w:eastAsia="Calibri" w:hAnsi="David" w:cs="David" w:hint="cs"/>
        </w:rPr>
        <w:t xml:space="preserve"> </w:t>
      </w:r>
      <w:r w:rsidRPr="00D66816">
        <w:rPr>
          <w:rFonts w:ascii="David" w:eastAsia="Calibri" w:hAnsi="David" w:cs="David" w:hint="cs"/>
          <w:rtl/>
        </w:rPr>
        <w:t>מציין שאין סיבה להניח שבעל הלכות קטנות חולק על הצידה לדרך. הלכות קטנות אומר לא לברך על שקדים, מפני שהם מקדימים ביחס לשאר האילנות. אך בשנה בה רוב האילנות ילבלבו באדר, על פניו בעל הלכות קטנות יסכים שניתן לברך בחודש אדר. ולכאורה הוא הדין גם להיפך: בשנה זו, אם אילנות רבים מלבלבים באייר, שניהם יסכימו שניתן לברך באייר.</w:t>
      </w:r>
    </w:p>
    <w:p w14:paraId="12DB3B1F"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הרב צבי פסח פרנק מרחיב את הדברים, ופוסק (הר צבי א </w:t>
      </w:r>
      <w:proofErr w:type="spellStart"/>
      <w:r w:rsidRPr="00D66816">
        <w:rPr>
          <w:rFonts w:ascii="David" w:eastAsia="Calibri" w:hAnsi="David" w:cs="David" w:hint="cs"/>
          <w:rtl/>
        </w:rPr>
        <w:t>קיח</w:t>
      </w:r>
      <w:proofErr w:type="spellEnd"/>
      <w:r w:rsidRPr="00D66816">
        <w:rPr>
          <w:rFonts w:ascii="David" w:eastAsia="Calibri" w:hAnsi="David" w:cs="David" w:hint="cs"/>
          <w:rtl/>
        </w:rPr>
        <w:t>)</w:t>
      </w:r>
      <w:r w:rsidRPr="00D66816">
        <w:rPr>
          <w:rFonts w:ascii="David" w:eastAsia="Calibri" w:hAnsi="David" w:cs="David" w:hint="cs"/>
        </w:rPr>
        <w:t xml:space="preserve"> </w:t>
      </w:r>
      <w:r w:rsidRPr="00D66816">
        <w:rPr>
          <w:rFonts w:ascii="David" w:eastAsia="Calibri" w:hAnsi="David" w:cs="David" w:hint="cs"/>
          <w:rtl/>
        </w:rPr>
        <w:t>שבמדינות בהם האביב בחודש אחר, יברכו בחודש האביב בו האילנות מלבלבים.</w:t>
      </w:r>
    </w:p>
    <w:p w14:paraId="7F77C543"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ולכאורה </w:t>
      </w:r>
      <w:proofErr w:type="spellStart"/>
      <w:r w:rsidRPr="00D66816">
        <w:rPr>
          <w:rFonts w:ascii="David" w:eastAsia="Calibri" w:hAnsi="David" w:cs="David" w:hint="cs"/>
          <w:rtl/>
        </w:rPr>
        <w:t>הסברא</w:t>
      </w:r>
      <w:proofErr w:type="spellEnd"/>
      <w:r w:rsidRPr="00D66816">
        <w:rPr>
          <w:rFonts w:ascii="David" w:eastAsia="Calibri" w:hAnsi="David" w:cs="David" w:hint="cs"/>
          <w:rtl/>
        </w:rPr>
        <w:t xml:space="preserve"> בכך פשוטה: מה המשמעות של הברכה על הלבלוב? אפשר לומר שיש הנאה בראיית הלבלוב. הקב"ה היה יכול לברוא עולם בו הפירות היו גדלים בצורה טכנית על העצים. אך הוא בחר לברוא עולם בו התהליך של יצירת הפירות כוללת פרחים יפים המוסיפים נוי לאילן ונוי לעולם, ועל כך אנו מברכים. אילו הברכה היא על עצם ראיית הלבלוב היפה, אין סיבה לא לברך את הברכה על השקדייה. נראה שההבנה של פוסקים אלו שונה: הברכה היא על העונה. על המעבר של העולם משלב החורף ואל עבר האביב. האביב בא לידי ביטוי בלבלוב. הלבלוב משקף את המעבר הזה, אך הברכה אינה על עצם הפרחים הללו, אלא על מה שהם מבטאים.</w:t>
      </w:r>
    </w:p>
    <w:p w14:paraId="30D7939A"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אם נאמר כך, אין היגיון לברך את הברכה על השקדייה המקדימה בוא, ובארצות דרומיות אין לברך בחודש ניסן אלא בחודש האביב. </w:t>
      </w:r>
    </w:p>
    <w:p w14:paraId="594642F3" w14:textId="77777777" w:rsidR="00D66816" w:rsidRPr="00D66816" w:rsidRDefault="00D66816" w:rsidP="00D66816">
      <w:pPr>
        <w:contextualSpacing/>
        <w:rPr>
          <w:rFonts w:ascii="David" w:eastAsia="Calibri" w:hAnsi="David" w:cs="David"/>
          <w:rtl/>
        </w:rPr>
      </w:pPr>
    </w:p>
    <w:p w14:paraId="77835378"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אך בספרו 'מורה באצבע' (הנהגות קצרות של </w:t>
      </w:r>
      <w:proofErr w:type="spellStart"/>
      <w:r w:rsidRPr="00D66816">
        <w:rPr>
          <w:rFonts w:ascii="David" w:eastAsia="Calibri" w:hAnsi="David" w:cs="David" w:hint="cs"/>
          <w:rtl/>
        </w:rPr>
        <w:t>החיד"א</w:t>
      </w:r>
      <w:proofErr w:type="spellEnd"/>
      <w:r w:rsidRPr="00D66816">
        <w:rPr>
          <w:rFonts w:ascii="David" w:eastAsia="Calibri" w:hAnsi="David" w:cs="David" w:hint="cs"/>
          <w:rtl/>
        </w:rPr>
        <w:t xml:space="preserve">, מחבר </w:t>
      </w:r>
      <w:proofErr w:type="spellStart"/>
      <w:r w:rsidRPr="00D66816">
        <w:rPr>
          <w:rFonts w:ascii="David" w:eastAsia="Calibri" w:hAnsi="David" w:cs="David" w:hint="cs"/>
          <w:rtl/>
        </w:rPr>
        <w:t>הברכי</w:t>
      </w:r>
      <w:proofErr w:type="spellEnd"/>
      <w:r w:rsidRPr="00D66816">
        <w:rPr>
          <w:rFonts w:ascii="David" w:eastAsia="Calibri" w:hAnsi="David" w:cs="David" w:hint="cs"/>
          <w:rtl/>
        </w:rPr>
        <w:t xml:space="preserve"> יוסף) באות </w:t>
      </w:r>
      <w:proofErr w:type="spellStart"/>
      <w:r w:rsidRPr="00D66816">
        <w:rPr>
          <w:rFonts w:ascii="David" w:eastAsia="Calibri" w:hAnsi="David" w:cs="David" w:hint="cs"/>
          <w:rtl/>
        </w:rPr>
        <w:t>קצח</w:t>
      </w:r>
      <w:proofErr w:type="spellEnd"/>
      <w:r w:rsidRPr="00D66816">
        <w:rPr>
          <w:rFonts w:ascii="David" w:eastAsia="Calibri" w:hAnsi="David" w:cs="David" w:hint="cs"/>
          <w:rtl/>
        </w:rPr>
        <w:t xml:space="preserve"> כותב כך: </w:t>
      </w:r>
      <w:r w:rsidRPr="00D66816">
        <w:rPr>
          <w:rFonts w:ascii="David" w:eastAsia="Calibri" w:hAnsi="David" w:cs="David"/>
          <w:color w:val="202122"/>
          <w:shd w:val="clear" w:color="auto" w:fill="FFFFFF"/>
          <w:rtl/>
        </w:rPr>
        <w:t>ישתדל לברך ברכת אילנות בימי ניסן. והמדקדקים מקפידים שיהיה בניסן דו</w:t>
      </w:r>
      <w:r w:rsidRPr="00D66816">
        <w:rPr>
          <w:rFonts w:ascii="David" w:eastAsia="Calibri" w:hAnsi="David" w:cs="David" w:hint="cs"/>
          <w:color w:val="202122"/>
          <w:shd w:val="clear" w:color="auto" w:fill="FFFFFF"/>
          <w:rtl/>
        </w:rPr>
        <w:t>ו</w:t>
      </w:r>
      <w:r w:rsidRPr="00D66816">
        <w:rPr>
          <w:rFonts w:ascii="David" w:eastAsia="Calibri" w:hAnsi="David" w:cs="David"/>
          <w:color w:val="202122"/>
          <w:shd w:val="clear" w:color="auto" w:fill="FFFFFF"/>
          <w:rtl/>
        </w:rPr>
        <w:t>קא</w:t>
      </w:r>
      <w:r w:rsidRPr="00D66816">
        <w:rPr>
          <w:rFonts w:ascii="David" w:eastAsia="Calibri" w:hAnsi="David" w:cs="David" w:hint="cs"/>
          <w:color w:val="202122"/>
          <w:shd w:val="clear" w:color="auto" w:fill="FFFFFF"/>
          <w:rtl/>
        </w:rPr>
        <w:t>.</w:t>
      </w:r>
    </w:p>
    <w:p w14:paraId="042611B7"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יש מקום לתהות מיהם אותם "מדקדקים". האם הכוונה היא למי שמבקשים לקיים את הגמרא כלשונה? הרב חיים </w:t>
      </w:r>
      <w:proofErr w:type="spellStart"/>
      <w:r w:rsidRPr="00D66816">
        <w:rPr>
          <w:rFonts w:ascii="David" w:eastAsia="Calibri" w:hAnsi="David" w:cs="David" w:hint="cs"/>
          <w:rtl/>
        </w:rPr>
        <w:t>פלאג'י</w:t>
      </w:r>
      <w:proofErr w:type="spellEnd"/>
      <w:r w:rsidRPr="00D66816">
        <w:rPr>
          <w:rFonts w:ascii="David" w:eastAsia="Calibri" w:hAnsi="David" w:cs="David" w:hint="cs"/>
          <w:rtl/>
        </w:rPr>
        <w:t xml:space="preserve"> בספרו 'מועד לכל חי' (הנהגות למועדי השנה) כותב (סימן א </w:t>
      </w:r>
      <w:r w:rsidRPr="00D66816">
        <w:rPr>
          <w:rFonts w:ascii="David" w:eastAsia="Calibri" w:hAnsi="David" w:cs="David"/>
          <w:rtl/>
        </w:rPr>
        <w:t>–</w:t>
      </w:r>
      <w:r w:rsidRPr="00D66816">
        <w:rPr>
          <w:rFonts w:ascii="David" w:eastAsia="Calibri" w:hAnsi="David" w:cs="David" w:hint="cs"/>
          <w:rtl/>
        </w:rPr>
        <w:t xml:space="preserve"> ניסן, אות ט) "על דרך הסוד צריך ברכה זו בניסן דווקא". מדבריו עולה שעל פי הסוד והקבלה יש עניין שברכה זו תאמר דווקא בחודש ניסן.</w:t>
      </w:r>
    </w:p>
    <w:p w14:paraId="43825B58"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לכאורה משמע מדברי כולם שמצד הדין וההלכה הפשוטה יש לברך על הלבלוב הנראה בעונת האביב, אך על פי קבלה וסוד יש מקום לברך דווקא בניסן. ברם, בשדי חמד (מערכת ברכות סימן ב אות א) כותב שכאשר הקבלה אינה סותרת את ההלכה, יש לקבל את דברי הקבלה, ובפרט במקום בו משמעות הקבלה היא להימנע מברכה, שמא לפי האמת לא נכון לברך אותה. על פי דבריו, באשל אברהם (</w:t>
      </w:r>
      <w:proofErr w:type="spellStart"/>
      <w:r w:rsidRPr="00D66816">
        <w:rPr>
          <w:rFonts w:ascii="David" w:eastAsia="Calibri" w:hAnsi="David" w:cs="David" w:hint="cs"/>
          <w:rtl/>
        </w:rPr>
        <w:t>בוטשאטש</w:t>
      </w:r>
      <w:proofErr w:type="spellEnd"/>
      <w:r w:rsidRPr="00D66816">
        <w:rPr>
          <w:rFonts w:ascii="David" w:eastAsia="Calibri" w:hAnsi="David" w:cs="David" w:hint="cs"/>
          <w:rtl/>
        </w:rPr>
        <w:t>) סימן רכו מספר על עצמו שבאחת השנים לא בירך את ברכת האילנות בניסן, ולכן בירך "</w:t>
      </w:r>
      <w:proofErr w:type="spellStart"/>
      <w:r w:rsidRPr="00D66816">
        <w:rPr>
          <w:rFonts w:ascii="David" w:eastAsia="Calibri" w:hAnsi="David" w:cs="David" w:hint="cs"/>
          <w:rtl/>
        </w:rPr>
        <w:t>בריך</w:t>
      </w:r>
      <w:proofErr w:type="spellEnd"/>
      <w:r w:rsidRPr="00D66816">
        <w:rPr>
          <w:rFonts w:ascii="David" w:eastAsia="Calibri" w:hAnsi="David" w:cs="David" w:hint="cs"/>
          <w:rtl/>
        </w:rPr>
        <w:t xml:space="preserve"> רחמנא שלא חיסר בעולמו דבר" </w:t>
      </w:r>
      <w:proofErr w:type="spellStart"/>
      <w:r w:rsidRPr="00D66816">
        <w:rPr>
          <w:rFonts w:ascii="David" w:eastAsia="Calibri" w:hAnsi="David" w:cs="David" w:hint="cs"/>
          <w:rtl/>
        </w:rPr>
        <w:t>וכו</w:t>
      </w:r>
      <w:proofErr w:type="spellEnd"/>
      <w:r w:rsidRPr="00D66816">
        <w:rPr>
          <w:rFonts w:ascii="David" w:eastAsia="Calibri" w:hAnsi="David" w:cs="David" w:hint="cs"/>
          <w:rtl/>
        </w:rPr>
        <w:t>'. כלומר, וויתר על אמירת שם ומלכות בברכה מכיוון שלא בירך אותה בניסן.</w:t>
      </w:r>
    </w:p>
    <w:p w14:paraId="7AF70BD8" w14:textId="77777777" w:rsidR="00D66816" w:rsidRPr="00D66816" w:rsidRDefault="00D66816" w:rsidP="00D66816">
      <w:pPr>
        <w:contextualSpacing/>
        <w:rPr>
          <w:rFonts w:ascii="David" w:eastAsia="Calibri" w:hAnsi="David" w:cs="David"/>
          <w:rtl/>
        </w:rPr>
      </w:pPr>
    </w:p>
    <w:p w14:paraId="728E453E"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אין לנו עסק בנסתרות, ובכל זאת יש מקום לשאול על משמעות הדבר. הלוא העלינו לעיל שתי הבנות במהות הברכה: א. ההנאה מעצם הלבלוב. ב. ברכת שבח על מעבר העונות מחורף לאביב, המשתקף ובא לידי ביטוי בלבלוב. מדוע, אם כן, המקובלים קובעים שיש לברך בניסן דווקא?</w:t>
      </w:r>
    </w:p>
    <w:p w14:paraId="57034B64"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לכאורה התשובה טמונה במקור השני בש"ס בו הברכה מובאת. ב</w:t>
      </w:r>
      <w:r w:rsidRPr="00D66816">
        <w:rPr>
          <w:rFonts w:ascii="David" w:eastAsia="Calibri" w:hAnsi="David" w:cs="David"/>
          <w:rtl/>
        </w:rPr>
        <w:t xml:space="preserve">מסכת ראש השנה </w:t>
      </w:r>
      <w:r w:rsidRPr="00D66816">
        <w:rPr>
          <w:rFonts w:ascii="David" w:eastAsia="Calibri" w:hAnsi="David" w:cs="David" w:hint="cs"/>
          <w:rtl/>
        </w:rPr>
        <w:t>(</w:t>
      </w:r>
      <w:r w:rsidRPr="00D66816">
        <w:rPr>
          <w:rFonts w:ascii="David" w:eastAsia="Calibri" w:hAnsi="David" w:cs="David"/>
          <w:rtl/>
        </w:rPr>
        <w:t>דף יא עמוד א</w:t>
      </w:r>
      <w:r w:rsidRPr="00D66816">
        <w:rPr>
          <w:rFonts w:ascii="David" w:eastAsia="Calibri" w:hAnsi="David" w:cs="David" w:hint="cs"/>
          <w:rtl/>
        </w:rPr>
        <w:t>) יש מחלוקת אם האבות נולדו בניסן או בתשרי. הגמרא שם דורשת את הפסוק "</w:t>
      </w:r>
      <w:r w:rsidRPr="00D66816">
        <w:rPr>
          <w:rFonts w:ascii="David" w:eastAsia="Calibri" w:hAnsi="David" w:cs="David"/>
          <w:rtl/>
        </w:rPr>
        <w:t>ויהי בשמונים שנה וארבע מאות שנה לצאת בני ישראל מארץ מצרים בשנה הרביעית בחדש ז</w:t>
      </w:r>
      <w:r w:rsidRPr="00D66816">
        <w:rPr>
          <w:rFonts w:ascii="David" w:eastAsia="Calibri" w:hAnsi="David" w:cs="David" w:hint="cs"/>
          <w:rtl/>
        </w:rPr>
        <w:t>י</w:t>
      </w:r>
      <w:r w:rsidRPr="00D66816">
        <w:rPr>
          <w:rFonts w:ascii="David" w:eastAsia="Calibri" w:hAnsi="David" w:cs="David"/>
          <w:rtl/>
        </w:rPr>
        <w:t>ו</w:t>
      </w:r>
      <w:r w:rsidRPr="00D66816">
        <w:rPr>
          <w:rFonts w:ascii="David" w:eastAsia="Calibri" w:hAnsi="David" w:cs="David" w:hint="cs"/>
          <w:rtl/>
        </w:rPr>
        <w:t>". התנאים מסכימים ש"חודש זיו" מתייחס לחודש ניסן. נראה שהנחת המוצא היא גם שלא בכדי שלמה המלך בונה את המקדש בניסן. יש כאן תהליך שהתחיל 480 שנה קודם לכן, בו בני ישראל יצאו ממצרים, והסתיים כאשר מלך ישראל משרה שכינה בארץ ישראל. אך מדוע חודש ניסן נקרא כאן "חודש זיו"? הגמרא מסבירה שהתנאים נחלקים בשאלה זו. הם מסכימים שיש לחבר את שני האירועים לאירוע שקדם להם. השאלה היא מהו אותו האירוע. לפי רבי יהושע האירוע הקודם הוא לידת האבות, שהם זיו העולם. לפי רבי אליעזר בחודש ניסן ניתן זיו באילנות, וכראיה  לכך מביאים את ברכת האילנות, שמברכים על זיוום בחודש ניסן.</w:t>
      </w:r>
    </w:p>
    <w:p w14:paraId="34701C83"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נראה, אם כן, שניתן לברך על האילנות בשעת הלבלוב, לפני או אחרי חודש ניסן. אך מי שמקפיד לברך את ברכת האילנות בניסן מחבר את ברכת האילנות לא רק למעבר העונות באותה השנה, הוא אינו מסתפק בהודאה לקב"ה שברא עולם בו אחרי הגשם ישנה פריחה. הוא מחבר את הברכה לכל פריחה שהייתה מעולם: למעבר של העולם מעולם בו אין השראת שכינה לעולם בו יש מקדש; </w:t>
      </w:r>
      <w:r w:rsidRPr="00D66816">
        <w:rPr>
          <w:rFonts w:ascii="David" w:eastAsia="Calibri" w:hAnsi="David" w:cs="David" w:hint="cs"/>
          <w:rtl/>
        </w:rPr>
        <w:lastRenderedPageBreak/>
        <w:t xml:space="preserve">למעבר מעולם בו עם ישראל משועבדים לפרעה אל עולם בו עם ישראל זוכים להיות עבדי ה'. וכך הפריחה אינה מביאה לידי ביטוי את האביב הזה בלבד, אלא מביעה את </w:t>
      </w:r>
      <w:proofErr w:type="spellStart"/>
      <w:r w:rsidRPr="00D66816">
        <w:rPr>
          <w:rFonts w:ascii="David" w:eastAsia="Calibri" w:hAnsi="David" w:cs="David" w:hint="cs"/>
          <w:rtl/>
        </w:rPr>
        <w:t>אביבו</w:t>
      </w:r>
      <w:proofErr w:type="spellEnd"/>
      <w:r w:rsidRPr="00D66816">
        <w:rPr>
          <w:rFonts w:ascii="David" w:eastAsia="Calibri" w:hAnsi="David" w:cs="David" w:hint="cs"/>
          <w:rtl/>
        </w:rPr>
        <w:t xml:space="preserve"> של עולם. בשבוע זה זכינו להודות לקב"ה על כך שלפני 78 ראינו את הלבלוב הראשון וראינו את עונת </w:t>
      </w:r>
      <w:proofErr w:type="spellStart"/>
      <w:r w:rsidRPr="00D66816">
        <w:rPr>
          <w:rFonts w:ascii="David" w:eastAsia="Calibri" w:hAnsi="David" w:cs="David" w:hint="cs"/>
          <w:rtl/>
        </w:rPr>
        <w:t>אביבו</w:t>
      </w:r>
      <w:proofErr w:type="spellEnd"/>
      <w:r w:rsidRPr="00D66816">
        <w:rPr>
          <w:rFonts w:ascii="David" w:eastAsia="Calibri" w:hAnsi="David" w:cs="David" w:hint="cs"/>
          <w:rtl/>
        </w:rPr>
        <w:t xml:space="preserve"> של עולם מתחילה. נמשיך לפעול ולהתפלל בכדי שנוכל גם לראות את הפירות בשלים ושכינה בתוכנו כמלך שלמה בשעתו.</w:t>
      </w:r>
    </w:p>
    <w:p w14:paraId="4C02979E" w14:textId="77777777" w:rsidR="00D66816" w:rsidRPr="00D66816" w:rsidRDefault="00D66816" w:rsidP="00D66816">
      <w:pPr>
        <w:contextualSpacing/>
        <w:rPr>
          <w:rFonts w:ascii="David" w:eastAsia="Calibri" w:hAnsi="David" w:cs="David"/>
          <w:rtl/>
        </w:rPr>
      </w:pPr>
      <w:r w:rsidRPr="00D66816">
        <w:rPr>
          <w:rFonts w:ascii="David" w:eastAsia="Calibri" w:hAnsi="David" w:cs="David" w:hint="cs"/>
          <w:rtl/>
        </w:rPr>
        <w:t xml:space="preserve">ברם, חשוב לציין שהמשך הפסוק הוא "הוא החודש השני". אמנם פעמים שמספר החודש אינו בהכרח מגדיר את החודש ביחס לניסן, אך במקרה זה כל הפרשנים מסכימים שמדובר בחודש אייר. בעלי התוספות על הדף ובדף ב ע"ב מקשים כיצד יתכן שרבי אליעזר ורבי יהושע מסכימים שאייר הוא ניסן, אם בפסוק מפורש שהוא החודש השני, כלומר, אייר? ועיינו תירוצם. המשמעות לענייננו עצומה, ולא טכנית: המשמעות היא שגם הפסוק המובא בהקשר זה אינו מתייחס לחודש ניסן </w:t>
      </w:r>
      <w:proofErr w:type="spellStart"/>
      <w:r w:rsidRPr="00D66816">
        <w:rPr>
          <w:rFonts w:ascii="David" w:eastAsia="Calibri" w:hAnsi="David" w:cs="David" w:hint="cs"/>
          <w:rtl/>
        </w:rPr>
        <w:t>בדווקא</w:t>
      </w:r>
      <w:proofErr w:type="spellEnd"/>
      <w:r w:rsidRPr="00D66816">
        <w:rPr>
          <w:rFonts w:ascii="David" w:eastAsia="Calibri" w:hAnsi="David" w:cs="David" w:hint="cs"/>
          <w:rtl/>
        </w:rPr>
        <w:t>, אלא לעונת ניסן. כלומר, יש מקום לומר שאפילו אם נחבר את כל שחיברנו, הגמרא עצמה מנתקת את הקשר ההכרחי בין חודש ניסן וברכת האילנות, בכך שמתייחסת ל"חודש השני" כחודש של ברכת האילנות. לפיכך, גם אם נרצה לכוון את כל שביארנו, קשה לראות סיבה להכריח לברך את ברכת האילנות בניסן ולא בחודש זיו היוצאים בימי ניסן.</w:t>
      </w:r>
    </w:p>
    <w:p w14:paraId="1A7F73EC" w14:textId="77777777" w:rsidR="00D66816" w:rsidRPr="00D66816" w:rsidRDefault="00D66816" w:rsidP="00D66816">
      <w:pPr>
        <w:contextualSpacing/>
        <w:rPr>
          <w:rFonts w:ascii="David" w:eastAsia="Calibri" w:hAnsi="David" w:cs="David"/>
        </w:rPr>
      </w:pPr>
    </w:p>
    <w:p w14:paraId="27E603F6" w14:textId="77777777" w:rsidR="00E43B21" w:rsidRDefault="002D6D97" w:rsidP="00E43B21">
      <w:pPr>
        <w:contextualSpacing/>
        <w:jc w:val="center"/>
        <w:rPr>
          <w:rStyle w:val="Hyperlink"/>
          <w:rFonts w:cs="David"/>
          <w:b/>
          <w:bCs/>
          <w:sz w:val="23"/>
          <w:szCs w:val="23"/>
          <w:u w:val="none"/>
          <w:rtl/>
          <w:lang w:eastAsia="he-IL"/>
        </w:rPr>
      </w:pPr>
      <w:hyperlink r:id="rId16" w:history="1">
        <w:r w:rsidR="001141B5" w:rsidRPr="00CB4B59">
          <w:rPr>
            <w:rStyle w:val="Hyperlink"/>
            <w:rFonts w:cs="David" w:hint="cs"/>
            <w:b/>
            <w:bCs/>
            <w:sz w:val="23"/>
            <w:szCs w:val="23"/>
            <w:rtl/>
            <w:lang w:eastAsia="he-IL"/>
          </w:rPr>
          <w:t>ארץ חמדה – קישור לשיעורי "מורנו" ביוטיוב</w:t>
        </w:r>
      </w:hyperlink>
      <w:bookmarkEnd w:id="4"/>
      <w:r w:rsidR="002864E4" w:rsidRPr="002864E4">
        <w:rPr>
          <w:rStyle w:val="Hyperlink"/>
          <w:rFonts w:cs="David" w:hint="cs"/>
          <w:b/>
          <w:bCs/>
          <w:sz w:val="23"/>
          <w:szCs w:val="23"/>
          <w:u w:val="none"/>
          <w:rtl/>
          <w:lang w:eastAsia="he-IL"/>
        </w:rPr>
        <w:t xml:space="preserve">          </w:t>
      </w:r>
    </w:p>
    <w:p w14:paraId="6CF0275F" w14:textId="24D203BC" w:rsidR="00C859D7" w:rsidRDefault="00C859D7" w:rsidP="00E43B21">
      <w:pPr>
        <w:contextualSpacing/>
        <w:jc w:val="center"/>
        <w:rPr>
          <w:rStyle w:val="Hyperlink"/>
          <w:rFonts w:cs="David"/>
          <w:b/>
          <w:bCs/>
          <w:sz w:val="23"/>
          <w:szCs w:val="23"/>
          <w:u w:val="none"/>
          <w:rtl/>
          <w:lang w:eastAsia="he-IL"/>
        </w:rPr>
      </w:pPr>
      <w:r w:rsidRPr="00A355EC">
        <w:rPr>
          <w:rFonts w:cs="David" w:hint="cs"/>
          <w:b/>
          <w:bCs/>
          <w:color w:val="0070C0"/>
          <w:rtl/>
          <w:lang w:eastAsia="he-IL"/>
        </w:rPr>
        <w:t xml:space="preserve">ניתן ליצור קשר עם הכותבים דרך:  </w:t>
      </w:r>
      <w:hyperlink r:id="rId17" w:history="1">
        <w:r w:rsidRPr="00A355EC">
          <w:rPr>
            <w:rFonts w:cs="David"/>
            <w:b/>
            <w:bCs/>
            <w:color w:val="0070C0"/>
            <w:u w:val="single"/>
            <w:lang w:eastAsia="he-IL"/>
          </w:rPr>
          <w:t>info@eretzhemdah.org</w:t>
        </w:r>
      </w:hyperlink>
    </w:p>
    <w:bookmarkEnd w:id="0"/>
    <w:bookmarkEnd w:id="5"/>
    <w:p w14:paraId="250F27A4" w14:textId="24A586C2" w:rsidR="000801C9" w:rsidRDefault="000801C9" w:rsidP="00D93BBC">
      <w:pPr>
        <w:ind w:left="-2" w:firstLine="2"/>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849"/>
        <w:gridCol w:w="1119"/>
        <w:gridCol w:w="11"/>
        <w:gridCol w:w="136"/>
        <w:gridCol w:w="565"/>
        <w:gridCol w:w="10"/>
        <w:gridCol w:w="1402"/>
        <w:gridCol w:w="149"/>
        <w:gridCol w:w="560"/>
        <w:gridCol w:w="153"/>
        <w:gridCol w:w="709"/>
        <w:gridCol w:w="563"/>
        <w:gridCol w:w="418"/>
        <w:gridCol w:w="582"/>
        <w:gridCol w:w="563"/>
        <w:gridCol w:w="272"/>
        <w:gridCol w:w="149"/>
        <w:gridCol w:w="845"/>
        <w:gridCol w:w="707"/>
        <w:gridCol w:w="856"/>
        <w:gridCol w:w="288"/>
      </w:tblGrid>
      <w:tr w:rsidR="00C859D7" w:rsidRPr="005648DA" w14:paraId="444D6A10" w14:textId="77777777" w:rsidTr="00C859D7">
        <w:tc>
          <w:tcPr>
            <w:tcW w:w="7226" w:type="dxa"/>
            <w:gridSpan w:val="14"/>
            <w:tcBorders>
              <w:top w:val="single" w:sz="4" w:space="0" w:color="auto"/>
              <w:left w:val="single" w:sz="4" w:space="0" w:color="auto"/>
              <w:bottom w:val="nil"/>
              <w:right w:val="nil"/>
            </w:tcBorders>
            <w:vAlign w:val="center"/>
          </w:tcPr>
          <w:p w14:paraId="1E2BCADF" w14:textId="77777777" w:rsidR="00C859D7" w:rsidRPr="005648DA" w:rsidRDefault="00C859D7" w:rsidP="00C859D7">
            <w:pPr>
              <w:spacing w:line="276" w:lineRule="auto"/>
              <w:contextualSpacing/>
              <w:jc w:val="center"/>
              <w:rPr>
                <w:rFonts w:cs="David"/>
                <w:b/>
                <w:bCs/>
                <w:sz w:val="6"/>
                <w:szCs w:val="6"/>
                <w:u w:val="single"/>
                <w:rtl/>
              </w:rPr>
            </w:pPr>
          </w:p>
          <w:p w14:paraId="11127DB8" w14:textId="450D4E32" w:rsidR="00C859D7" w:rsidRPr="005648DA" w:rsidRDefault="00C859D7" w:rsidP="00C859D7">
            <w:pPr>
              <w:spacing w:line="276" w:lineRule="auto"/>
              <w:contextualSpacing/>
              <w:jc w:val="center"/>
              <w:rPr>
                <w:rFonts w:cs="David"/>
                <w:b/>
                <w:bCs/>
                <w:color w:val="0070C0"/>
                <w:sz w:val="21"/>
                <w:szCs w:val="21"/>
                <w:u w:val="single"/>
                <w:rtl/>
              </w:rPr>
            </w:pPr>
            <w:r w:rsidRPr="005648DA">
              <w:rPr>
                <w:rFonts w:cs="David"/>
                <w:b/>
                <w:bCs/>
                <w:color w:val="002060"/>
                <w:sz w:val="21"/>
                <w:szCs w:val="21"/>
                <w:u w:val="single"/>
                <w:rtl/>
              </w:rPr>
              <w:t>מתפללים לרפואת</w:t>
            </w:r>
            <w:r w:rsidRPr="005648DA">
              <w:rPr>
                <w:rFonts w:cs="David" w:hint="cs"/>
                <w:b/>
                <w:bCs/>
                <w:color w:val="002060"/>
                <w:sz w:val="21"/>
                <w:szCs w:val="21"/>
                <w:u w:val="single"/>
                <w:rtl/>
              </w:rPr>
              <w:t>ם</w:t>
            </w:r>
            <w:r w:rsidRPr="005648DA">
              <w:rPr>
                <w:rFonts w:cs="David"/>
                <w:b/>
                <w:bCs/>
                <w:color w:val="002060"/>
                <w:sz w:val="21"/>
                <w:szCs w:val="21"/>
                <w:u w:val="single"/>
                <w:rtl/>
              </w:rPr>
              <w:t xml:space="preserve"> השלימה</w:t>
            </w:r>
            <w:r w:rsidRPr="005648DA">
              <w:rPr>
                <w:rFonts w:cs="David" w:hint="cs"/>
                <w:b/>
                <w:bCs/>
                <w:color w:val="002060"/>
                <w:sz w:val="21"/>
                <w:szCs w:val="21"/>
                <w:u w:val="single"/>
                <w:rtl/>
              </w:rPr>
              <w:t xml:space="preserve">, </w:t>
            </w:r>
            <w:r w:rsidRPr="005648DA">
              <w:rPr>
                <w:rFonts w:cs="David"/>
                <w:b/>
                <w:bCs/>
                <w:color w:val="002060"/>
                <w:sz w:val="21"/>
                <w:szCs w:val="21"/>
                <w:u w:val="single"/>
                <w:rtl/>
              </w:rPr>
              <w:t xml:space="preserve"> בתוך שאר חולי עם ישרא</w:t>
            </w:r>
            <w:r w:rsidRPr="005648DA">
              <w:rPr>
                <w:rFonts w:cs="David" w:hint="cs"/>
                <w:b/>
                <w:bCs/>
                <w:color w:val="002060"/>
                <w:sz w:val="21"/>
                <w:szCs w:val="21"/>
                <w:u w:val="single"/>
                <w:rtl/>
              </w:rPr>
              <w:t>ל:</w:t>
            </w:r>
          </w:p>
        </w:tc>
        <w:tc>
          <w:tcPr>
            <w:tcW w:w="3680" w:type="dxa"/>
            <w:gridSpan w:val="7"/>
            <w:tcBorders>
              <w:top w:val="single" w:sz="4" w:space="0" w:color="auto"/>
              <w:left w:val="nil"/>
              <w:bottom w:val="nil"/>
              <w:right w:val="single" w:sz="4" w:space="0" w:color="auto"/>
            </w:tcBorders>
            <w:vAlign w:val="center"/>
          </w:tcPr>
          <w:p w14:paraId="0D6DB1DF"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cs="David" w:hint="cs"/>
                <w:b/>
                <w:bCs/>
                <w:color w:val="0070C0"/>
                <w:sz w:val="19"/>
                <w:szCs w:val="19"/>
                <w:rtl/>
              </w:rPr>
              <w:t>החייל, איתמר חיים בן ציפי ציפורה</w:t>
            </w:r>
          </w:p>
        </w:tc>
      </w:tr>
      <w:tr w:rsidR="00C859D7" w:rsidRPr="005648DA" w14:paraId="101ED499" w14:textId="77777777" w:rsidTr="00C859D7">
        <w:tc>
          <w:tcPr>
            <w:tcW w:w="1968" w:type="dxa"/>
            <w:gridSpan w:val="2"/>
            <w:tcBorders>
              <w:top w:val="nil"/>
              <w:left w:val="single" w:sz="4" w:space="0" w:color="auto"/>
              <w:bottom w:val="nil"/>
              <w:right w:val="nil"/>
            </w:tcBorders>
            <w:vAlign w:val="center"/>
          </w:tcPr>
          <w:p w14:paraId="68EACE89" w14:textId="4375F132" w:rsidR="00C859D7" w:rsidRPr="005648DA" w:rsidRDefault="00C859D7" w:rsidP="00C859D7">
            <w:pPr>
              <w:spacing w:line="276"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6" w:type="dxa"/>
            <w:gridSpan w:val="8"/>
            <w:tcBorders>
              <w:top w:val="nil"/>
              <w:left w:val="nil"/>
              <w:bottom w:val="nil"/>
              <w:right w:val="nil"/>
            </w:tcBorders>
            <w:vAlign w:val="center"/>
          </w:tcPr>
          <w:p w14:paraId="13025F19"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D070930"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71F85EBC" w14:textId="77777777" w:rsidR="00C859D7" w:rsidRPr="005648DA" w:rsidRDefault="00C859D7" w:rsidP="00C859D7">
            <w:pPr>
              <w:spacing w:line="276"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88" w:type="dxa"/>
            <w:tcBorders>
              <w:top w:val="nil"/>
              <w:left w:val="nil"/>
              <w:bottom w:val="nil"/>
              <w:right w:val="single" w:sz="4" w:space="0" w:color="auto"/>
            </w:tcBorders>
            <w:vAlign w:val="center"/>
          </w:tcPr>
          <w:p w14:paraId="60574C81" w14:textId="77777777" w:rsidR="00C859D7" w:rsidRPr="005648DA" w:rsidRDefault="00C859D7" w:rsidP="00C859D7">
            <w:pPr>
              <w:spacing w:line="276" w:lineRule="auto"/>
              <w:contextualSpacing/>
              <w:jc w:val="center"/>
              <w:rPr>
                <w:rFonts w:cs="David"/>
                <w:b/>
                <w:bCs/>
                <w:color w:val="0070C0"/>
                <w:sz w:val="19"/>
                <w:szCs w:val="19"/>
              </w:rPr>
            </w:pPr>
          </w:p>
        </w:tc>
      </w:tr>
      <w:tr w:rsidR="00C859D7" w:rsidRPr="005648DA" w14:paraId="7D5FEDE9" w14:textId="77777777" w:rsidTr="00C859D7">
        <w:tc>
          <w:tcPr>
            <w:tcW w:w="849" w:type="dxa"/>
            <w:tcBorders>
              <w:top w:val="nil"/>
              <w:left w:val="single" w:sz="4" w:space="0" w:color="auto"/>
              <w:bottom w:val="nil"/>
              <w:right w:val="nil"/>
            </w:tcBorders>
            <w:vAlign w:val="center"/>
          </w:tcPr>
          <w:p w14:paraId="09CE9BFF" w14:textId="2B24529D" w:rsidR="00C859D7" w:rsidRPr="005648DA" w:rsidRDefault="00C859D7" w:rsidP="00C859D7">
            <w:pPr>
              <w:spacing w:line="276" w:lineRule="auto"/>
              <w:contextualSpacing/>
              <w:jc w:val="center"/>
              <w:rPr>
                <w:rFonts w:cs="David"/>
                <w:b/>
                <w:bCs/>
                <w:color w:val="0070C0"/>
                <w:sz w:val="19"/>
                <w:szCs w:val="19"/>
                <w:rtl/>
              </w:rPr>
            </w:pPr>
          </w:p>
        </w:tc>
        <w:tc>
          <w:tcPr>
            <w:tcW w:w="1841" w:type="dxa"/>
            <w:gridSpan w:val="5"/>
            <w:tcBorders>
              <w:top w:val="nil"/>
              <w:left w:val="nil"/>
              <w:bottom w:val="nil"/>
              <w:right w:val="nil"/>
            </w:tcBorders>
            <w:vAlign w:val="center"/>
          </w:tcPr>
          <w:p w14:paraId="564331C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2111" w:type="dxa"/>
            <w:gridSpan w:val="3"/>
            <w:tcBorders>
              <w:top w:val="nil"/>
              <w:left w:val="nil"/>
              <w:bottom w:val="nil"/>
              <w:right w:val="nil"/>
            </w:tcBorders>
            <w:vAlign w:val="center"/>
          </w:tcPr>
          <w:p w14:paraId="6AD92BE1" w14:textId="77777777" w:rsidR="00C859D7" w:rsidRPr="005648DA" w:rsidRDefault="00C859D7" w:rsidP="00C859D7">
            <w:pPr>
              <w:spacing w:line="276"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843" w:type="dxa"/>
            <w:gridSpan w:val="4"/>
            <w:tcBorders>
              <w:top w:val="nil"/>
              <w:left w:val="nil"/>
              <w:bottom w:val="nil"/>
              <w:right w:val="nil"/>
            </w:tcBorders>
            <w:vAlign w:val="center"/>
          </w:tcPr>
          <w:p w14:paraId="2875445C"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3118" w:type="dxa"/>
            <w:gridSpan w:val="6"/>
            <w:tcBorders>
              <w:top w:val="nil"/>
              <w:left w:val="nil"/>
              <w:bottom w:val="nil"/>
              <w:right w:val="nil"/>
            </w:tcBorders>
            <w:vAlign w:val="center"/>
          </w:tcPr>
          <w:p w14:paraId="35CC4D5F"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1144" w:type="dxa"/>
            <w:gridSpan w:val="2"/>
            <w:tcBorders>
              <w:top w:val="nil"/>
              <w:left w:val="nil"/>
              <w:bottom w:val="nil"/>
              <w:right w:val="single" w:sz="4" w:space="0" w:color="auto"/>
            </w:tcBorders>
            <w:vAlign w:val="center"/>
          </w:tcPr>
          <w:p w14:paraId="79C10814"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C859D7" w:rsidRPr="005648DA" w14:paraId="29FB4CB3" w14:textId="77777777" w:rsidTr="00C859D7">
        <w:tc>
          <w:tcPr>
            <w:tcW w:w="1979" w:type="dxa"/>
            <w:gridSpan w:val="3"/>
            <w:tcBorders>
              <w:top w:val="nil"/>
              <w:left w:val="single" w:sz="4" w:space="0" w:color="auto"/>
              <w:bottom w:val="nil"/>
              <w:right w:val="nil"/>
            </w:tcBorders>
            <w:vAlign w:val="center"/>
          </w:tcPr>
          <w:p w14:paraId="6436ED37" w14:textId="46C1B942"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3" w:type="dxa"/>
            <w:gridSpan w:val="4"/>
            <w:tcBorders>
              <w:top w:val="nil"/>
              <w:left w:val="nil"/>
              <w:bottom w:val="nil"/>
              <w:right w:val="nil"/>
            </w:tcBorders>
            <w:vAlign w:val="center"/>
          </w:tcPr>
          <w:p w14:paraId="2A3754A3"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27B6BC25" w14:textId="77777777" w:rsidR="00C859D7" w:rsidRPr="005648DA" w:rsidRDefault="00C859D7" w:rsidP="00C859D7">
            <w:pPr>
              <w:spacing w:line="276"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285CA37F" w14:textId="77777777" w:rsidR="00C859D7" w:rsidRPr="005648DA" w:rsidRDefault="00C859D7" w:rsidP="00C859D7">
            <w:pPr>
              <w:spacing w:line="276"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4"/>
            <w:tcBorders>
              <w:top w:val="nil"/>
              <w:left w:val="nil"/>
              <w:bottom w:val="nil"/>
              <w:right w:val="nil"/>
            </w:tcBorders>
            <w:vAlign w:val="center"/>
          </w:tcPr>
          <w:p w14:paraId="04F900A1" w14:textId="77777777" w:rsidR="00C859D7" w:rsidRPr="005648DA" w:rsidRDefault="00C859D7" w:rsidP="00C859D7">
            <w:pPr>
              <w:spacing w:line="276"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1" w:type="dxa"/>
            <w:gridSpan w:val="3"/>
            <w:tcBorders>
              <w:top w:val="nil"/>
              <w:left w:val="nil"/>
              <w:bottom w:val="nil"/>
              <w:right w:val="single" w:sz="4" w:space="0" w:color="auto"/>
            </w:tcBorders>
            <w:vAlign w:val="center"/>
          </w:tcPr>
          <w:p w14:paraId="5F99CA8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C859D7" w:rsidRPr="005648DA" w14:paraId="74CA401B" w14:textId="77777777" w:rsidTr="00C859D7">
        <w:tc>
          <w:tcPr>
            <w:tcW w:w="2115" w:type="dxa"/>
            <w:gridSpan w:val="4"/>
            <w:tcBorders>
              <w:top w:val="nil"/>
              <w:left w:val="single" w:sz="4" w:space="0" w:color="auto"/>
              <w:bottom w:val="nil"/>
              <w:right w:val="nil"/>
            </w:tcBorders>
            <w:vAlign w:val="center"/>
          </w:tcPr>
          <w:p w14:paraId="28BA3696" w14:textId="525A449A"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4"/>
            <w:tcBorders>
              <w:top w:val="nil"/>
              <w:left w:val="nil"/>
              <w:bottom w:val="nil"/>
              <w:right w:val="nil"/>
            </w:tcBorders>
            <w:vAlign w:val="center"/>
          </w:tcPr>
          <w:p w14:paraId="0ACCDDE1"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4"/>
            <w:tcBorders>
              <w:top w:val="nil"/>
              <w:left w:val="nil"/>
              <w:bottom w:val="nil"/>
              <w:right w:val="nil"/>
            </w:tcBorders>
            <w:vAlign w:val="center"/>
          </w:tcPr>
          <w:p w14:paraId="7068BBDB" w14:textId="77777777" w:rsidR="00C859D7" w:rsidRPr="005648DA" w:rsidRDefault="00C859D7" w:rsidP="00C859D7">
            <w:pPr>
              <w:spacing w:line="276"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5"/>
            <w:tcBorders>
              <w:top w:val="nil"/>
              <w:left w:val="nil"/>
              <w:bottom w:val="nil"/>
              <w:right w:val="nil"/>
            </w:tcBorders>
            <w:vAlign w:val="center"/>
          </w:tcPr>
          <w:p w14:paraId="7CFBA675"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5D2DD7E7" w14:textId="77777777" w:rsidR="00C859D7" w:rsidRPr="005648DA" w:rsidRDefault="00C859D7" w:rsidP="00C859D7">
            <w:pPr>
              <w:spacing w:line="276"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88" w:type="dxa"/>
            <w:tcBorders>
              <w:top w:val="nil"/>
              <w:left w:val="nil"/>
              <w:bottom w:val="nil"/>
              <w:right w:val="single" w:sz="4" w:space="0" w:color="auto"/>
            </w:tcBorders>
            <w:vAlign w:val="center"/>
          </w:tcPr>
          <w:p w14:paraId="42C0AD6E" w14:textId="77777777" w:rsidR="00C859D7" w:rsidRPr="005648DA" w:rsidRDefault="00C859D7" w:rsidP="00C859D7">
            <w:pPr>
              <w:spacing w:line="276" w:lineRule="auto"/>
              <w:contextualSpacing/>
              <w:jc w:val="center"/>
              <w:rPr>
                <w:rFonts w:cs="David"/>
                <w:b/>
                <w:bCs/>
                <w:color w:val="0070C0"/>
                <w:sz w:val="19"/>
                <w:szCs w:val="19"/>
                <w:rtl/>
              </w:rPr>
            </w:pPr>
          </w:p>
        </w:tc>
      </w:tr>
      <w:tr w:rsidR="00C859D7" w:rsidRPr="005648DA" w14:paraId="2AD08462" w14:textId="77777777" w:rsidTr="00C859D7">
        <w:tc>
          <w:tcPr>
            <w:tcW w:w="2680" w:type="dxa"/>
            <w:gridSpan w:val="5"/>
            <w:tcBorders>
              <w:top w:val="nil"/>
              <w:left w:val="single" w:sz="4" w:space="0" w:color="auto"/>
              <w:bottom w:val="single" w:sz="4" w:space="0" w:color="auto"/>
              <w:right w:val="nil"/>
            </w:tcBorders>
            <w:vAlign w:val="center"/>
          </w:tcPr>
          <w:p w14:paraId="0E0A4246" w14:textId="20ACC8BD" w:rsidR="00C859D7" w:rsidRPr="005648DA" w:rsidRDefault="00C859D7" w:rsidP="00C859D7">
            <w:pPr>
              <w:spacing w:line="276" w:lineRule="auto"/>
              <w:contextualSpacing/>
              <w:jc w:val="center"/>
              <w:rPr>
                <w:rFonts w:cs="David"/>
                <w:b/>
                <w:bCs/>
                <w:color w:val="0070C0"/>
                <w:sz w:val="19"/>
                <w:szCs w:val="19"/>
                <w:rtl/>
              </w:rPr>
            </w:pPr>
          </w:p>
        </w:tc>
        <w:tc>
          <w:tcPr>
            <w:tcW w:w="4546" w:type="dxa"/>
            <w:gridSpan w:val="9"/>
            <w:tcBorders>
              <w:top w:val="nil"/>
              <w:left w:val="nil"/>
              <w:bottom w:val="single" w:sz="4" w:space="0" w:color="auto"/>
              <w:right w:val="nil"/>
            </w:tcBorders>
            <w:vAlign w:val="center"/>
          </w:tcPr>
          <w:p w14:paraId="3A9D31A6" w14:textId="77777777" w:rsidR="00C859D7" w:rsidRPr="005648DA" w:rsidRDefault="00C859D7" w:rsidP="00C859D7">
            <w:pPr>
              <w:spacing w:line="276"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835" w:type="dxa"/>
            <w:gridSpan w:val="2"/>
            <w:tcBorders>
              <w:top w:val="nil"/>
              <w:left w:val="nil"/>
              <w:bottom w:val="single" w:sz="4" w:space="0" w:color="auto"/>
              <w:right w:val="nil"/>
            </w:tcBorders>
            <w:vAlign w:val="center"/>
          </w:tcPr>
          <w:p w14:paraId="3B868C50" w14:textId="77777777" w:rsidR="00C859D7" w:rsidRPr="005648DA" w:rsidRDefault="00C859D7" w:rsidP="00C859D7">
            <w:pPr>
              <w:spacing w:line="276" w:lineRule="auto"/>
              <w:ind w:firstLine="21"/>
              <w:contextualSpacing/>
              <w:jc w:val="center"/>
              <w:rPr>
                <w:rFonts w:ascii="Calibri" w:eastAsia="Calibri" w:hAnsi="Calibri" w:cs="David"/>
                <w:b/>
                <w:bCs/>
                <w:color w:val="0070C0"/>
                <w:sz w:val="19"/>
                <w:szCs w:val="19"/>
                <w:rtl/>
              </w:rPr>
            </w:pPr>
          </w:p>
        </w:tc>
        <w:tc>
          <w:tcPr>
            <w:tcW w:w="2845" w:type="dxa"/>
            <w:gridSpan w:val="5"/>
            <w:tcBorders>
              <w:top w:val="nil"/>
              <w:left w:val="nil"/>
              <w:bottom w:val="single" w:sz="4" w:space="0" w:color="auto"/>
              <w:right w:val="single" w:sz="4" w:space="0" w:color="auto"/>
            </w:tcBorders>
            <w:vAlign w:val="center"/>
          </w:tcPr>
          <w:p w14:paraId="33C1BF31" w14:textId="77777777" w:rsidR="00C859D7" w:rsidRPr="005648DA" w:rsidRDefault="00C859D7" w:rsidP="00C859D7">
            <w:pPr>
              <w:spacing w:line="276" w:lineRule="auto"/>
              <w:contextualSpacing/>
              <w:jc w:val="center"/>
              <w:rPr>
                <w:rFonts w:cs="David"/>
                <w:b/>
                <w:bCs/>
                <w:color w:val="0070C0"/>
                <w:sz w:val="19"/>
                <w:szCs w:val="19"/>
                <w:rtl/>
              </w:rPr>
            </w:pPr>
            <w:r>
              <w:rPr>
                <w:rFonts w:cs="David" w:hint="cs"/>
                <w:b/>
                <w:bCs/>
                <w:color w:val="0070C0"/>
                <w:sz w:val="19"/>
                <w:szCs w:val="19"/>
                <w:rtl/>
              </w:rPr>
              <w:t xml:space="preserve">נבו בן </w:t>
            </w:r>
            <w:proofErr w:type="spellStart"/>
            <w:r>
              <w:rPr>
                <w:rFonts w:cs="David" w:hint="cs"/>
                <w:b/>
                <w:bCs/>
                <w:color w:val="0070C0"/>
                <w:sz w:val="19"/>
                <w:szCs w:val="19"/>
                <w:rtl/>
              </w:rPr>
              <w:t>פריבה</w:t>
            </w:r>
            <w:proofErr w:type="spellEnd"/>
          </w:p>
        </w:tc>
      </w:tr>
    </w:tbl>
    <w:p w14:paraId="7748D72C" w14:textId="079ED5CB" w:rsidR="00252659" w:rsidRDefault="00252659" w:rsidP="00601083">
      <w:pPr>
        <w:contextualSpacing/>
        <w:rPr>
          <w:rFonts w:cs="David"/>
          <w:rtl/>
        </w:rPr>
      </w:pPr>
    </w:p>
    <w:p w14:paraId="737C701C" w14:textId="77777777" w:rsidR="00A87D08" w:rsidRDefault="00A87D08" w:rsidP="00601083">
      <w:pPr>
        <w:contextualSpacing/>
        <w:rPr>
          <w:rFonts w:cs="David"/>
          <w:rtl/>
        </w:rPr>
      </w:pPr>
    </w:p>
    <w:p w14:paraId="50F39819" w14:textId="0B345521" w:rsidR="00F72641" w:rsidRDefault="00A87D08" w:rsidP="00601083">
      <w:pPr>
        <w:contextualSpacing/>
        <w:rPr>
          <w:rFonts w:cs="David"/>
          <w:rtl/>
        </w:rPr>
      </w:pPr>
      <w:r>
        <w:rPr>
          <w:noProof/>
        </w:rPr>
        <w:drawing>
          <wp:anchor distT="0" distB="0" distL="114300" distR="114300" simplePos="0" relativeHeight="252037120" behindDoc="1" locked="0" layoutInCell="1" allowOverlap="1" wp14:anchorId="16346AE7" wp14:editId="60C4BA95">
            <wp:simplePos x="0" y="0"/>
            <wp:positionH relativeFrom="column">
              <wp:posOffset>5133975</wp:posOffset>
            </wp:positionH>
            <wp:positionV relativeFrom="paragraph">
              <wp:posOffset>146050</wp:posOffset>
            </wp:positionV>
            <wp:extent cx="1893570" cy="419735"/>
            <wp:effectExtent l="0" t="0" r="0" b="0"/>
            <wp:wrapNone/>
            <wp:docPr id="1" name="תמונה 1" descr="תיאור: Z:\פירסום ויחסי ציבור\חמדת ימים עברית\כותרות\ארץ אגדה.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תיאור: Z:\פירסום ויחסי ציבור\חמדת ימים עברית\כותרות\ארץ אגדה.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93570" cy="419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F5ED04" w14:textId="266EFEDE" w:rsidR="00A87D08" w:rsidRPr="00771C96" w:rsidRDefault="00A87D08" w:rsidP="00A87D08">
      <w:pPr>
        <w:rPr>
          <w:rFonts w:cs="David"/>
        </w:rPr>
      </w:pPr>
      <w:bookmarkStart w:id="6" w:name="OLE_LINK25"/>
      <w:bookmarkStart w:id="7" w:name="OLE_LINK26"/>
      <w:bookmarkStart w:id="8" w:name="OLE_LINK5"/>
      <w:bookmarkStart w:id="9" w:name="OLE_LINK6"/>
      <w:bookmarkStart w:id="10" w:name="OLE_LINK7"/>
    </w:p>
    <w:p w14:paraId="3C92AF22" w14:textId="77777777" w:rsidR="00A87D08" w:rsidRPr="00771C96" w:rsidRDefault="00A87D08" w:rsidP="00A87D08">
      <w:pPr>
        <w:jc w:val="both"/>
        <w:rPr>
          <w:rFonts w:cs="David"/>
          <w:b/>
          <w:bCs/>
          <w:sz w:val="32"/>
          <w:szCs w:val="32"/>
          <w:rtl/>
          <w:lang w:eastAsia="he-IL"/>
        </w:rPr>
      </w:pPr>
    </w:p>
    <w:p w14:paraId="62558EC8" w14:textId="77777777" w:rsidR="00A87D08" w:rsidRPr="00771C96" w:rsidRDefault="00A87D08" w:rsidP="00A87D08">
      <w:pPr>
        <w:jc w:val="both"/>
        <w:rPr>
          <w:rFonts w:cs="David"/>
          <w:b/>
          <w:bCs/>
          <w:sz w:val="12"/>
          <w:szCs w:val="12"/>
          <w:rtl/>
          <w:lang w:eastAsia="he-IL"/>
        </w:rPr>
      </w:pPr>
    </w:p>
    <w:p w14:paraId="075369EC" w14:textId="77777777" w:rsidR="00A87D08" w:rsidRPr="00771C96" w:rsidRDefault="00A87D08" w:rsidP="00A87D08">
      <w:pPr>
        <w:rPr>
          <w:rFonts w:cs="David"/>
          <w:b/>
          <w:bCs/>
          <w:sz w:val="32"/>
          <w:szCs w:val="32"/>
          <w:rtl/>
          <w:lang w:eastAsia="he-IL"/>
        </w:rPr>
      </w:pPr>
      <w:r w:rsidRPr="00771C96">
        <w:rPr>
          <w:rFonts w:cs="David"/>
          <w:b/>
          <w:bCs/>
          <w:sz w:val="32"/>
          <w:szCs w:val="32"/>
          <w:rtl/>
          <w:lang w:eastAsia="he-IL"/>
        </w:rPr>
        <w:t>הרב מרדכי הוכמן</w:t>
      </w:r>
    </w:p>
    <w:p w14:paraId="26133F5A" w14:textId="77777777" w:rsidR="00A87D08" w:rsidRPr="00761DBE" w:rsidRDefault="00A87D08" w:rsidP="00A87D08">
      <w:pPr>
        <w:pStyle w:val="1b"/>
        <w:rPr>
          <w:rtl/>
        </w:rPr>
      </w:pPr>
    </w:p>
    <w:p w14:paraId="7701F44D" w14:textId="77777777" w:rsidR="00A87D08" w:rsidRPr="00A87D08" w:rsidRDefault="00A87D08" w:rsidP="00A87D08">
      <w:pPr>
        <w:keepNext/>
        <w:contextualSpacing/>
        <w:outlineLvl w:val="0"/>
        <w:rPr>
          <w:rFonts w:ascii="Arial" w:hAnsi="Arial" w:cs="David"/>
          <w:b/>
          <w:bCs/>
          <w:noProof/>
          <w:color w:val="0070C0"/>
          <w:sz w:val="32"/>
          <w:szCs w:val="32"/>
          <w:rtl/>
          <w:lang w:eastAsia="he-IL"/>
        </w:rPr>
      </w:pPr>
      <w:r w:rsidRPr="00A87D08">
        <w:rPr>
          <w:rFonts w:ascii="Arial" w:hAnsi="Arial" w:cs="David" w:hint="cs"/>
          <w:b/>
          <w:bCs/>
          <w:noProof/>
          <w:color w:val="0070C0"/>
          <w:sz w:val="32"/>
          <w:szCs w:val="32"/>
          <w:rtl/>
          <w:lang w:eastAsia="he-IL"/>
        </w:rPr>
        <w:t>הפסח והעיוור שבהר הזיתים</w:t>
      </w:r>
    </w:p>
    <w:p w14:paraId="210615FA" w14:textId="77777777" w:rsidR="00A87D08" w:rsidRPr="00A87D08" w:rsidRDefault="00A87D08" w:rsidP="00A87D08">
      <w:pPr>
        <w:tabs>
          <w:tab w:val="left" w:pos="1466"/>
        </w:tabs>
        <w:contextualSpacing/>
        <w:rPr>
          <w:rFonts w:ascii="David" w:hAnsi="David" w:cs="David"/>
          <w:sz w:val="16"/>
          <w:szCs w:val="16"/>
          <w:rtl/>
        </w:rPr>
      </w:pPr>
      <w:bookmarkStart w:id="11" w:name="תוכן"/>
      <w:bookmarkEnd w:id="11"/>
    </w:p>
    <w:p w14:paraId="0185CFCC" w14:textId="77777777" w:rsidR="00A87D08" w:rsidRPr="00A87D08" w:rsidRDefault="00A87D08" w:rsidP="00A87D08">
      <w:pPr>
        <w:contextualSpacing/>
        <w:rPr>
          <w:rFonts w:ascii="David" w:hAnsi="David" w:cs="David"/>
          <w:rtl/>
        </w:rPr>
      </w:pPr>
      <w:r w:rsidRPr="00A87D08">
        <w:rPr>
          <w:rFonts w:ascii="David" w:hAnsi="David" w:cs="David" w:hint="cs"/>
          <w:rtl/>
        </w:rPr>
        <w:t>ב</w:t>
      </w:r>
      <w:r w:rsidRPr="00A87D08">
        <w:rPr>
          <w:rFonts w:ascii="David" w:hAnsi="David" w:cs="David"/>
          <w:rtl/>
        </w:rPr>
        <w:t>ספר חסידים</w:t>
      </w:r>
      <w:r w:rsidRPr="00A87D08">
        <w:rPr>
          <w:rFonts w:ascii="David" w:hAnsi="David" w:cs="David" w:hint="cs"/>
          <w:rtl/>
        </w:rPr>
        <w:t xml:space="preserve"> (</w:t>
      </w:r>
      <w:r w:rsidRPr="00A87D08">
        <w:rPr>
          <w:rFonts w:ascii="David" w:hAnsi="David" w:cs="David"/>
          <w:rtl/>
        </w:rPr>
        <w:t xml:space="preserve">הוצאת מקיצי נרדמים סי' </w:t>
      </w:r>
      <w:proofErr w:type="spellStart"/>
      <w:r w:rsidRPr="00A87D08">
        <w:rPr>
          <w:rFonts w:ascii="David" w:hAnsi="David" w:cs="David"/>
          <w:rtl/>
        </w:rPr>
        <w:t>תרל</w:t>
      </w:r>
      <w:proofErr w:type="spellEnd"/>
      <w:r w:rsidRPr="00A87D08">
        <w:rPr>
          <w:rFonts w:ascii="David" w:hAnsi="David" w:cs="David" w:hint="cs"/>
          <w:rtl/>
        </w:rPr>
        <w:t>) מובא סיפור פלאי על רוצח שחזר בתשובה בהר הזיתים, ורב האי גאון סיפר לו שם, שאליהו התגלה אליו ואמר שהמשיח יבוא כאשר יקיפו את הר הזיתים עם כהנים. והוסיף רב האי וסיפר לבעל התשובה, שכשהוא ניסה להקיף את הר הזיתים עם כהנים גילה לו אליהו שקבוצה שחבריה בטוחים בעצמם שהם כהנים - כלל אינם כהנים, ורק בעל מום אחד שהם בזים לו - הוא הכהן האמיתי. וז"ל עיקרי הספור:</w:t>
      </w:r>
    </w:p>
    <w:p w14:paraId="05816C87" w14:textId="77777777" w:rsidR="00A87D08" w:rsidRPr="00A87D08" w:rsidRDefault="00A87D08" w:rsidP="00A87D08">
      <w:pPr>
        <w:ind w:left="368"/>
        <w:contextualSpacing/>
        <w:rPr>
          <w:rFonts w:cs="Guttman Keren"/>
          <w:sz w:val="22"/>
          <w:szCs w:val="22"/>
          <w:rtl/>
        </w:rPr>
      </w:pPr>
      <w:r w:rsidRPr="00A87D08">
        <w:rPr>
          <w:rFonts w:cs="Guttman Keren" w:hint="cs"/>
          <w:sz w:val="22"/>
          <w:szCs w:val="22"/>
          <w:rtl/>
        </w:rPr>
        <w:t xml:space="preserve">"בימי רב האי ור' אביתר כהן צדק שהיו בירושלים ובא לפניהן רוצח. </w:t>
      </w:r>
      <w:proofErr w:type="spellStart"/>
      <w:r w:rsidRPr="00A87D08">
        <w:rPr>
          <w:rFonts w:cs="Guttman Keren" w:hint="cs"/>
          <w:sz w:val="22"/>
          <w:szCs w:val="22"/>
          <w:rtl/>
        </w:rPr>
        <w:t>צוה</w:t>
      </w:r>
      <w:proofErr w:type="spellEnd"/>
      <w:r w:rsidRPr="00A87D08">
        <w:rPr>
          <w:rFonts w:cs="Guttman Keren" w:hint="cs"/>
          <w:sz w:val="22"/>
          <w:szCs w:val="22"/>
          <w:rtl/>
        </w:rPr>
        <w:t xml:space="preserve"> רב האי ור' אביתר להכותו מלקות בהר הזיתים עד שפוך דם עליו, והרוצח צעק הכוני אל </w:t>
      </w:r>
      <w:proofErr w:type="spellStart"/>
      <w:r w:rsidRPr="00A87D08">
        <w:rPr>
          <w:rFonts w:cs="Guttman Keren" w:hint="cs"/>
          <w:sz w:val="22"/>
          <w:szCs w:val="22"/>
          <w:rtl/>
        </w:rPr>
        <w:t>תחמולו</w:t>
      </w:r>
      <w:proofErr w:type="spellEnd"/>
      <w:r w:rsidRPr="00A87D08">
        <w:rPr>
          <w:rFonts w:cs="Guttman Keren" w:hint="cs"/>
          <w:sz w:val="22"/>
          <w:szCs w:val="22"/>
          <w:rtl/>
        </w:rPr>
        <w:t xml:space="preserve"> עלי כדי שלא אקרא בדין לפני הקב"ה. ... וידעו והבינו כי </w:t>
      </w:r>
      <w:proofErr w:type="spellStart"/>
      <w:r w:rsidRPr="00A87D08">
        <w:rPr>
          <w:rFonts w:cs="Guttman Keren" w:hint="cs"/>
          <w:sz w:val="22"/>
          <w:szCs w:val="22"/>
          <w:rtl/>
        </w:rPr>
        <w:t>נתכפר</w:t>
      </w:r>
      <w:proofErr w:type="spellEnd"/>
      <w:r w:rsidRPr="00A87D08">
        <w:rPr>
          <w:rFonts w:cs="Guttman Keren" w:hint="cs"/>
          <w:sz w:val="22"/>
          <w:szCs w:val="22"/>
          <w:rtl/>
        </w:rPr>
        <w:t xml:space="preserve"> לו כי קיבל הכל באהבה. ... ורב האי היה עולה בכל שנה לירושלים מבבל והיה שם בחג הסוכות כי היו </w:t>
      </w:r>
      <w:proofErr w:type="spellStart"/>
      <w:r w:rsidRPr="00A87D08">
        <w:rPr>
          <w:rFonts w:cs="Guttman Keren" w:hint="cs"/>
          <w:sz w:val="22"/>
          <w:szCs w:val="22"/>
          <w:rtl/>
        </w:rPr>
        <w:t>מקיפין</w:t>
      </w:r>
      <w:proofErr w:type="spellEnd"/>
      <w:r w:rsidRPr="00A87D08">
        <w:rPr>
          <w:rFonts w:cs="Guttman Keren" w:hint="cs"/>
          <w:sz w:val="22"/>
          <w:szCs w:val="22"/>
          <w:rtl/>
        </w:rPr>
        <w:t xml:space="preserve"> את הר הזיתים בהושענא רבה...</w:t>
      </w:r>
      <w:r w:rsidRPr="00A87D08">
        <w:rPr>
          <w:rFonts w:cs="Guttman Keren"/>
          <w:sz w:val="22"/>
          <w:szCs w:val="22"/>
          <w:rtl/>
        </w:rPr>
        <w:t xml:space="preserve"> והיה רב האי גאון שוחק </w:t>
      </w:r>
      <w:r w:rsidRPr="00A87D08">
        <w:rPr>
          <w:rFonts w:cs="Guttman Keren" w:hint="cs"/>
          <w:sz w:val="22"/>
          <w:szCs w:val="22"/>
          <w:rtl/>
        </w:rPr>
        <w:t xml:space="preserve">(=צוחק) </w:t>
      </w:r>
      <w:r w:rsidRPr="00A87D08">
        <w:rPr>
          <w:rFonts w:cs="Guttman Keren"/>
          <w:sz w:val="22"/>
          <w:szCs w:val="22"/>
          <w:rtl/>
        </w:rPr>
        <w:t xml:space="preserve">לאחר </w:t>
      </w:r>
      <w:r w:rsidRPr="00A87D08">
        <w:rPr>
          <w:rFonts w:cs="Guttman Keren" w:hint="cs"/>
          <w:sz w:val="22"/>
          <w:szCs w:val="22"/>
          <w:rtl/>
        </w:rPr>
        <w:t xml:space="preserve">הסעודה. </w:t>
      </w:r>
      <w:r w:rsidRPr="00A87D08">
        <w:rPr>
          <w:rFonts w:cs="Guttman Keren"/>
          <w:sz w:val="22"/>
          <w:szCs w:val="22"/>
          <w:rtl/>
        </w:rPr>
        <w:t xml:space="preserve">ראה </w:t>
      </w:r>
      <w:r w:rsidRPr="00A87D08">
        <w:rPr>
          <w:rFonts w:cs="Guttman Keren" w:hint="cs"/>
          <w:sz w:val="22"/>
          <w:szCs w:val="22"/>
          <w:rtl/>
        </w:rPr>
        <w:t xml:space="preserve">הרוצח </w:t>
      </w:r>
      <w:r w:rsidRPr="00A87D08">
        <w:rPr>
          <w:rFonts w:cs="Guttman Keren"/>
          <w:sz w:val="22"/>
          <w:szCs w:val="22"/>
          <w:rtl/>
        </w:rPr>
        <w:t xml:space="preserve">בעל </w:t>
      </w:r>
      <w:r w:rsidRPr="00A87D08">
        <w:rPr>
          <w:rFonts w:cs="Guttman Keren" w:hint="cs"/>
          <w:sz w:val="22"/>
          <w:szCs w:val="22"/>
          <w:rtl/>
        </w:rPr>
        <w:t>ה</w:t>
      </w:r>
      <w:r w:rsidRPr="00A87D08">
        <w:rPr>
          <w:rFonts w:cs="Guttman Keren"/>
          <w:sz w:val="22"/>
          <w:szCs w:val="22"/>
          <w:rtl/>
        </w:rPr>
        <w:t>תשובה את רב האי שלבו שמח</w:t>
      </w:r>
      <w:r w:rsidRPr="00A87D08">
        <w:rPr>
          <w:rFonts w:cs="Guttman Keren" w:hint="cs"/>
          <w:sz w:val="22"/>
          <w:szCs w:val="22"/>
          <w:rtl/>
        </w:rPr>
        <w:t>...</w:t>
      </w:r>
      <w:r w:rsidRPr="00A87D08">
        <w:rPr>
          <w:rFonts w:cs="Guttman Keren"/>
          <w:sz w:val="22"/>
          <w:szCs w:val="22"/>
          <w:rtl/>
        </w:rPr>
        <w:t xml:space="preserve"> אמר לו רב האי</w:t>
      </w:r>
      <w:r w:rsidRPr="00A87D08">
        <w:rPr>
          <w:rFonts w:cs="Guttman Keren" w:hint="cs"/>
          <w:sz w:val="22"/>
          <w:szCs w:val="22"/>
          <w:rtl/>
        </w:rPr>
        <w:t xml:space="preserve">... </w:t>
      </w:r>
      <w:r w:rsidRPr="00A87D08">
        <w:rPr>
          <w:rFonts w:cs="Guttman Keren"/>
          <w:sz w:val="22"/>
          <w:szCs w:val="22"/>
          <w:rtl/>
        </w:rPr>
        <w:t>אליהו הולך עמי</w:t>
      </w:r>
      <w:r w:rsidRPr="00A87D08">
        <w:rPr>
          <w:rFonts w:cs="Guttman Keren" w:hint="cs"/>
          <w:sz w:val="22"/>
          <w:szCs w:val="22"/>
          <w:rtl/>
        </w:rPr>
        <w:t xml:space="preserve">... </w:t>
      </w:r>
      <w:r w:rsidRPr="00A87D08">
        <w:rPr>
          <w:rFonts w:cs="Guttman Keren"/>
          <w:sz w:val="22"/>
          <w:szCs w:val="22"/>
          <w:rtl/>
        </w:rPr>
        <w:t>ושאלתי לו</w:t>
      </w:r>
      <w:r w:rsidRPr="00A87D08">
        <w:rPr>
          <w:rFonts w:cs="Guttman Keren" w:hint="cs"/>
          <w:sz w:val="22"/>
          <w:szCs w:val="22"/>
          <w:rtl/>
        </w:rPr>
        <w:t xml:space="preserve"> (לאליהו)</w:t>
      </w:r>
      <w:r w:rsidRPr="00A87D08">
        <w:rPr>
          <w:rFonts w:cs="Guttman Keren"/>
          <w:sz w:val="22"/>
          <w:szCs w:val="22"/>
          <w:rtl/>
        </w:rPr>
        <w:t xml:space="preserve"> מתי יבא משיח, ואמר לי כשיקיפו הר הזיתים עם כהנים</w:t>
      </w:r>
      <w:r w:rsidRPr="00A87D08">
        <w:rPr>
          <w:rFonts w:cs="Guttman Keren" w:hint="cs"/>
          <w:sz w:val="22"/>
          <w:szCs w:val="22"/>
          <w:rtl/>
        </w:rPr>
        <w:t>.</w:t>
      </w:r>
      <w:r w:rsidRPr="00A87D08">
        <w:rPr>
          <w:rFonts w:cs="Guttman Keren"/>
          <w:sz w:val="22"/>
          <w:szCs w:val="22"/>
          <w:rtl/>
        </w:rPr>
        <w:t xml:space="preserve"> ולקחתי כל הכהנים שמצאתי להקיף</w:t>
      </w:r>
      <w:r w:rsidRPr="00A87D08">
        <w:rPr>
          <w:rFonts w:cs="Guttman Keren" w:hint="cs"/>
          <w:sz w:val="22"/>
          <w:szCs w:val="22"/>
          <w:rtl/>
        </w:rPr>
        <w:t xml:space="preserve"> אולי ביניהם כך.</w:t>
      </w:r>
      <w:r w:rsidRPr="00A87D08">
        <w:rPr>
          <w:rFonts w:cs="Guttman Keren"/>
          <w:sz w:val="22"/>
          <w:szCs w:val="22"/>
          <w:rtl/>
        </w:rPr>
        <w:t xml:space="preserve"> ואמר לי אליהו </w:t>
      </w:r>
      <w:r w:rsidRPr="00A87D08">
        <w:rPr>
          <w:rFonts w:cs="Guttman Keren" w:hint="cs"/>
          <w:sz w:val="22"/>
          <w:szCs w:val="22"/>
          <w:rtl/>
        </w:rPr>
        <w:t xml:space="preserve">ראה </w:t>
      </w:r>
      <w:r w:rsidRPr="00A87D08">
        <w:rPr>
          <w:rFonts w:cs="Guttman Keren"/>
          <w:sz w:val="22"/>
          <w:szCs w:val="22"/>
          <w:rtl/>
        </w:rPr>
        <w:t xml:space="preserve">כל הכהנים שאתה רואה מלובשים מעילים והולכים </w:t>
      </w:r>
      <w:proofErr w:type="spellStart"/>
      <w:r w:rsidRPr="00A87D08">
        <w:rPr>
          <w:rFonts w:cs="Guttman Keren"/>
          <w:sz w:val="22"/>
          <w:szCs w:val="22"/>
          <w:rtl/>
        </w:rPr>
        <w:t>בג</w:t>
      </w:r>
      <w:r w:rsidRPr="00A87D08">
        <w:rPr>
          <w:rFonts w:cs="Guttman Keren" w:hint="cs"/>
          <w:sz w:val="22"/>
          <w:szCs w:val="22"/>
          <w:rtl/>
        </w:rPr>
        <w:t>י</w:t>
      </w:r>
      <w:r w:rsidRPr="00A87D08">
        <w:rPr>
          <w:rFonts w:cs="Guttman Keren"/>
          <w:sz w:val="22"/>
          <w:szCs w:val="22"/>
          <w:rtl/>
        </w:rPr>
        <w:t>או</w:t>
      </w:r>
      <w:r w:rsidRPr="00A87D08">
        <w:rPr>
          <w:rFonts w:cs="Guttman Keren" w:hint="cs"/>
          <w:sz w:val="22"/>
          <w:szCs w:val="22"/>
          <w:rtl/>
        </w:rPr>
        <w:t>ת</w:t>
      </w:r>
      <w:proofErr w:type="spellEnd"/>
      <w:r w:rsidRPr="00A87D08">
        <w:rPr>
          <w:rFonts w:cs="Guttman Keren" w:hint="cs"/>
          <w:sz w:val="22"/>
          <w:szCs w:val="22"/>
          <w:rtl/>
        </w:rPr>
        <w:t xml:space="preserve"> (=בגאווה)</w:t>
      </w:r>
      <w:r w:rsidRPr="00A87D08">
        <w:rPr>
          <w:rFonts w:cs="Guttman Keren"/>
          <w:sz w:val="22"/>
          <w:szCs w:val="22"/>
          <w:rtl/>
        </w:rPr>
        <w:t xml:space="preserve">, אין שום אחד מזרע אהרן, רק אחד שהוא הולך אחר כולם, שנבזה </w:t>
      </w:r>
      <w:r w:rsidRPr="00A87D08">
        <w:rPr>
          <w:rFonts w:cs="Guttman Keren" w:hint="cs"/>
          <w:sz w:val="22"/>
          <w:szCs w:val="22"/>
          <w:rtl/>
        </w:rPr>
        <w:t>להם והוא נמאס בעיניהם</w:t>
      </w:r>
      <w:r w:rsidRPr="00A87D08">
        <w:rPr>
          <w:rFonts w:cs="Guttman Keren"/>
          <w:sz w:val="22"/>
          <w:szCs w:val="22"/>
          <w:rtl/>
        </w:rPr>
        <w:t>, והולך בבגדים רעים ואינו חפץ בכבוד, ומשים עצמו כמי שאינו, והוא חיגר ברגלו אחת ו</w:t>
      </w:r>
      <w:r w:rsidRPr="00A87D08">
        <w:rPr>
          <w:rFonts w:cs="Guttman Keren" w:hint="cs"/>
          <w:sz w:val="22"/>
          <w:szCs w:val="22"/>
          <w:rtl/>
        </w:rPr>
        <w:t xml:space="preserve">מצד אחד </w:t>
      </w:r>
      <w:r w:rsidRPr="00A87D08">
        <w:rPr>
          <w:rFonts w:cs="Guttman Keren"/>
          <w:sz w:val="22"/>
          <w:szCs w:val="22"/>
          <w:rtl/>
        </w:rPr>
        <w:t xml:space="preserve">חסר עין, </w:t>
      </w:r>
      <w:r w:rsidRPr="00A87D08">
        <w:rPr>
          <w:rFonts w:cs="Guttman Keren" w:hint="cs"/>
          <w:sz w:val="22"/>
          <w:szCs w:val="22"/>
          <w:rtl/>
        </w:rPr>
        <w:t xml:space="preserve">אמר </w:t>
      </w:r>
      <w:r w:rsidRPr="00A87D08">
        <w:rPr>
          <w:rFonts w:cs="Guttman Keren"/>
          <w:sz w:val="22"/>
          <w:szCs w:val="22"/>
          <w:rtl/>
        </w:rPr>
        <w:t>זהו כהן אמת מזרע אהרן. אמר רב האי מזה שחקתי שבכולם לא היה כהן אלא אותו בעל מום</w:t>
      </w:r>
      <w:r w:rsidRPr="00A87D08">
        <w:rPr>
          <w:rFonts w:cs="Guttman Keren" w:hint="cs"/>
          <w:sz w:val="22"/>
          <w:szCs w:val="22"/>
          <w:rtl/>
        </w:rPr>
        <w:t>".</w:t>
      </w:r>
    </w:p>
    <w:p w14:paraId="512D18FC" w14:textId="77777777" w:rsidR="00A87D08" w:rsidRPr="00A87D08" w:rsidRDefault="00A87D08" w:rsidP="00A87D08">
      <w:pPr>
        <w:contextualSpacing/>
        <w:rPr>
          <w:rFonts w:ascii="David" w:hAnsi="David" w:cs="David"/>
          <w:rtl/>
        </w:rPr>
      </w:pPr>
      <w:r w:rsidRPr="00A87D08">
        <w:rPr>
          <w:rFonts w:ascii="David" w:hAnsi="David" w:cs="David" w:hint="cs"/>
          <w:rtl/>
        </w:rPr>
        <w:t xml:space="preserve">רבי יהודה החסיד חי בשנים ד' תת"ק </w:t>
      </w:r>
      <w:r w:rsidRPr="00A87D08">
        <w:rPr>
          <w:rFonts w:ascii="David" w:hAnsi="David" w:cs="David"/>
          <w:rtl/>
        </w:rPr>
        <w:t>–</w:t>
      </w:r>
      <w:r w:rsidRPr="00A87D08">
        <w:rPr>
          <w:rFonts w:ascii="David" w:hAnsi="David" w:cs="David" w:hint="cs"/>
          <w:rtl/>
        </w:rPr>
        <w:t xml:space="preserve"> ד' תתקע"ז (1140-1217) ובעת שהוא כתב את ספר חסידים עברו עשרות שנים מאז פטירת רב אביתר כהן צדק, ולכן סבור היה רבי יהודה החסיד שמדובר במעשה אמיתי, והביא את המעשה יחד עם ספור נוסף של תיקוני תשובה לחוטא. אך המעשה הזה לא יתכן מבחינת סדר הדורות. רב אביתר כהן צדק היה </w:t>
      </w:r>
      <w:r w:rsidRPr="00A87D08">
        <w:rPr>
          <w:rFonts w:ascii="David" w:hAnsi="David" w:cs="David"/>
          <w:rtl/>
        </w:rPr>
        <w:t>אחרון ראשי ישיבת ארץ ישראל</w:t>
      </w:r>
      <w:r w:rsidRPr="00A87D08">
        <w:rPr>
          <w:rFonts w:ascii="David" w:hAnsi="David" w:cs="David" w:hint="cs"/>
          <w:rtl/>
        </w:rPr>
        <w:t xml:space="preserve"> בתום תקופת הגאונים, וחי בערך בשנים ד' תת"ב </w:t>
      </w:r>
      <w:r w:rsidRPr="00A87D08">
        <w:rPr>
          <w:rFonts w:ascii="David" w:hAnsi="David" w:cs="David"/>
          <w:rtl/>
        </w:rPr>
        <w:t>–</w:t>
      </w:r>
      <w:r w:rsidRPr="00A87D08">
        <w:rPr>
          <w:rFonts w:ascii="David" w:hAnsi="David" w:cs="David" w:hint="cs"/>
          <w:rtl/>
        </w:rPr>
        <w:t xml:space="preserve"> ד' תתע"ג  (1042-1112). ואילו רב האי גאון חי לפניו בערך בשנים ד' תרצ"ט </w:t>
      </w:r>
      <w:r w:rsidRPr="00A87D08">
        <w:rPr>
          <w:rFonts w:ascii="David" w:hAnsi="David" w:cs="David"/>
          <w:rtl/>
        </w:rPr>
        <w:t>–</w:t>
      </w:r>
      <w:r w:rsidRPr="00A87D08">
        <w:rPr>
          <w:rFonts w:ascii="David" w:hAnsi="David" w:cs="David" w:hint="cs"/>
          <w:rtl/>
        </w:rPr>
        <w:t xml:space="preserve"> ד' תשצ"ח (939-1038). כלומר רב האי גאון נפטר בערך כ- 4 שנים לפני שנולד רב אביתר, ולפיכך לא יתכן שרב האי גאון היה יחד עם רב אביתר בעת שהרוצח בא אליהם לבקש תיקוני תשובה. </w:t>
      </w:r>
    </w:p>
    <w:p w14:paraId="4A246BBF" w14:textId="77777777" w:rsidR="00A87D08" w:rsidRPr="00A87D08" w:rsidRDefault="00A87D08" w:rsidP="00A87D08">
      <w:pPr>
        <w:contextualSpacing/>
        <w:rPr>
          <w:rFonts w:ascii="David" w:hAnsi="David" w:cs="David"/>
          <w:rtl/>
        </w:rPr>
      </w:pPr>
      <w:r w:rsidRPr="00A87D08">
        <w:rPr>
          <w:rFonts w:ascii="David" w:hAnsi="David" w:cs="David" w:hint="cs"/>
          <w:rtl/>
        </w:rPr>
        <w:t>מתבקש שמטרת 'המעשה' על 'גילוי אליהו' אינה לספר על מקרה שקרה אלא להעביר מסר שמורכב משני שלבים. בשלב הראשון רב האי גאון הצטרף לרב אביתר בהחלטה להכות את 'הרוצח בעל התשובה' בהר הזיתים. ובשלב השני, רב האי מספר ל'רוצח בעל התשובה', שאליהו גילה לו שכאשר יקיפו את הר הזיתים עם כהנים יבוא המשיח, אלא ש'הכהן האמיתי' הוא מי שנבזה בעיני האחרים והוא "</w:t>
      </w:r>
      <w:r w:rsidRPr="00A87D08">
        <w:rPr>
          <w:rFonts w:ascii="David" w:hAnsi="David" w:cs="David"/>
          <w:rtl/>
        </w:rPr>
        <w:t>חיגר ברגלו אחת ו</w:t>
      </w:r>
      <w:r w:rsidRPr="00A87D08">
        <w:rPr>
          <w:rFonts w:ascii="David" w:hAnsi="David" w:cs="David" w:hint="cs"/>
          <w:rtl/>
        </w:rPr>
        <w:t xml:space="preserve">מצד אחד </w:t>
      </w:r>
      <w:r w:rsidRPr="00A87D08">
        <w:rPr>
          <w:rFonts w:ascii="David" w:hAnsi="David" w:cs="David"/>
          <w:rtl/>
        </w:rPr>
        <w:t>חסר עין</w:t>
      </w:r>
      <w:r w:rsidRPr="00A87D08">
        <w:rPr>
          <w:rFonts w:ascii="David" w:hAnsi="David" w:cs="David" w:hint="cs"/>
          <w:rtl/>
        </w:rPr>
        <w:t xml:space="preserve">", תיאורים אלו שולחים אותנו לפרשייה עמומה בתנ"ך </w:t>
      </w:r>
      <w:proofErr w:type="spellStart"/>
      <w:r w:rsidRPr="00A87D08">
        <w:rPr>
          <w:rFonts w:ascii="David" w:hAnsi="David" w:cs="David" w:hint="cs"/>
          <w:rtl/>
        </w:rPr>
        <w:t>בענין</w:t>
      </w:r>
      <w:proofErr w:type="spellEnd"/>
      <w:r w:rsidRPr="00A87D08">
        <w:rPr>
          <w:rFonts w:ascii="David" w:hAnsi="David" w:cs="David" w:hint="cs"/>
          <w:rtl/>
        </w:rPr>
        <w:t xml:space="preserve"> 'הפסחים והעיוורים' שהוזכרו בגירוש היבוסי מירושלים. אמנם כדי להבין פרשייה עמומה זו צריך להקדים </w:t>
      </w:r>
      <w:proofErr w:type="spellStart"/>
      <w:r w:rsidRPr="00A87D08">
        <w:rPr>
          <w:rFonts w:ascii="David" w:hAnsi="David" w:cs="David" w:hint="cs"/>
          <w:rtl/>
        </w:rPr>
        <w:t>בענין</w:t>
      </w:r>
      <w:proofErr w:type="spellEnd"/>
      <w:r w:rsidRPr="00A87D08">
        <w:rPr>
          <w:rFonts w:ascii="David" w:hAnsi="David" w:cs="David" w:hint="cs"/>
          <w:rtl/>
        </w:rPr>
        <w:t xml:space="preserve"> הסתירות שמצאנו בתנ"ך </w:t>
      </w:r>
      <w:proofErr w:type="spellStart"/>
      <w:r w:rsidRPr="00A87D08">
        <w:rPr>
          <w:rFonts w:ascii="David" w:hAnsi="David" w:cs="David" w:hint="cs"/>
          <w:rtl/>
        </w:rPr>
        <w:t>בענין</w:t>
      </w:r>
      <w:proofErr w:type="spellEnd"/>
      <w:r w:rsidRPr="00A87D08">
        <w:rPr>
          <w:rFonts w:ascii="David" w:hAnsi="David" w:cs="David" w:hint="cs"/>
          <w:rtl/>
        </w:rPr>
        <w:t xml:space="preserve"> גירוש היבוסי מירושלים, </w:t>
      </w:r>
      <w:proofErr w:type="spellStart"/>
      <w:r w:rsidRPr="00A87D08">
        <w:rPr>
          <w:rFonts w:ascii="David" w:hAnsi="David" w:cs="David" w:hint="cs"/>
          <w:rtl/>
        </w:rPr>
        <w:t>וכדלקמן</w:t>
      </w:r>
      <w:proofErr w:type="spellEnd"/>
      <w:r w:rsidRPr="00A87D08">
        <w:rPr>
          <w:rFonts w:ascii="David" w:hAnsi="David" w:cs="David" w:hint="cs"/>
          <w:rtl/>
        </w:rPr>
        <w:t>.</w:t>
      </w:r>
    </w:p>
    <w:p w14:paraId="72466410" w14:textId="77777777" w:rsidR="00A87D08" w:rsidRPr="00A87D08" w:rsidRDefault="00A87D08" w:rsidP="00A87D08">
      <w:pPr>
        <w:contextualSpacing/>
        <w:rPr>
          <w:rFonts w:ascii="David" w:hAnsi="David" w:cs="David"/>
          <w:sz w:val="16"/>
          <w:szCs w:val="16"/>
          <w:rtl/>
        </w:rPr>
      </w:pPr>
    </w:p>
    <w:p w14:paraId="1179A650"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לפשר הסתירות שבין ספר יהושע לבין ספר שופטים</w:t>
      </w:r>
    </w:p>
    <w:p w14:paraId="02EDFF24" w14:textId="77777777" w:rsidR="00A87D08" w:rsidRPr="00A87D08" w:rsidRDefault="00A87D08" w:rsidP="00A87D08">
      <w:pPr>
        <w:contextualSpacing/>
        <w:rPr>
          <w:rFonts w:ascii="David" w:hAnsi="David" w:cs="David"/>
          <w:rtl/>
        </w:rPr>
      </w:pPr>
      <w:r w:rsidRPr="00A87D08">
        <w:rPr>
          <w:rFonts w:ascii="David" w:hAnsi="David" w:cs="David" w:hint="cs"/>
          <w:rtl/>
        </w:rPr>
        <w:t>בספר יהושע (י; יא; יד; טו) מסופר שכבוש אזור חברון ודרום יהודה בכניסת ישראל לארצם נעשה בחיי יהושע, ואילו בתחילת ספר שופטים מסופר שנעשו "</w:t>
      </w:r>
      <w:r w:rsidRPr="00A87D08">
        <w:rPr>
          <w:rFonts w:ascii="David" w:hAnsi="David" w:cs="David"/>
          <w:rtl/>
        </w:rPr>
        <w:t>אַחֲרֵי מוֹת יְהוֹשֻׁעַ</w:t>
      </w:r>
      <w:r w:rsidRPr="00A87D08">
        <w:rPr>
          <w:rFonts w:ascii="David" w:hAnsi="David" w:cs="David" w:hint="cs"/>
          <w:rtl/>
        </w:rPr>
        <w:t>". במאמר הקודם "</w:t>
      </w:r>
      <w:hyperlink r:id="rId19" w:history="1">
        <w:r w:rsidRPr="00A87D08">
          <w:rPr>
            <w:rFonts w:ascii="David" w:hAnsi="David" w:cs="David" w:hint="cs"/>
            <w:rtl/>
          </w:rPr>
          <w:t xml:space="preserve">מיהו </w:t>
        </w:r>
        <w:proofErr w:type="spellStart"/>
        <w:r w:rsidRPr="00A87D08">
          <w:rPr>
            <w:rFonts w:ascii="David" w:hAnsi="David" w:cs="David" w:hint="cs"/>
            <w:rtl/>
          </w:rPr>
          <w:t>ארמילוס</w:t>
        </w:r>
        <w:proofErr w:type="spellEnd"/>
        <w:r w:rsidRPr="00A87D08">
          <w:rPr>
            <w:rFonts w:ascii="David" w:hAnsi="David" w:cs="David" w:hint="cs"/>
            <w:rtl/>
          </w:rPr>
          <w:t xml:space="preserve"> הרשע</w:t>
        </w:r>
      </w:hyperlink>
      <w:r w:rsidRPr="00A87D08">
        <w:rPr>
          <w:rFonts w:ascii="David" w:hAnsi="David" w:cs="David" w:hint="cs"/>
          <w:rtl/>
        </w:rPr>
        <w:t>" התבאר שתרגום יונתן לספר שופטים מרמז לפתרון הסתירה. כאשר התנ"ך מזכיר את השם "יהודה" וכוונתו לשבט יהודה, יונתן מתרגם "</w:t>
      </w:r>
      <w:proofErr w:type="spellStart"/>
      <w:r w:rsidRPr="00A87D08">
        <w:rPr>
          <w:rFonts w:ascii="David" w:hAnsi="David" w:cs="David"/>
          <w:rtl/>
        </w:rPr>
        <w:t>דְבֵית</w:t>
      </w:r>
      <w:proofErr w:type="spellEnd"/>
      <w:r w:rsidRPr="00A87D08">
        <w:rPr>
          <w:rFonts w:ascii="David" w:hAnsi="David" w:cs="David"/>
          <w:rtl/>
        </w:rPr>
        <w:t xml:space="preserve"> יְהוּדָה</w:t>
      </w:r>
      <w:r w:rsidRPr="00A87D08">
        <w:rPr>
          <w:rFonts w:ascii="David" w:hAnsi="David" w:cs="David" w:hint="cs"/>
          <w:rtl/>
        </w:rPr>
        <w:t>"; כלומר, "(האנשים) של בית יהודה". אולם בספר שופטים תרגום יונתן חורג מהרגלו, ובכמה מקומות הוא משאיר את השם "יהודה" ללא שינוי. כגון, בכתוב: "</w:t>
      </w:r>
      <w:r w:rsidRPr="00A87D08">
        <w:rPr>
          <w:rFonts w:ascii="David" w:hAnsi="David" w:cs="David"/>
          <w:rtl/>
        </w:rPr>
        <w:t>וַיֹּאמֶר יְהוּדָה לְשִׁמְעוֹן אָחִיו עֲלֵה אִתִּי</w:t>
      </w:r>
      <w:r w:rsidRPr="00A87D08">
        <w:rPr>
          <w:rFonts w:ascii="David" w:hAnsi="David" w:cs="David" w:hint="cs"/>
          <w:rtl/>
        </w:rPr>
        <w:t xml:space="preserve">" </w:t>
      </w:r>
      <w:r w:rsidRPr="00A87D08">
        <w:rPr>
          <w:rFonts w:ascii="David" w:hAnsi="David" w:cs="David"/>
          <w:rtl/>
        </w:rPr>
        <w:t>–</w:t>
      </w:r>
      <w:r w:rsidRPr="00A87D08">
        <w:rPr>
          <w:rFonts w:ascii="David" w:hAnsi="David" w:cs="David" w:hint="cs"/>
          <w:rtl/>
        </w:rPr>
        <w:t xml:space="preserve"> מופיע בתרגום: "</w:t>
      </w:r>
      <w:r w:rsidRPr="00A87D08">
        <w:rPr>
          <w:rFonts w:ascii="David" w:hAnsi="David" w:cs="David"/>
          <w:rtl/>
        </w:rPr>
        <w:t xml:space="preserve">ואמר יהודה לשמעון </w:t>
      </w:r>
      <w:proofErr w:type="spellStart"/>
      <w:r w:rsidRPr="00A87D08">
        <w:rPr>
          <w:rFonts w:ascii="David" w:hAnsi="David" w:cs="David"/>
          <w:rtl/>
        </w:rPr>
        <w:t>אחוהי</w:t>
      </w:r>
      <w:proofErr w:type="spellEnd"/>
      <w:r w:rsidRPr="00A87D08">
        <w:rPr>
          <w:rFonts w:ascii="David" w:hAnsi="David" w:cs="David"/>
          <w:rtl/>
        </w:rPr>
        <w:t xml:space="preserve"> </w:t>
      </w:r>
      <w:proofErr w:type="spellStart"/>
      <w:r w:rsidRPr="00A87D08">
        <w:rPr>
          <w:rFonts w:ascii="David" w:hAnsi="David" w:cs="David"/>
          <w:rtl/>
        </w:rPr>
        <w:t>סק</w:t>
      </w:r>
      <w:proofErr w:type="spellEnd"/>
      <w:r w:rsidRPr="00A87D08">
        <w:rPr>
          <w:rFonts w:ascii="David" w:hAnsi="David" w:cs="David"/>
          <w:rtl/>
        </w:rPr>
        <w:t xml:space="preserve"> עמי</w:t>
      </w:r>
      <w:r w:rsidRPr="00A87D08">
        <w:rPr>
          <w:rFonts w:ascii="David" w:hAnsi="David" w:cs="David" w:hint="cs"/>
          <w:rtl/>
        </w:rPr>
        <w:t xml:space="preserve">". והתבאר </w:t>
      </w:r>
      <w:r w:rsidRPr="00A87D08">
        <w:rPr>
          <w:rFonts w:ascii="David" w:hAnsi="David" w:cs="David" w:hint="cs"/>
          <w:rtl/>
        </w:rPr>
        <w:lastRenderedPageBreak/>
        <w:t xml:space="preserve">במאמר שהתרגום וסוגיית התלמוד במסכת </w:t>
      </w:r>
      <w:r w:rsidRPr="00A87D08">
        <w:rPr>
          <w:rFonts w:ascii="David" w:hAnsi="David" w:cs="David"/>
          <w:rtl/>
        </w:rPr>
        <w:t xml:space="preserve">תמורה </w:t>
      </w:r>
      <w:r w:rsidRPr="00A87D08">
        <w:rPr>
          <w:rFonts w:ascii="David" w:hAnsi="David" w:cs="David" w:hint="cs"/>
          <w:rtl/>
        </w:rPr>
        <w:t>(</w:t>
      </w:r>
      <w:r w:rsidRPr="00A87D08">
        <w:rPr>
          <w:rFonts w:ascii="David" w:hAnsi="David" w:cs="David"/>
          <w:rtl/>
        </w:rPr>
        <w:t xml:space="preserve">דף </w:t>
      </w:r>
      <w:proofErr w:type="spellStart"/>
      <w:r w:rsidRPr="00A87D08">
        <w:rPr>
          <w:rFonts w:ascii="David" w:hAnsi="David" w:cs="David"/>
          <w:rtl/>
        </w:rPr>
        <w:t>טז,א</w:t>
      </w:r>
      <w:proofErr w:type="spellEnd"/>
      <w:r w:rsidRPr="00A87D08">
        <w:rPr>
          <w:rFonts w:ascii="David" w:hAnsi="David" w:cs="David" w:hint="cs"/>
          <w:rtl/>
        </w:rPr>
        <w:t xml:space="preserve">) מרמזים שספר שופטים ליקט לתוכו קטעים מתוך ספר נבואה שכתב עתניאל שתיאר את המאורעות לפי </w:t>
      </w:r>
      <w:proofErr w:type="spellStart"/>
      <w:r w:rsidRPr="00A87D08">
        <w:rPr>
          <w:rFonts w:ascii="David" w:hAnsi="David" w:cs="David" w:hint="cs"/>
          <w:rtl/>
        </w:rPr>
        <w:t>האיספקלריא</w:t>
      </w:r>
      <w:proofErr w:type="spellEnd"/>
      <w:r w:rsidRPr="00A87D08">
        <w:rPr>
          <w:rFonts w:ascii="David" w:hAnsi="David" w:cs="David" w:hint="cs"/>
          <w:rtl/>
        </w:rPr>
        <w:t xml:space="preserve"> ('המשקפת') הרוחנית הנבואית שלו. עתניאל שנקרא גם בשם "יהודה" ובשם "</w:t>
      </w:r>
      <w:proofErr w:type="spellStart"/>
      <w:r w:rsidRPr="00A87D08">
        <w:rPr>
          <w:rFonts w:ascii="David" w:hAnsi="David" w:cs="David" w:hint="cs"/>
          <w:rtl/>
        </w:rPr>
        <w:t>יעבץ</w:t>
      </w:r>
      <w:proofErr w:type="spellEnd"/>
      <w:r w:rsidRPr="00A87D08">
        <w:rPr>
          <w:rFonts w:ascii="David" w:hAnsi="David" w:cs="David" w:hint="cs"/>
          <w:rtl/>
        </w:rPr>
        <w:t xml:space="preserve">" פתח ב'יריחו עיר התמרים' ישיבה, שאליה התלקטו תלמידים שקבלו את השקפתו הרוחנית, ולפיה הם נחשבים ל'לויים חדשים' שהם צאצאים רוחניים של משה רבנו שזכותו טובה מרכב ופרשים, ולכן הם פטורים מגיוס לצבא של יהושע. </w:t>
      </w:r>
    </w:p>
    <w:p w14:paraId="7F61C4C4" w14:textId="77777777" w:rsidR="00A87D08" w:rsidRPr="00A87D08" w:rsidRDefault="00A87D08" w:rsidP="00A87D08">
      <w:pPr>
        <w:contextualSpacing/>
        <w:rPr>
          <w:rFonts w:ascii="David" w:hAnsi="David" w:cs="David"/>
          <w:rtl/>
        </w:rPr>
      </w:pPr>
      <w:r w:rsidRPr="00A87D08">
        <w:rPr>
          <w:rFonts w:ascii="David" w:hAnsi="David" w:cs="David" w:hint="cs"/>
          <w:rtl/>
        </w:rPr>
        <w:t>לפי החזון הראשון של עתניאל, הוא ותלמידיו הם 'כל ישראל (האמיתיים)', ויהושע מקבל מד' נבואה במדרגה נמוכה שמתאימה לרשלנותו בעמל התורה. לשיטתם, יהושע 'טורד' את ישראל במאמץ מלחמתי מיותר, והכיבושים הצבאיים של אזור חברון הצליחו עקב הצלחתם בעמל התורה. כיבושים אלו נעשו אמנם בחייו הגשמיים של יהושע, אך לאחר מה שלפי ראייתם נראה כ'מותו הרוחני', ולכן הם מתוארים כאילו נעשו לאחר 'מותו'.</w:t>
      </w:r>
    </w:p>
    <w:p w14:paraId="64C6985A" w14:textId="77777777" w:rsidR="00A87D08" w:rsidRPr="00A87D08" w:rsidRDefault="00A87D08" w:rsidP="00A87D08">
      <w:pPr>
        <w:contextualSpacing/>
        <w:rPr>
          <w:rFonts w:ascii="David" w:hAnsi="David" w:cs="David"/>
          <w:rtl/>
        </w:rPr>
      </w:pPr>
      <w:r w:rsidRPr="00A87D08">
        <w:rPr>
          <w:rFonts w:ascii="David" w:hAnsi="David" w:cs="David" w:hint="cs"/>
          <w:rtl/>
        </w:rPr>
        <w:t xml:space="preserve">והתבאר, שהספור שבתחילת ספר שופטים על </w:t>
      </w:r>
      <w:proofErr w:type="spellStart"/>
      <w:r w:rsidRPr="00A87D08">
        <w:rPr>
          <w:rFonts w:ascii="David" w:hAnsi="David" w:cs="David" w:hint="cs"/>
          <w:rtl/>
        </w:rPr>
        <w:t>הנצחון</w:t>
      </w:r>
      <w:proofErr w:type="spellEnd"/>
      <w:r w:rsidRPr="00A87D08">
        <w:rPr>
          <w:rFonts w:ascii="David" w:hAnsi="David" w:cs="David" w:hint="cs"/>
          <w:rtl/>
        </w:rPr>
        <w:t xml:space="preserve"> של 'יהודה' ושמעון אחיו על </w:t>
      </w:r>
      <w:r w:rsidRPr="00A87D08">
        <w:rPr>
          <w:rFonts w:ascii="David" w:hAnsi="David" w:cs="David"/>
          <w:rtl/>
        </w:rPr>
        <w:t>אֲדֹנִי בֶזֶק</w:t>
      </w:r>
      <w:r w:rsidRPr="00A87D08">
        <w:rPr>
          <w:rFonts w:ascii="David" w:hAnsi="David" w:cs="David" w:hint="cs"/>
          <w:rtl/>
        </w:rPr>
        <w:t xml:space="preserve"> שתחתיו כנועים שבעים מלכים, הוא חזון נבואי. </w:t>
      </w:r>
      <w:r w:rsidRPr="00A87D08">
        <w:rPr>
          <w:rFonts w:ascii="David" w:hAnsi="David" w:cs="David"/>
          <w:rtl/>
        </w:rPr>
        <w:t>אֲדֹנִי בֶזֶק</w:t>
      </w:r>
      <w:r w:rsidRPr="00A87D08">
        <w:rPr>
          <w:rFonts w:ascii="David" w:hAnsi="David" w:cs="David" w:hint="cs"/>
          <w:rtl/>
        </w:rPr>
        <w:t xml:space="preserve"> הוא דמות סמלית שמולכת על הגויים שהם שבעים עמים. יש קרב רוחני בין עם ישראל לבין שבעים בני נוח מי יזכה להיות האדם העליון שיהיה בבית של ד' שבשמים. ו'יהודה' (=עתניאל) ושמעון אחיו שלמדו תורה יחד בחברותא זכו להגיע למדרגת האדם העליון, וזכו לגרש מ'ירושלים של מעלה' את '</w:t>
      </w:r>
      <w:r w:rsidRPr="00A87D08">
        <w:rPr>
          <w:rFonts w:ascii="David" w:hAnsi="David" w:cs="David"/>
          <w:rtl/>
        </w:rPr>
        <w:t>אֲדֹנִי בֶזֶק</w:t>
      </w:r>
      <w:r w:rsidRPr="00A87D08">
        <w:rPr>
          <w:rFonts w:ascii="David" w:hAnsi="David" w:cs="David" w:hint="cs"/>
          <w:rtl/>
        </w:rPr>
        <w:t>'. לפי החזון הראשון של עתניאל אין מקום לגויים בכלל ב'ירושלים של מעלה', ויהושע בן נון שדומה לגויים - בכך שגם הוא מחשיב את השימוש בחרב גשמית - שקול כמו 'מת'.</w:t>
      </w:r>
    </w:p>
    <w:p w14:paraId="31CF9CEC" w14:textId="77777777" w:rsidR="00A87D08" w:rsidRPr="00A87D08" w:rsidRDefault="00A87D08" w:rsidP="00A87D08">
      <w:pPr>
        <w:contextualSpacing/>
        <w:rPr>
          <w:rFonts w:ascii="David" w:hAnsi="David" w:cs="David"/>
          <w:rtl/>
        </w:rPr>
      </w:pPr>
      <w:r w:rsidRPr="00A87D08">
        <w:rPr>
          <w:rFonts w:ascii="David" w:hAnsi="David" w:cs="David" w:hint="cs"/>
          <w:rtl/>
        </w:rPr>
        <w:t xml:space="preserve">ההבנה שמדובר בחזון נבואי היא הפתח להבנה שיש בסתירות בשאלה מי לא הוריש את היבוסי מירושלים, </w:t>
      </w:r>
      <w:proofErr w:type="spellStart"/>
      <w:r w:rsidRPr="00A87D08">
        <w:rPr>
          <w:rFonts w:ascii="David" w:hAnsi="David" w:cs="David" w:hint="cs"/>
          <w:rtl/>
        </w:rPr>
        <w:t>וכדלקמן</w:t>
      </w:r>
      <w:proofErr w:type="spellEnd"/>
      <w:r w:rsidRPr="00A87D08">
        <w:rPr>
          <w:rFonts w:ascii="David" w:hAnsi="David" w:cs="David" w:hint="cs"/>
          <w:rtl/>
        </w:rPr>
        <w:t>.</w:t>
      </w:r>
    </w:p>
    <w:p w14:paraId="04C3D69D" w14:textId="77777777" w:rsidR="00A87D08" w:rsidRPr="00A87D08" w:rsidRDefault="00A87D08" w:rsidP="00A87D08">
      <w:pPr>
        <w:contextualSpacing/>
        <w:rPr>
          <w:rFonts w:ascii="David" w:hAnsi="David" w:cs="David"/>
          <w:sz w:val="16"/>
          <w:szCs w:val="16"/>
          <w:rtl/>
        </w:rPr>
      </w:pPr>
    </w:p>
    <w:p w14:paraId="680D0672"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מי התרשל בגירוש היבוסי מירושלים</w:t>
      </w:r>
    </w:p>
    <w:p w14:paraId="56BD3335"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בהמשך ספר שופטים כתוב: "</w:t>
      </w:r>
      <w:r w:rsidRPr="00A87D08">
        <w:rPr>
          <w:rFonts w:ascii="David" w:hAnsi="David" w:cs="David"/>
          <w:rtl/>
        </w:rPr>
        <w:t xml:space="preserve">וַיִּלָּחֲמוּ בְנֵי יְהוּדָה בִּירוּשָׁלִַם וַיִּלְכְּדוּ אוֹתָהּ וַיַּכּוּהָ לְפִי חָרֶב וְאֶת הָעִיר שִׁלְּחוּ בָאֵשׁ: </w:t>
      </w:r>
      <w:r w:rsidRPr="00A87D08">
        <w:rPr>
          <w:rFonts w:ascii="David" w:hAnsi="David" w:cs="David" w:hint="cs"/>
          <w:rtl/>
        </w:rPr>
        <w:t>...</w:t>
      </w:r>
      <w:r w:rsidRPr="00A87D08">
        <w:rPr>
          <w:rFonts w:ascii="David" w:hAnsi="David" w:cs="David"/>
          <w:rtl/>
        </w:rPr>
        <w:t xml:space="preserve"> וְאֶת הַיְבוּסִי יֹשֵׁב יְרוּשָׁלִַם לֹא הוֹרִישׁוּ בְּנֵי בִנְיָמִן וַיֵּשֶׁב הַיְבוּסִי אֶת בְּנֵי בִנְיָמִן בִּירוּשָׁלִַם עַד הַיּוֹם הַזֶּה:</w:t>
      </w:r>
      <w:r w:rsidRPr="00A87D08">
        <w:rPr>
          <w:rFonts w:ascii="David" w:hAnsi="David" w:cs="David" w:hint="cs"/>
          <w:rtl/>
        </w:rPr>
        <w:t>". לפי ספר שופטים, 'בני יהודה' הצליחו לכבוש את ירושלים ולהרוג את יושביה, ואילו 'בני בנימין' התרשלו בגירוש היבוסי מירושלים. ומאידך בספר יהושע (</w:t>
      </w:r>
      <w:proofErr w:type="spellStart"/>
      <w:r w:rsidRPr="00A87D08">
        <w:rPr>
          <w:rFonts w:ascii="David" w:hAnsi="David" w:cs="David"/>
          <w:rtl/>
        </w:rPr>
        <w:t>טו</w:t>
      </w:r>
      <w:r w:rsidRPr="00A87D08">
        <w:rPr>
          <w:rFonts w:ascii="David" w:hAnsi="David" w:cs="David" w:hint="cs"/>
          <w:rtl/>
        </w:rPr>
        <w:t>,</w:t>
      </w:r>
      <w:r w:rsidRPr="00A87D08">
        <w:rPr>
          <w:rFonts w:ascii="David" w:hAnsi="David" w:cs="David"/>
          <w:rtl/>
        </w:rPr>
        <w:t>סג</w:t>
      </w:r>
      <w:proofErr w:type="spellEnd"/>
      <w:r w:rsidRPr="00A87D08">
        <w:rPr>
          <w:rFonts w:ascii="David" w:hAnsi="David" w:cs="David" w:hint="cs"/>
          <w:rtl/>
        </w:rPr>
        <w:t>) יש כתוב דומה אלא הפוך: "</w:t>
      </w:r>
      <w:r w:rsidRPr="00A87D08">
        <w:rPr>
          <w:rFonts w:ascii="David" w:hAnsi="David" w:cs="David"/>
          <w:rtl/>
        </w:rPr>
        <w:t xml:space="preserve">וְאֶת הַיְבוּסִי יוֹשְׁבֵי יְרוּשָׁלִַם לֹא </w:t>
      </w:r>
      <w:r w:rsidRPr="00A87D08">
        <w:rPr>
          <w:rFonts w:ascii="David" w:hAnsi="David" w:cs="David" w:hint="cs"/>
          <w:rtl/>
        </w:rPr>
        <w:t xml:space="preserve">(יוכלו) </w:t>
      </w:r>
      <w:r w:rsidRPr="00A87D08">
        <w:rPr>
          <w:rFonts w:ascii="David" w:hAnsi="David" w:cs="David"/>
          <w:rtl/>
        </w:rPr>
        <w:t>יָכְלוּ בְנֵי יְהוּדָה לְהוֹרִישָׁם וַיֵּשֶׁב הַיְבוּסִי אֶת בְּנֵי יְהוּדָה בִּירוּשָׁלִַם עַד הַיּוֹם הַזֶּה:</w:t>
      </w:r>
      <w:r w:rsidRPr="00A87D08">
        <w:rPr>
          <w:rFonts w:ascii="David" w:hAnsi="David" w:cs="David" w:hint="cs"/>
          <w:rtl/>
        </w:rPr>
        <w:t>". לפי ספר יהושע, 'בני יהודה' הם אלו שהתרשלו בגירוש היבוסי. מה פשר הסתירה הזו</w:t>
      </w:r>
      <w:r w:rsidRPr="00A87D08">
        <w:rPr>
          <w:rFonts w:ascii="David" w:hAnsi="David" w:cs="David" w:hint="cs"/>
          <w:vertAlign w:val="superscript"/>
          <w:rtl/>
        </w:rPr>
        <w:t>1</w:t>
      </w:r>
      <w:r w:rsidRPr="00A87D08">
        <w:rPr>
          <w:rFonts w:ascii="David" w:hAnsi="David" w:cs="David" w:hint="cs"/>
          <w:rtl/>
        </w:rPr>
        <w:t>?</w:t>
      </w:r>
    </w:p>
    <w:p w14:paraId="33625265"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אמנם לפי מה שהתבאר לעיל, הפרשיות שבתחילת ספר שופטים נלקטה מתוך חזון נבואי שנכתב על ידי עתניאל שנקרא גם בשם 'יהודה', והוא ותלמידיו שהיו עמלים בתורה בלבד נקראים בשם 'בני יהודה'. וכאן מדובר בחזון נבואי שני של עתניאל שהוא רך ועדין מהחזון הקודם שלו בשני מובנים. בחזון הקודם אין מקום בכלל לגויים 'בירושלים של מעלה' ואילו כאן יש בה אזור לדמות שנקראת 'היבוסי'. כמו כן הדמויות מישראל שהן ניגודיות לדמות של 'יהודה', כבר לא מוגדרות כ'מת'. מול 'יהודה' עמדו שתי דמויות ניגודיות. הדמות הראשונה היא של יהושע בן נון ורוב ישראל ששילבו בין עמל התורה ובין אחיזה בחרב גשמית כדי לכבוש בה את הארץ, דמות זה נקראת בדברי חז"ל בשם 'משיח בן יוסף'. והדמות הנוספת היא דמות קיצונית בתוך 'קבוצת משיח בן יוסף' והיא דמות של מי שהתמסר כל זמנו לכיבוש הארץ ומיעט מאוד בעמל התורה, ודמות זו נקראת 'בנימין הצדיק'.</w:t>
      </w:r>
    </w:p>
    <w:p w14:paraId="5DFFB3DF"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דמויות אלו מופיעות גם בספר תהילים (</w:t>
      </w:r>
      <w:proofErr w:type="spellStart"/>
      <w:r w:rsidRPr="00A87D08">
        <w:rPr>
          <w:rFonts w:ascii="David" w:hAnsi="David" w:cs="David"/>
          <w:rtl/>
        </w:rPr>
        <w:t>פ</w:t>
      </w:r>
      <w:r w:rsidRPr="00A87D08">
        <w:rPr>
          <w:rFonts w:ascii="David" w:hAnsi="David" w:cs="David" w:hint="cs"/>
          <w:rtl/>
        </w:rPr>
        <w:t>,</w:t>
      </w:r>
      <w:r w:rsidRPr="00A87D08">
        <w:rPr>
          <w:rFonts w:ascii="David" w:hAnsi="David" w:cs="David"/>
          <w:rtl/>
        </w:rPr>
        <w:t>א</w:t>
      </w:r>
      <w:proofErr w:type="spellEnd"/>
      <w:r w:rsidRPr="00A87D08">
        <w:rPr>
          <w:rFonts w:ascii="David" w:hAnsi="David" w:cs="David"/>
          <w:rtl/>
        </w:rPr>
        <w:t>-ג</w:t>
      </w:r>
      <w:r w:rsidRPr="00A87D08">
        <w:rPr>
          <w:rFonts w:ascii="David" w:hAnsi="David" w:cs="David" w:hint="cs"/>
          <w:rtl/>
        </w:rPr>
        <w:t>): "</w:t>
      </w:r>
      <w:r w:rsidRPr="00A87D08">
        <w:rPr>
          <w:rFonts w:ascii="David" w:hAnsi="David" w:cs="David"/>
          <w:rtl/>
        </w:rPr>
        <w:t xml:space="preserve">לַמְנַצֵּחַ אֶל שֹׁשַׁנִּים עֵדוּת לְאָסָף מִזְמוֹר: רֹעֵה יִשְׂרָאֵל הַאֲזִינָה נֹהֵג כַּצֹּאן יוֹסֵף יֹשֵׁב הַכְּרוּבִים הוֹפִיעָה: לִפְנֵי אֶפְרַיִם וּבִנְיָמִן וּמְנַשֶּׁה עוֹרְרָה אֶת גְּבוּרָתֶךָ וּלְכָה </w:t>
      </w:r>
      <w:proofErr w:type="spellStart"/>
      <w:r w:rsidRPr="00A87D08">
        <w:rPr>
          <w:rFonts w:ascii="David" w:hAnsi="David" w:cs="David"/>
          <w:rtl/>
        </w:rPr>
        <w:t>לִישֻׁעָתָה</w:t>
      </w:r>
      <w:proofErr w:type="spellEnd"/>
      <w:r w:rsidRPr="00A87D08">
        <w:rPr>
          <w:rFonts w:ascii="David" w:hAnsi="David" w:cs="David"/>
          <w:rtl/>
        </w:rPr>
        <w:t xml:space="preserve"> לָּנוּ:</w:t>
      </w:r>
      <w:r w:rsidRPr="00A87D08">
        <w:rPr>
          <w:rFonts w:ascii="David" w:hAnsi="David" w:cs="David" w:hint="cs"/>
          <w:rtl/>
        </w:rPr>
        <w:t xml:space="preserve">...". כוונת המזמור היא שהקב"ה יגלה את גבורתו הגשמית שמתגלית </w:t>
      </w:r>
      <w:proofErr w:type="spellStart"/>
      <w:r w:rsidRPr="00A87D08">
        <w:rPr>
          <w:rFonts w:ascii="David" w:hAnsi="David" w:cs="David" w:hint="cs"/>
          <w:rtl/>
        </w:rPr>
        <w:t>בנצחון</w:t>
      </w:r>
      <w:proofErr w:type="spellEnd"/>
      <w:r w:rsidRPr="00A87D08">
        <w:rPr>
          <w:rFonts w:ascii="David" w:hAnsi="David" w:cs="David" w:hint="cs"/>
          <w:rtl/>
        </w:rPr>
        <w:t xml:space="preserve"> במלחמות ישראל. בתחילה המשורר מכנה את כל ישראל בשם 'יוסף'</w:t>
      </w:r>
      <w:r w:rsidRPr="00A87D08">
        <w:rPr>
          <w:rFonts w:ascii="David" w:hAnsi="David" w:cs="David"/>
          <w:rtl/>
        </w:rPr>
        <w:t xml:space="preserve"> </w:t>
      </w:r>
      <w:r w:rsidRPr="00A87D08">
        <w:rPr>
          <w:rFonts w:ascii="David" w:hAnsi="David" w:cs="David" w:hint="cs"/>
          <w:rtl/>
        </w:rPr>
        <w:t>("</w:t>
      </w:r>
      <w:r w:rsidRPr="00A87D08">
        <w:rPr>
          <w:rFonts w:ascii="David" w:hAnsi="David" w:cs="David"/>
          <w:rtl/>
        </w:rPr>
        <w:t>נֹהֵג כַּצֹּאן יוֹסֵף</w:t>
      </w:r>
      <w:r w:rsidRPr="00A87D08">
        <w:rPr>
          <w:rFonts w:ascii="David" w:hAnsi="David" w:cs="David" w:hint="cs"/>
          <w:rtl/>
        </w:rPr>
        <w:t>") משום שהמלחמות מתייחסות באופן כללי ל'משיח בן יוסף'. ואח"כ המשורר מפרט "</w:t>
      </w:r>
      <w:r w:rsidRPr="00A87D08">
        <w:rPr>
          <w:rFonts w:ascii="David" w:hAnsi="David" w:cs="David"/>
          <w:rtl/>
        </w:rPr>
        <w:t>לִפְנֵי אֶפְרַיִם וּבִנְיָמִן וּמְנַשֶּׁה עוֹרְרָה אֶת גְּבוּרָתֶךָ</w:t>
      </w:r>
      <w:r w:rsidRPr="00A87D08">
        <w:rPr>
          <w:rFonts w:ascii="David" w:hAnsi="David" w:cs="David" w:hint="cs"/>
          <w:rtl/>
        </w:rPr>
        <w:t xml:space="preserve">...". כוונת המשורר בפסוק הזה היא לכלל ישראל, אך הוא מזכיר במרכז את 'בנימין הצדיק' שמייצג את אלו שמשקיעים את כל זמנם בעמל הצבא ואינם משלבים בו את העמל התורה, כמו בני שבט בנימין שהתאמנו שעות מרובות בירי בחץ וקשת. ובצמוד ל'בנימין', לפניו ולאחריו, הוא מזכיר את 'אפרים' ו'מנשה', שהם מייצגים את 'משיח בן יוסף' שדומה ליהושע בן נון ששילב בין העמל בתורה לבין העמל בצבא. ההבנה ש'בני יהודה' הם תלמידים של דמות סמלית שנקראת 'יהודה הצדיק' ואילו 'בני בנימין' הם תלמידים של דמות סמלית שנקראת </w:t>
      </w:r>
      <w:proofErr w:type="spellStart"/>
      <w:r w:rsidRPr="00A87D08">
        <w:rPr>
          <w:rFonts w:ascii="David" w:hAnsi="David" w:cs="David" w:hint="cs"/>
          <w:rtl/>
        </w:rPr>
        <w:t>שנקראת</w:t>
      </w:r>
      <w:proofErr w:type="spellEnd"/>
      <w:r w:rsidRPr="00A87D08">
        <w:rPr>
          <w:rFonts w:ascii="David" w:hAnsi="David" w:cs="David" w:hint="cs"/>
          <w:rtl/>
        </w:rPr>
        <w:t xml:space="preserve"> 'בנימין הצדיק' היא הפתח להבנת הסתירות </w:t>
      </w:r>
      <w:proofErr w:type="spellStart"/>
      <w:r w:rsidRPr="00A87D08">
        <w:rPr>
          <w:rFonts w:ascii="David" w:hAnsi="David" w:cs="David" w:hint="cs"/>
          <w:rtl/>
        </w:rPr>
        <w:t>שבענין</w:t>
      </w:r>
      <w:proofErr w:type="spellEnd"/>
      <w:r w:rsidRPr="00A87D08">
        <w:rPr>
          <w:rFonts w:ascii="David" w:hAnsi="David" w:cs="David" w:hint="cs"/>
          <w:rtl/>
        </w:rPr>
        <w:t xml:space="preserve"> גירוש היבוסי, </w:t>
      </w:r>
      <w:proofErr w:type="spellStart"/>
      <w:r w:rsidRPr="00A87D08">
        <w:rPr>
          <w:rFonts w:ascii="David" w:hAnsi="David" w:cs="David" w:hint="cs"/>
          <w:rtl/>
        </w:rPr>
        <w:t>וכדלקמן</w:t>
      </w:r>
      <w:proofErr w:type="spellEnd"/>
      <w:r w:rsidRPr="00A87D08">
        <w:rPr>
          <w:rFonts w:ascii="David" w:hAnsi="David" w:cs="David" w:hint="cs"/>
          <w:rtl/>
        </w:rPr>
        <w:t>.</w:t>
      </w:r>
    </w:p>
    <w:p w14:paraId="35A46148" w14:textId="77777777" w:rsidR="00A87D08" w:rsidRPr="00A87D08" w:rsidRDefault="00A87D08" w:rsidP="00A87D08">
      <w:pPr>
        <w:tabs>
          <w:tab w:val="left" w:pos="1466"/>
        </w:tabs>
        <w:contextualSpacing/>
        <w:rPr>
          <w:rFonts w:ascii="David" w:hAnsi="David" w:cs="David"/>
          <w:sz w:val="16"/>
          <w:szCs w:val="16"/>
          <w:rtl/>
        </w:rPr>
      </w:pPr>
    </w:p>
    <w:p w14:paraId="7E34D6E0"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 xml:space="preserve">'היבוסי' </w:t>
      </w:r>
      <w:r w:rsidRPr="00A87D08">
        <w:rPr>
          <w:rFonts w:ascii="David" w:hAnsi="David" w:cs="David"/>
          <w:b/>
          <w:bCs/>
          <w:i/>
          <w:iCs/>
          <w:sz w:val="26"/>
          <w:szCs w:val="26"/>
          <w:rtl/>
        </w:rPr>
        <w:t>–</w:t>
      </w:r>
      <w:r w:rsidRPr="00A87D08">
        <w:rPr>
          <w:rFonts w:ascii="David" w:hAnsi="David" w:cs="David" w:hint="cs"/>
          <w:b/>
          <w:bCs/>
          <w:i/>
          <w:iCs/>
          <w:sz w:val="26"/>
          <w:szCs w:val="26"/>
          <w:rtl/>
        </w:rPr>
        <w:t xml:space="preserve"> ו'חסידי אומות העולם'</w:t>
      </w:r>
    </w:p>
    <w:p w14:paraId="4C2459C4" w14:textId="77777777" w:rsidR="00A87D08" w:rsidRPr="00A87D08" w:rsidRDefault="00A87D08" w:rsidP="00A87D08">
      <w:pPr>
        <w:tabs>
          <w:tab w:val="left" w:pos="1466"/>
        </w:tabs>
        <w:contextualSpacing/>
        <w:rPr>
          <w:rFonts w:ascii="David" w:hAnsi="David" w:cs="David"/>
          <w:rtl/>
        </w:rPr>
      </w:pPr>
      <w:r w:rsidRPr="00A87D08">
        <w:rPr>
          <w:rFonts w:ascii="David" w:hAnsi="David" w:cs="David"/>
          <w:rtl/>
        </w:rPr>
        <w:t xml:space="preserve">לאחר עקידת יצחק </w:t>
      </w:r>
      <w:r w:rsidRPr="00A87D08">
        <w:rPr>
          <w:rFonts w:ascii="David" w:hAnsi="David" w:cs="David" w:hint="cs"/>
          <w:rtl/>
        </w:rPr>
        <w:t xml:space="preserve">בהר המוריה, </w:t>
      </w:r>
      <w:r w:rsidRPr="00A87D08">
        <w:rPr>
          <w:rFonts w:ascii="David" w:hAnsi="David" w:cs="David"/>
          <w:rtl/>
        </w:rPr>
        <w:t xml:space="preserve">ברך הקב"ה את אברהם (בראשית </w:t>
      </w:r>
      <w:proofErr w:type="spellStart"/>
      <w:r w:rsidRPr="00A87D08">
        <w:rPr>
          <w:rFonts w:ascii="David" w:hAnsi="David" w:cs="David"/>
          <w:rtl/>
        </w:rPr>
        <w:t>כב</w:t>
      </w:r>
      <w:proofErr w:type="spellEnd"/>
      <w:r w:rsidRPr="00A87D08">
        <w:rPr>
          <w:rFonts w:ascii="David" w:hAnsi="David" w:cs="David"/>
          <w:rtl/>
        </w:rPr>
        <w:t xml:space="preserve">, </w:t>
      </w:r>
      <w:proofErr w:type="spellStart"/>
      <w:r w:rsidRPr="00A87D08">
        <w:rPr>
          <w:rFonts w:ascii="David" w:hAnsi="David" w:cs="David"/>
          <w:rtl/>
        </w:rPr>
        <w:t>יח</w:t>
      </w:r>
      <w:proofErr w:type="spellEnd"/>
      <w:r w:rsidRPr="00A87D08">
        <w:rPr>
          <w:rFonts w:ascii="David" w:hAnsi="David" w:cs="David"/>
          <w:rtl/>
        </w:rPr>
        <w:t xml:space="preserve">): "וְהִתְבָּרֲכוּ בְזַרְעֲךָ כֹּל גּוֹיֵי הָאָרֶץ עֵקֶב אֲשֶׁר שָׁמַעְתָּ בְּקֹלִי". משמעות הברכה היא, </w:t>
      </w:r>
      <w:r w:rsidRPr="00A87D08">
        <w:rPr>
          <w:rFonts w:ascii="David" w:hAnsi="David" w:cs="David" w:hint="cs"/>
          <w:rtl/>
        </w:rPr>
        <w:t>שעם</w:t>
      </w:r>
      <w:r w:rsidRPr="00A87D08">
        <w:rPr>
          <w:rFonts w:ascii="David" w:hAnsi="David" w:cs="David"/>
          <w:rtl/>
        </w:rPr>
        <w:t xml:space="preserve"> ישראל יהי</w:t>
      </w:r>
      <w:r w:rsidRPr="00A87D08">
        <w:rPr>
          <w:rFonts w:ascii="David" w:hAnsi="David" w:cs="David" w:hint="cs"/>
          <w:rtl/>
        </w:rPr>
        <w:t>ה '</w:t>
      </w:r>
      <w:r w:rsidRPr="00A87D08">
        <w:rPr>
          <w:rFonts w:ascii="David" w:hAnsi="David" w:cs="David"/>
          <w:rtl/>
        </w:rPr>
        <w:t>צדיק</w:t>
      </w:r>
      <w:r w:rsidRPr="00A87D08">
        <w:rPr>
          <w:rFonts w:ascii="David" w:hAnsi="David" w:cs="David" w:hint="cs"/>
          <w:rtl/>
        </w:rPr>
        <w:t xml:space="preserve"> עליון'</w:t>
      </w:r>
      <w:r w:rsidRPr="00A87D08">
        <w:rPr>
          <w:rFonts w:ascii="David" w:hAnsi="David" w:cs="David"/>
          <w:rtl/>
        </w:rPr>
        <w:t xml:space="preserve"> יותר </w:t>
      </w:r>
      <w:r w:rsidRPr="00A87D08">
        <w:rPr>
          <w:rFonts w:ascii="David" w:hAnsi="David" w:cs="David" w:hint="cs"/>
          <w:rtl/>
        </w:rPr>
        <w:t>מכל הגויים</w:t>
      </w:r>
      <w:r w:rsidRPr="00A87D08">
        <w:rPr>
          <w:rFonts w:ascii="David" w:hAnsi="David" w:cs="David"/>
          <w:rtl/>
        </w:rPr>
        <w:t xml:space="preserve">; ולכן השפע הרוחני והגשמי </w:t>
      </w:r>
      <w:r w:rsidRPr="00A87D08">
        <w:rPr>
          <w:rFonts w:ascii="David" w:hAnsi="David" w:cs="David" w:hint="cs"/>
          <w:rtl/>
        </w:rPr>
        <w:t xml:space="preserve">לכלל העולם </w:t>
      </w:r>
      <w:r w:rsidRPr="00A87D08">
        <w:rPr>
          <w:rFonts w:ascii="David" w:hAnsi="David" w:cs="David"/>
          <w:rtl/>
        </w:rPr>
        <w:t xml:space="preserve">יגיע </w:t>
      </w:r>
      <w:r w:rsidRPr="00A87D08">
        <w:rPr>
          <w:rFonts w:ascii="David" w:hAnsi="David" w:cs="David" w:hint="cs"/>
          <w:rtl/>
        </w:rPr>
        <w:t xml:space="preserve">דווקא </w:t>
      </w:r>
      <w:r w:rsidRPr="00A87D08">
        <w:rPr>
          <w:rFonts w:ascii="David" w:hAnsi="David" w:cs="David"/>
          <w:rtl/>
        </w:rPr>
        <w:t>דרך בני ישראל</w:t>
      </w:r>
      <w:r w:rsidRPr="00A87D08">
        <w:rPr>
          <w:rFonts w:ascii="David" w:hAnsi="David" w:cs="David" w:hint="cs"/>
          <w:rtl/>
        </w:rPr>
        <w:t>.</w:t>
      </w:r>
    </w:p>
    <w:p w14:paraId="2994A0ED"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עם ישראל נצטווה להכרית את שבעת העמים שגרו בארץ כנען</w:t>
      </w:r>
      <w:r w:rsidRPr="00A87D08">
        <w:rPr>
          <w:rFonts w:ascii="David" w:hAnsi="David" w:cs="David"/>
          <w:rtl/>
        </w:rPr>
        <w:t xml:space="preserve">. </w:t>
      </w:r>
      <w:r w:rsidRPr="00A87D08">
        <w:rPr>
          <w:rFonts w:ascii="David" w:hAnsi="David" w:cs="David" w:hint="cs"/>
          <w:rtl/>
        </w:rPr>
        <w:t>אמנם אם הם קיבלו עליהם שבע מצוות בני נוח אפשר להשאירם בארץ ישראל בתנאים מסוימים (</w:t>
      </w:r>
      <w:r w:rsidRPr="00A87D08">
        <w:rPr>
          <w:rFonts w:ascii="David" w:hAnsi="David" w:cs="David"/>
          <w:rtl/>
        </w:rPr>
        <w:t xml:space="preserve">רמב"ם הלכות מלכים </w:t>
      </w:r>
      <w:proofErr w:type="spellStart"/>
      <w:r w:rsidRPr="00A87D08">
        <w:rPr>
          <w:rFonts w:ascii="David" w:hAnsi="David" w:cs="David"/>
          <w:rtl/>
        </w:rPr>
        <w:t>ו</w:t>
      </w:r>
      <w:r w:rsidRPr="00A87D08">
        <w:rPr>
          <w:rFonts w:ascii="David" w:hAnsi="David" w:cs="David" w:hint="cs"/>
          <w:rtl/>
        </w:rPr>
        <w:t>,</w:t>
      </w:r>
      <w:r w:rsidRPr="00A87D08">
        <w:rPr>
          <w:rFonts w:ascii="David" w:hAnsi="David" w:cs="David"/>
          <w:rtl/>
        </w:rPr>
        <w:t>א</w:t>
      </w:r>
      <w:proofErr w:type="spellEnd"/>
      <w:r w:rsidRPr="00A87D08">
        <w:rPr>
          <w:rFonts w:ascii="David" w:hAnsi="David" w:cs="David" w:hint="cs"/>
          <w:rtl/>
        </w:rPr>
        <w:t xml:space="preserve">). </w:t>
      </w:r>
      <w:r w:rsidRPr="00A87D08">
        <w:rPr>
          <w:rFonts w:ascii="David" w:hAnsi="David" w:cs="David"/>
          <w:rtl/>
        </w:rPr>
        <w:t xml:space="preserve">"היבוסי" מוזכרים בכתוב בדרך כלל בסוף </w:t>
      </w:r>
      <w:r w:rsidRPr="00A87D08">
        <w:rPr>
          <w:rFonts w:ascii="David" w:hAnsi="David" w:cs="David" w:hint="cs"/>
          <w:rtl/>
        </w:rPr>
        <w:t>שבעת העמים</w:t>
      </w:r>
      <w:r w:rsidRPr="00A87D08">
        <w:rPr>
          <w:rFonts w:ascii="David" w:hAnsi="David" w:cs="David"/>
          <w:rtl/>
        </w:rPr>
        <w:t xml:space="preserve"> </w:t>
      </w:r>
      <w:r w:rsidRPr="00A87D08">
        <w:rPr>
          <w:rFonts w:ascii="David" w:hAnsi="David" w:cs="David" w:hint="cs"/>
          <w:rtl/>
        </w:rPr>
        <w:t xml:space="preserve">אך בחזונו הנבואי השני של עתניאל הם </w:t>
      </w:r>
      <w:r w:rsidRPr="00A87D08">
        <w:rPr>
          <w:rFonts w:ascii="David" w:hAnsi="David" w:cs="David"/>
          <w:rtl/>
        </w:rPr>
        <w:t xml:space="preserve">מייצגים את </w:t>
      </w:r>
      <w:r w:rsidRPr="00A87D08">
        <w:rPr>
          <w:rFonts w:ascii="David" w:hAnsi="David" w:cs="David" w:hint="cs"/>
          <w:rtl/>
        </w:rPr>
        <w:t xml:space="preserve">'הגויים </w:t>
      </w:r>
      <w:r w:rsidRPr="00A87D08">
        <w:rPr>
          <w:rFonts w:ascii="David" w:hAnsi="David" w:cs="David"/>
          <w:rtl/>
        </w:rPr>
        <w:t>חסידי אומות העולם</w:t>
      </w:r>
      <w:r w:rsidRPr="00A87D08">
        <w:rPr>
          <w:rFonts w:ascii="David" w:hAnsi="David" w:cs="David" w:hint="cs"/>
          <w:rtl/>
        </w:rPr>
        <w:t>'</w:t>
      </w:r>
      <w:r w:rsidRPr="00A87D08">
        <w:rPr>
          <w:rFonts w:ascii="David" w:hAnsi="David" w:cs="David"/>
          <w:rtl/>
        </w:rPr>
        <w:t xml:space="preserve">, שרוצים </w:t>
      </w:r>
      <w:r w:rsidRPr="00A87D08">
        <w:rPr>
          <w:rFonts w:ascii="David" w:hAnsi="David" w:cs="David" w:hint="cs"/>
          <w:rtl/>
        </w:rPr>
        <w:t>להמשיך ולהיאחז</w:t>
      </w:r>
      <w:r w:rsidRPr="00A87D08">
        <w:rPr>
          <w:rFonts w:ascii="David" w:hAnsi="David" w:cs="David"/>
          <w:rtl/>
        </w:rPr>
        <w:t xml:space="preserve"> ב</w:t>
      </w:r>
      <w:r w:rsidRPr="00A87D08">
        <w:rPr>
          <w:rFonts w:ascii="David" w:hAnsi="David" w:cs="David" w:hint="cs"/>
          <w:rtl/>
        </w:rPr>
        <w:t>'</w:t>
      </w:r>
      <w:r w:rsidRPr="00A87D08">
        <w:rPr>
          <w:rFonts w:ascii="David" w:hAnsi="David" w:cs="David"/>
          <w:rtl/>
        </w:rPr>
        <w:t>ירושלים של מעלה</w:t>
      </w:r>
      <w:r w:rsidRPr="00A87D08">
        <w:rPr>
          <w:rFonts w:ascii="David" w:hAnsi="David" w:cs="David" w:hint="cs"/>
          <w:rtl/>
        </w:rPr>
        <w:t>'</w:t>
      </w:r>
      <w:r w:rsidRPr="00A87D08">
        <w:rPr>
          <w:rFonts w:ascii="David" w:hAnsi="David" w:cs="David"/>
          <w:rtl/>
        </w:rPr>
        <w:t xml:space="preserve">. </w:t>
      </w:r>
      <w:r w:rsidRPr="00A87D08">
        <w:rPr>
          <w:rFonts w:ascii="David" w:hAnsi="David" w:cs="David" w:hint="cs"/>
          <w:rtl/>
        </w:rPr>
        <w:t>הם רוצים</w:t>
      </w:r>
      <w:r w:rsidRPr="00A87D08">
        <w:rPr>
          <w:rFonts w:ascii="David" w:hAnsi="David" w:cs="David"/>
          <w:rtl/>
        </w:rPr>
        <w:t xml:space="preserve">, שהשפע ימשיך להגיע לאומות </w:t>
      </w:r>
      <w:r w:rsidRPr="00A87D08">
        <w:rPr>
          <w:rFonts w:ascii="David" w:hAnsi="David" w:cs="David" w:hint="cs"/>
          <w:rtl/>
        </w:rPr>
        <w:t>העולם</w:t>
      </w:r>
      <w:r w:rsidRPr="00A87D08">
        <w:rPr>
          <w:rFonts w:ascii="David" w:hAnsi="David" w:cs="David"/>
          <w:rtl/>
        </w:rPr>
        <w:t xml:space="preserve"> </w:t>
      </w:r>
      <w:r w:rsidRPr="00A87D08">
        <w:rPr>
          <w:rFonts w:ascii="David" w:hAnsi="David" w:cs="David" w:hint="cs"/>
          <w:rtl/>
        </w:rPr>
        <w:t xml:space="preserve">גם </w:t>
      </w:r>
      <w:r w:rsidRPr="00A87D08">
        <w:rPr>
          <w:rFonts w:ascii="David" w:hAnsi="David" w:cs="David"/>
          <w:rtl/>
        </w:rPr>
        <w:t xml:space="preserve">באמצעותם - ולא </w:t>
      </w:r>
      <w:r w:rsidRPr="00A87D08">
        <w:rPr>
          <w:rFonts w:ascii="David" w:hAnsi="David" w:cs="David" w:hint="cs"/>
          <w:rtl/>
        </w:rPr>
        <w:t xml:space="preserve">רק </w:t>
      </w:r>
      <w:r w:rsidRPr="00A87D08">
        <w:rPr>
          <w:rFonts w:ascii="David" w:hAnsi="David" w:cs="David"/>
          <w:rtl/>
        </w:rPr>
        <w:t xml:space="preserve">באמצעות בני ישראל. </w:t>
      </w:r>
      <w:r w:rsidRPr="00A87D08">
        <w:rPr>
          <w:rFonts w:ascii="David" w:hAnsi="David" w:cs="David" w:hint="cs"/>
          <w:rtl/>
        </w:rPr>
        <w:t>'</w:t>
      </w:r>
      <w:r w:rsidRPr="00A87D08">
        <w:rPr>
          <w:rFonts w:ascii="David" w:hAnsi="David" w:cs="David"/>
          <w:rtl/>
        </w:rPr>
        <w:t>הצדיק העליון</w:t>
      </w:r>
      <w:r w:rsidRPr="00A87D08">
        <w:rPr>
          <w:rFonts w:ascii="David" w:hAnsi="David" w:cs="David" w:hint="cs"/>
          <w:rtl/>
        </w:rPr>
        <w:t>'</w:t>
      </w:r>
      <w:r w:rsidRPr="00A87D08">
        <w:rPr>
          <w:rFonts w:ascii="David" w:hAnsi="David" w:cs="David"/>
          <w:rtl/>
        </w:rPr>
        <w:t xml:space="preserve"> מייצג את עם ישראל, ובעקבות נצחונו על </w:t>
      </w:r>
      <w:r w:rsidRPr="00A87D08">
        <w:rPr>
          <w:rFonts w:ascii="David" w:hAnsi="David" w:cs="David" w:hint="cs"/>
          <w:rtl/>
        </w:rPr>
        <w:t>'</w:t>
      </w:r>
      <w:r w:rsidRPr="00A87D08">
        <w:rPr>
          <w:rFonts w:ascii="David" w:hAnsi="David" w:cs="David"/>
          <w:rtl/>
        </w:rPr>
        <w:t>היבוסי</w:t>
      </w:r>
      <w:r w:rsidRPr="00A87D08">
        <w:rPr>
          <w:rFonts w:ascii="David" w:hAnsi="David" w:cs="David" w:hint="cs"/>
          <w:rtl/>
        </w:rPr>
        <w:t>'</w:t>
      </w:r>
      <w:r w:rsidRPr="00A87D08">
        <w:rPr>
          <w:rFonts w:ascii="David" w:hAnsi="David" w:cs="David"/>
          <w:rtl/>
        </w:rPr>
        <w:t xml:space="preserve"> (=חסידי אומות העולם) - עם ישראל זכו להיות </w:t>
      </w:r>
      <w:r w:rsidRPr="00A87D08">
        <w:rPr>
          <w:rFonts w:ascii="David" w:hAnsi="David" w:cs="David" w:hint="cs"/>
          <w:rtl/>
        </w:rPr>
        <w:t>'</w:t>
      </w:r>
      <w:r w:rsidRPr="00A87D08">
        <w:rPr>
          <w:rFonts w:ascii="David" w:hAnsi="David" w:cs="David"/>
          <w:rtl/>
        </w:rPr>
        <w:t>העם הנבחר</w:t>
      </w:r>
      <w:r w:rsidRPr="00A87D08">
        <w:rPr>
          <w:rFonts w:ascii="David" w:hAnsi="David" w:cs="David" w:hint="cs"/>
          <w:rtl/>
        </w:rPr>
        <w:t>'</w:t>
      </w:r>
      <w:r w:rsidRPr="00A87D08">
        <w:rPr>
          <w:rFonts w:ascii="David" w:hAnsi="David" w:cs="David"/>
          <w:rtl/>
        </w:rPr>
        <w:t xml:space="preserve"> שנמצא ב</w:t>
      </w:r>
      <w:r w:rsidRPr="00A87D08">
        <w:rPr>
          <w:rFonts w:ascii="David" w:hAnsi="David" w:cs="David" w:hint="cs"/>
          <w:rtl/>
        </w:rPr>
        <w:t>מקום הגבוה ביותר ב'</w:t>
      </w:r>
      <w:r w:rsidRPr="00A87D08">
        <w:rPr>
          <w:rFonts w:ascii="David" w:hAnsi="David" w:cs="David"/>
          <w:rtl/>
        </w:rPr>
        <w:t>ירושלים של מעלה</w:t>
      </w:r>
      <w:r w:rsidRPr="00A87D08">
        <w:rPr>
          <w:rFonts w:ascii="David" w:hAnsi="David" w:cs="David" w:hint="cs"/>
          <w:rtl/>
        </w:rPr>
        <w:t>'</w:t>
      </w:r>
      <w:r w:rsidRPr="00A87D08">
        <w:rPr>
          <w:rFonts w:ascii="David" w:hAnsi="David" w:cs="David"/>
          <w:rtl/>
        </w:rPr>
        <w:t xml:space="preserve">; והם מהווים את מקור השפע </w:t>
      </w:r>
      <w:r w:rsidRPr="00A87D08">
        <w:rPr>
          <w:rFonts w:ascii="David" w:hAnsi="David" w:cs="David" w:hint="cs"/>
          <w:rtl/>
        </w:rPr>
        <w:t xml:space="preserve">העיקרי </w:t>
      </w:r>
      <w:r w:rsidRPr="00A87D08">
        <w:rPr>
          <w:rFonts w:ascii="David" w:hAnsi="David" w:cs="David"/>
          <w:rtl/>
        </w:rPr>
        <w:t>לעולם.</w:t>
      </w:r>
      <w:r w:rsidRPr="00A87D08">
        <w:rPr>
          <w:rFonts w:ascii="David" w:hAnsi="David" w:cs="David" w:hint="cs"/>
          <w:rtl/>
        </w:rPr>
        <w:t xml:space="preserve"> לפי החזון הזה (השני) של עתניאל יש ב'ירושלים של מעלה' כמה דרגות או אזורים. באזור הגבוה ביותר נמצאים רק הוא ותלמידיו (='בני יהודה'), ועיקר השפע יורד לעולם בזכותם. ויש אזור ממוצע ששם נמצאים רוב ישראל שמשלבים בין עמל התורה לבין עמל הצבא, וחלק מועט מהשפע שיורד לעולם בא בזכותם. ויש את האזור הנמוך ביותר, ששם נמצאים 'בני בנימין' שעמלים בענייני הצבא בלבד והם נמצאים שם יחד עם היבוסי (= חסידי אומות העולם), ורק 'מיעוט שבמיעוט' מהשפע מגיע לעולם בזכותם.</w:t>
      </w:r>
    </w:p>
    <w:p w14:paraId="45EE6D14" w14:textId="77777777" w:rsidR="00A87D08" w:rsidRPr="00A87D08" w:rsidRDefault="00A87D08" w:rsidP="00A87D08">
      <w:pPr>
        <w:tabs>
          <w:tab w:val="left" w:pos="1466"/>
        </w:tabs>
        <w:contextualSpacing/>
        <w:rPr>
          <w:rFonts w:ascii="David" w:hAnsi="David" w:cs="David"/>
          <w:sz w:val="16"/>
          <w:szCs w:val="16"/>
          <w:rtl/>
        </w:rPr>
      </w:pPr>
    </w:p>
    <w:p w14:paraId="66DB6EF5"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הפרשיות שבספרו של עתניאל והפרשיות שבספר יהושע נכתבו באותה העת, ויהושע ועתניאל ראו את הפרשיות שכתב כל אחד מהם עוד לפני שיצאו לצבור בתור ספר נבואה מוגמר. מצב שמזכיר את </w:t>
      </w:r>
      <w:proofErr w:type="spellStart"/>
      <w:r w:rsidRPr="00A87D08">
        <w:rPr>
          <w:rFonts w:ascii="David" w:hAnsi="David" w:cs="David" w:hint="cs"/>
          <w:rtl/>
        </w:rPr>
        <w:t>הרמ"א</w:t>
      </w:r>
      <w:proofErr w:type="spellEnd"/>
      <w:r w:rsidRPr="00A87D08">
        <w:rPr>
          <w:rFonts w:ascii="David" w:hAnsi="David" w:cs="David" w:hint="cs"/>
          <w:rtl/>
        </w:rPr>
        <w:t xml:space="preserve"> </w:t>
      </w:r>
      <w:proofErr w:type="spellStart"/>
      <w:r w:rsidRPr="00A87D08">
        <w:rPr>
          <w:rFonts w:ascii="David" w:hAnsi="David" w:cs="David" w:hint="cs"/>
          <w:rtl/>
        </w:rPr>
        <w:t>והרש"ל</w:t>
      </w:r>
      <w:proofErr w:type="spellEnd"/>
      <w:r w:rsidRPr="00A87D08">
        <w:rPr>
          <w:rFonts w:ascii="David" w:hAnsi="David" w:cs="David" w:hint="cs"/>
          <w:rtl/>
        </w:rPr>
        <w:t xml:space="preserve"> בתקופתם. יהושע חלק על השקפת עתניאל, והוא כתב בספרו (יהושע </w:t>
      </w:r>
      <w:proofErr w:type="spellStart"/>
      <w:r w:rsidRPr="00A87D08">
        <w:rPr>
          <w:rFonts w:ascii="David" w:hAnsi="David" w:cs="David"/>
          <w:rtl/>
        </w:rPr>
        <w:t>טו</w:t>
      </w:r>
      <w:r w:rsidRPr="00A87D08">
        <w:rPr>
          <w:rFonts w:ascii="David" w:hAnsi="David" w:cs="David" w:hint="cs"/>
          <w:rtl/>
        </w:rPr>
        <w:t>,</w:t>
      </w:r>
      <w:r w:rsidRPr="00A87D08">
        <w:rPr>
          <w:rFonts w:ascii="David" w:hAnsi="David" w:cs="David"/>
          <w:rtl/>
        </w:rPr>
        <w:t>סג</w:t>
      </w:r>
      <w:proofErr w:type="spellEnd"/>
      <w:r w:rsidRPr="00A87D08">
        <w:rPr>
          <w:rFonts w:ascii="David" w:hAnsi="David" w:cs="David"/>
          <w:rtl/>
        </w:rPr>
        <w:t>)</w:t>
      </w:r>
      <w:r w:rsidRPr="00A87D08">
        <w:rPr>
          <w:rFonts w:ascii="David" w:hAnsi="David" w:cs="David" w:hint="cs"/>
          <w:rtl/>
        </w:rPr>
        <w:t xml:space="preserve"> את מה שהוא ראה </w:t>
      </w:r>
      <w:proofErr w:type="spellStart"/>
      <w:r w:rsidRPr="00A87D08">
        <w:rPr>
          <w:rFonts w:ascii="David" w:hAnsi="David" w:cs="David" w:hint="cs"/>
          <w:rtl/>
        </w:rPr>
        <w:t>ב'איספקלריא</w:t>
      </w:r>
      <w:proofErr w:type="spellEnd"/>
      <w:r w:rsidRPr="00A87D08">
        <w:rPr>
          <w:rFonts w:ascii="David" w:hAnsi="David" w:cs="David" w:hint="cs"/>
          <w:rtl/>
        </w:rPr>
        <w:t>' שלו. לפי 'חזונו' של יהושע 'בני יהודה' לא הצליחו לגרש מירושלים את היבוסי. הכתיב "</w:t>
      </w:r>
      <w:r w:rsidRPr="00A87D08">
        <w:rPr>
          <w:rFonts w:ascii="David" w:hAnsi="David" w:cs="David"/>
          <w:rtl/>
        </w:rPr>
        <w:t>לֹא יָכְלוּ</w:t>
      </w:r>
      <w:r w:rsidRPr="00A87D08">
        <w:rPr>
          <w:rFonts w:ascii="David" w:hAnsi="David" w:cs="David" w:hint="cs"/>
          <w:rtl/>
        </w:rPr>
        <w:t>" והקרי "</w:t>
      </w:r>
      <w:r w:rsidRPr="00A87D08">
        <w:rPr>
          <w:rFonts w:ascii="David" w:hAnsi="David" w:cs="David"/>
          <w:rtl/>
        </w:rPr>
        <w:t>לֹא יוכלו</w:t>
      </w:r>
      <w:r w:rsidRPr="00A87D08">
        <w:rPr>
          <w:rFonts w:ascii="David" w:hAnsi="David" w:cs="David" w:hint="cs"/>
          <w:rtl/>
        </w:rPr>
        <w:t xml:space="preserve">" מגלה שלפי חזונו הם גם לא יצליחו בכך גם בעתיד. </w:t>
      </w:r>
      <w:r w:rsidRPr="00A87D08">
        <w:rPr>
          <w:rFonts w:ascii="David" w:hAnsi="David" w:cs="David"/>
          <w:rtl/>
        </w:rPr>
        <w:t xml:space="preserve"> </w:t>
      </w:r>
      <w:r w:rsidRPr="00A87D08">
        <w:rPr>
          <w:rFonts w:ascii="David" w:hAnsi="David" w:cs="David" w:hint="cs"/>
          <w:rtl/>
        </w:rPr>
        <w:t xml:space="preserve">יהושע רמז שתלמידי יהודה (=עתניאל) אינם מתבטלים לגמרי בפני רצון ה'. 'חסידי אומות העולם' אינם מתבטלים לגמרי בפני רצון ה', שהרי הם אינם רוצים להתגייר ולקבל עליהם עול כל תרי"ג מצוות, וגם 'בני יהודה' (=תלמידי עתניאל) אינם מתבטלים לגמרי בפני רצון ד' שרוצה שבני ישראל יכבשו את ארץ ישראל בפשטות במלחמה גשמית, ולכן 'בני יהודה' נמצאים עם 'היבוסי' בפרבר מרוחק ונמוך בתוך 'ירושלים של מעלה'. </w:t>
      </w:r>
    </w:p>
    <w:p w14:paraId="0B3C8CEA" w14:textId="77777777" w:rsidR="00A87D08" w:rsidRPr="00A87D08" w:rsidRDefault="00A87D08" w:rsidP="00A87D08">
      <w:pPr>
        <w:tabs>
          <w:tab w:val="left" w:pos="1466"/>
        </w:tabs>
        <w:contextualSpacing/>
        <w:rPr>
          <w:rFonts w:ascii="David" w:hAnsi="David" w:cs="David"/>
          <w:sz w:val="16"/>
          <w:szCs w:val="16"/>
          <w:rtl/>
        </w:rPr>
      </w:pPr>
    </w:p>
    <w:p w14:paraId="2CF6B3AB"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'ירושלים של מעלה' של דויד</w:t>
      </w:r>
    </w:p>
    <w:p w14:paraId="0F57659D"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המחלוקת שבין עתניאל לבין יהושע </w:t>
      </w:r>
      <w:proofErr w:type="spellStart"/>
      <w:r w:rsidRPr="00A87D08">
        <w:rPr>
          <w:rFonts w:ascii="David" w:hAnsi="David" w:cs="David" w:hint="cs"/>
          <w:rtl/>
        </w:rPr>
        <w:t>בענין</w:t>
      </w:r>
      <w:proofErr w:type="spellEnd"/>
      <w:r w:rsidRPr="00A87D08">
        <w:rPr>
          <w:rFonts w:ascii="David" w:hAnsi="David" w:cs="David" w:hint="cs"/>
          <w:rtl/>
        </w:rPr>
        <w:t xml:space="preserve"> 'ירושלים של מעלה' עומדת לנגד עיני דויד בפרקי חייו השונים, לראשונה פוגשים אותה לאחר שדויד הרג את גלית, ומסופר (</w:t>
      </w:r>
      <w:r w:rsidRPr="00A87D08">
        <w:rPr>
          <w:rFonts w:ascii="David" w:hAnsi="David" w:cs="David"/>
          <w:rtl/>
        </w:rPr>
        <w:t xml:space="preserve">שמואל א </w:t>
      </w:r>
      <w:proofErr w:type="spellStart"/>
      <w:r w:rsidRPr="00A87D08">
        <w:rPr>
          <w:rFonts w:ascii="David" w:hAnsi="David" w:cs="David"/>
          <w:rtl/>
        </w:rPr>
        <w:t>יז</w:t>
      </w:r>
      <w:r w:rsidRPr="00A87D08">
        <w:rPr>
          <w:rFonts w:ascii="David" w:hAnsi="David" w:cs="David" w:hint="cs"/>
          <w:rtl/>
        </w:rPr>
        <w:t>,</w:t>
      </w:r>
      <w:r w:rsidRPr="00A87D08">
        <w:rPr>
          <w:rFonts w:ascii="David" w:hAnsi="David" w:cs="David"/>
          <w:rtl/>
        </w:rPr>
        <w:t>נד</w:t>
      </w:r>
      <w:proofErr w:type="spellEnd"/>
      <w:r w:rsidRPr="00A87D08">
        <w:rPr>
          <w:rFonts w:ascii="David" w:hAnsi="David" w:cs="David" w:hint="cs"/>
          <w:rtl/>
        </w:rPr>
        <w:t>): "</w:t>
      </w:r>
      <w:proofErr w:type="spellStart"/>
      <w:r w:rsidRPr="00A87D08">
        <w:rPr>
          <w:rFonts w:ascii="David" w:hAnsi="David" w:cs="David"/>
          <w:rtl/>
        </w:rPr>
        <w:t>וַיִּקַּח</w:t>
      </w:r>
      <w:proofErr w:type="spellEnd"/>
      <w:r w:rsidRPr="00A87D08">
        <w:rPr>
          <w:rFonts w:ascii="David" w:hAnsi="David" w:cs="David"/>
          <w:rtl/>
        </w:rPr>
        <w:t xml:space="preserve"> דָּוִד אֶת רֹאשׁ הַפְּלִשְׁתִּי וַיְבִאֵהוּ יְרוּשָׁלִָם</w:t>
      </w:r>
      <w:r w:rsidRPr="00A87D08">
        <w:rPr>
          <w:rFonts w:ascii="David" w:hAnsi="David" w:cs="David" w:hint="cs"/>
          <w:rtl/>
        </w:rPr>
        <w:t xml:space="preserve"> </w:t>
      </w:r>
      <w:r w:rsidRPr="00A87D08">
        <w:rPr>
          <w:rFonts w:ascii="David" w:hAnsi="David" w:cs="David"/>
          <w:rtl/>
        </w:rPr>
        <w:t xml:space="preserve">וְאֶת כֵּלָיו שָׂם </w:t>
      </w:r>
      <w:proofErr w:type="spellStart"/>
      <w:r w:rsidRPr="00A87D08">
        <w:rPr>
          <w:rFonts w:ascii="David" w:hAnsi="David" w:cs="David"/>
          <w:rtl/>
        </w:rPr>
        <w:t>בְּאָהֳלו</w:t>
      </w:r>
      <w:proofErr w:type="spellEnd"/>
      <w:r w:rsidRPr="00A87D08">
        <w:rPr>
          <w:rFonts w:ascii="David" w:hAnsi="David" w:cs="David"/>
          <w:rtl/>
        </w:rPr>
        <w:t>ֹ</w:t>
      </w:r>
      <w:r w:rsidRPr="00A87D08">
        <w:rPr>
          <w:rFonts w:ascii="David" w:hAnsi="David" w:cs="David" w:hint="cs"/>
          <w:rtl/>
        </w:rPr>
        <w:t xml:space="preserve">". באותה העת, לא היתה לירושלים חשיבות, ותמוה מדוע דויד הביא לשם את ראש גלית. אמנם לפי מה שהתבאר, לא מדובר בירושלים </w:t>
      </w:r>
      <w:r w:rsidRPr="00A87D08">
        <w:rPr>
          <w:rFonts w:ascii="David" w:hAnsi="David" w:cs="David" w:hint="cs"/>
          <w:rtl/>
        </w:rPr>
        <w:lastRenderedPageBreak/>
        <w:t>הגשמית אלא ב'ירושלים של מעלה'. דויד שילב בקרב שלו בגלית אמצעים רוחניים ואמצעים גשמים: "</w:t>
      </w:r>
      <w:r w:rsidRPr="00A87D08">
        <w:rPr>
          <w:rFonts w:ascii="David" w:hAnsi="David" w:cs="David"/>
          <w:rtl/>
        </w:rPr>
        <w:t xml:space="preserve">וַיֹּאמֶר דָּוִד </w:t>
      </w:r>
      <w:r w:rsidRPr="00A87D08">
        <w:rPr>
          <w:rFonts w:ascii="David" w:hAnsi="David" w:cs="David" w:hint="cs"/>
          <w:rtl/>
        </w:rPr>
        <w:t>...</w:t>
      </w:r>
      <w:r w:rsidRPr="00A87D08">
        <w:rPr>
          <w:rFonts w:ascii="David" w:hAnsi="David" w:cs="David"/>
          <w:rtl/>
        </w:rPr>
        <w:t xml:space="preserve">וְאָנֹכִי בָא אֵלֶיךָ בְּשֵׁם </w:t>
      </w:r>
      <w:r w:rsidRPr="00A87D08">
        <w:rPr>
          <w:rFonts w:ascii="David" w:hAnsi="David" w:cs="David" w:hint="cs"/>
          <w:rtl/>
        </w:rPr>
        <w:t xml:space="preserve">ד' </w:t>
      </w:r>
      <w:r w:rsidRPr="00A87D08">
        <w:rPr>
          <w:rFonts w:ascii="David" w:hAnsi="David" w:cs="David"/>
          <w:rtl/>
        </w:rPr>
        <w:t>צְבָאוֹת אֱ</w:t>
      </w:r>
      <w:r w:rsidRPr="00A87D08">
        <w:rPr>
          <w:rFonts w:ascii="David" w:hAnsi="David" w:cs="David" w:hint="cs"/>
          <w:rtl/>
        </w:rPr>
        <w:t>-</w:t>
      </w:r>
      <w:r w:rsidRPr="00A87D08">
        <w:rPr>
          <w:rFonts w:ascii="David" w:hAnsi="David" w:cs="David"/>
          <w:rtl/>
        </w:rPr>
        <w:t xml:space="preserve">לֹהֵי מַעַרְכוֹת יִשְׂרָאֵל </w:t>
      </w:r>
      <w:r w:rsidRPr="00A87D08">
        <w:rPr>
          <w:rFonts w:ascii="David" w:hAnsi="David" w:cs="David" w:hint="cs"/>
          <w:rtl/>
        </w:rPr>
        <w:t>...</w:t>
      </w:r>
      <w:r w:rsidRPr="00A87D08">
        <w:rPr>
          <w:rFonts w:ascii="David" w:hAnsi="David" w:cs="David"/>
          <w:rtl/>
        </w:rPr>
        <w:t xml:space="preserve"> וַיֶּחֱזַק דָּוִד מִן הַפְּלִשְׁתִּי בַּקֶּלַע וּבָאֶבֶן </w:t>
      </w:r>
      <w:proofErr w:type="spellStart"/>
      <w:r w:rsidRPr="00A87D08">
        <w:rPr>
          <w:rFonts w:ascii="David" w:hAnsi="David" w:cs="David"/>
          <w:rtl/>
        </w:rPr>
        <w:t>וַיַּך</w:t>
      </w:r>
      <w:proofErr w:type="spellEnd"/>
      <w:r w:rsidRPr="00A87D08">
        <w:rPr>
          <w:rFonts w:ascii="David" w:hAnsi="David" w:cs="David"/>
          <w:rtl/>
        </w:rPr>
        <w:t>ְ אֶת הַפְּלִשְׁתִּי וַיְמִיתֵהוּ</w:t>
      </w:r>
      <w:r w:rsidRPr="00A87D08">
        <w:rPr>
          <w:rFonts w:ascii="David" w:hAnsi="David" w:cs="David" w:hint="cs"/>
          <w:rtl/>
        </w:rPr>
        <w:t>". דויד ראה את עצמו אז כממשיך דרכו של יהושע בן נון ששילב בין כוח רוחני לבין כוח גשמי. ודמות כזו היא הראויה להיכנס למקום גבוה ב'ירושלים של מעלה' שם נמצא בורא העולם, ולשם נכנס דויד (באופן סמלי) והביא כמנחה את 'ראש הפלישתי'. ולפיכך מסופר בהמשך "</w:t>
      </w:r>
      <w:r w:rsidRPr="00A87D08">
        <w:rPr>
          <w:rFonts w:ascii="David" w:hAnsi="David" w:cs="David"/>
          <w:rtl/>
        </w:rPr>
        <w:t>וְאֶת כֵּלָיו</w:t>
      </w:r>
      <w:r w:rsidRPr="00A87D08">
        <w:rPr>
          <w:rFonts w:ascii="David" w:hAnsi="David" w:cs="David" w:hint="cs"/>
          <w:rtl/>
        </w:rPr>
        <w:t>" - והיינו את חרבו של גלית - דויד "</w:t>
      </w:r>
      <w:r w:rsidRPr="00A87D08">
        <w:rPr>
          <w:rFonts w:ascii="David" w:hAnsi="David" w:cs="David"/>
          <w:rtl/>
        </w:rPr>
        <w:t xml:space="preserve">שָׂם </w:t>
      </w:r>
      <w:proofErr w:type="spellStart"/>
      <w:r w:rsidRPr="00A87D08">
        <w:rPr>
          <w:rFonts w:ascii="David" w:hAnsi="David" w:cs="David"/>
          <w:rtl/>
        </w:rPr>
        <w:t>בְּאָהֳלו</w:t>
      </w:r>
      <w:proofErr w:type="spellEnd"/>
      <w:r w:rsidRPr="00A87D08">
        <w:rPr>
          <w:rFonts w:ascii="David" w:hAnsi="David" w:cs="David"/>
          <w:rtl/>
        </w:rPr>
        <w:t>ֹ</w:t>
      </w:r>
      <w:r w:rsidRPr="00A87D08">
        <w:rPr>
          <w:rFonts w:ascii="David" w:hAnsi="David" w:cs="David" w:hint="cs"/>
          <w:rtl/>
        </w:rPr>
        <w:t xml:space="preserve">" של ד' שהוא המשכן </w:t>
      </w:r>
      <w:proofErr w:type="spellStart"/>
      <w:r w:rsidRPr="00A87D08">
        <w:rPr>
          <w:rFonts w:ascii="David" w:hAnsi="David" w:cs="David" w:hint="cs"/>
          <w:rtl/>
        </w:rPr>
        <w:t>שבנוב</w:t>
      </w:r>
      <w:proofErr w:type="spellEnd"/>
      <w:r w:rsidRPr="00A87D08">
        <w:rPr>
          <w:rFonts w:ascii="David" w:hAnsi="David" w:cs="David" w:hint="cs"/>
          <w:rtl/>
        </w:rPr>
        <w:t>.</w:t>
      </w:r>
    </w:p>
    <w:p w14:paraId="26E1FE3F"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באופן דומה אמר דויד בתפילתו לאחר חטא בת שבע (</w:t>
      </w:r>
      <w:r w:rsidRPr="00A87D08">
        <w:rPr>
          <w:rFonts w:ascii="David" w:hAnsi="David" w:cs="David"/>
          <w:rtl/>
        </w:rPr>
        <w:t xml:space="preserve">תהלים </w:t>
      </w:r>
      <w:proofErr w:type="spellStart"/>
      <w:r w:rsidRPr="00A87D08">
        <w:rPr>
          <w:rFonts w:ascii="David" w:hAnsi="David" w:cs="David"/>
          <w:rtl/>
        </w:rPr>
        <w:t>נא</w:t>
      </w:r>
      <w:r w:rsidRPr="00A87D08">
        <w:rPr>
          <w:rFonts w:ascii="David" w:hAnsi="David" w:cs="David" w:hint="cs"/>
          <w:rtl/>
        </w:rPr>
        <w:t>,כ</w:t>
      </w:r>
      <w:r w:rsidRPr="00A87D08">
        <w:rPr>
          <w:rFonts w:ascii="David" w:hAnsi="David" w:cs="David"/>
          <w:rtl/>
        </w:rPr>
        <w:t>-כא</w:t>
      </w:r>
      <w:proofErr w:type="spellEnd"/>
      <w:r w:rsidRPr="00A87D08">
        <w:rPr>
          <w:rFonts w:ascii="David" w:hAnsi="David" w:cs="David" w:hint="cs"/>
          <w:rtl/>
        </w:rPr>
        <w:t>):</w:t>
      </w:r>
      <w:r w:rsidRPr="00A87D08">
        <w:rPr>
          <w:rFonts w:ascii="David" w:hAnsi="David" w:cs="David"/>
          <w:rtl/>
        </w:rPr>
        <w:t xml:space="preserve"> הֵיטִיבָה בִרְצוֹנְךָ אֶת צִיּוֹן תִּבְנֶה חוֹמוֹת יְרוּשָׁלִָם: אָז </w:t>
      </w:r>
      <w:proofErr w:type="spellStart"/>
      <w:r w:rsidRPr="00A87D08">
        <w:rPr>
          <w:rFonts w:ascii="David" w:hAnsi="David" w:cs="David"/>
          <w:rtl/>
        </w:rPr>
        <w:t>תַּחְפֹּץ</w:t>
      </w:r>
      <w:proofErr w:type="spellEnd"/>
      <w:r w:rsidRPr="00A87D08">
        <w:rPr>
          <w:rFonts w:ascii="David" w:hAnsi="David" w:cs="David"/>
          <w:rtl/>
        </w:rPr>
        <w:t xml:space="preserve"> זִבְחֵי צֶדֶק עוֹלָה וְכָלִיל אָז יַעֲלוּ עַל מִזְבַּחֲךָ פָרִים:</w:t>
      </w:r>
      <w:r w:rsidRPr="00A87D08">
        <w:rPr>
          <w:rFonts w:ascii="David" w:hAnsi="David" w:cs="David" w:hint="cs"/>
          <w:rtl/>
        </w:rPr>
        <w:t xml:space="preserve">". המפרשים התקשו מה פשר הפסוקים שמדברים על שיקום </w:t>
      </w:r>
      <w:r w:rsidRPr="00A87D08">
        <w:rPr>
          <w:rFonts w:ascii="David" w:hAnsi="David" w:cs="David"/>
          <w:rtl/>
        </w:rPr>
        <w:t xml:space="preserve">צִיּוֹן </w:t>
      </w:r>
      <w:r w:rsidRPr="00A87D08">
        <w:rPr>
          <w:rFonts w:ascii="David" w:hAnsi="David" w:cs="David" w:hint="cs"/>
          <w:rtl/>
        </w:rPr>
        <w:t xml:space="preserve">ועל בנית חומות ירושלים, ויש שביארו שלקראת סיום המזמור שרתה רוח הקודש על דויד וראה שבעתיד יחרבו המקדש הראשון והשני והוא התפלל על בניינם. אך הדבר תמוה מדוע הוספו פסוקים אלו למזמור שמדבר על חטא עכשווי. אמנם כפי שהתבאר לעיל, פסוקים אלו קשורים לחטא בת שבע, ומשום שדויד רואה ברוח קודשו שבעקבות חטאו נפרצו 'חומות ירושלים של מעלה', ו'המעשים הטובים' שלו חדלו מלהיות מוקרבים למעלה. ודויד מתפלל שייבנו חומות 'ירושלים של מעלה', </w:t>
      </w:r>
      <w:proofErr w:type="spellStart"/>
      <w:r w:rsidRPr="00A87D08">
        <w:rPr>
          <w:rFonts w:ascii="David" w:hAnsi="David" w:cs="David" w:hint="cs"/>
          <w:rtl/>
        </w:rPr>
        <w:t>וה"</w:t>
      </w:r>
      <w:r w:rsidRPr="00A87D08">
        <w:rPr>
          <w:rFonts w:ascii="David" w:hAnsi="David" w:cs="David"/>
          <w:rtl/>
        </w:rPr>
        <w:t>רוּח</w:t>
      </w:r>
      <w:proofErr w:type="spellEnd"/>
      <w:r w:rsidRPr="00A87D08">
        <w:rPr>
          <w:rFonts w:ascii="David" w:hAnsi="David" w:cs="David"/>
          <w:rtl/>
        </w:rPr>
        <w:t>ַ נִשְׁבָּרָה</w:t>
      </w:r>
      <w:r w:rsidRPr="00A87D08">
        <w:rPr>
          <w:rFonts w:ascii="David" w:hAnsi="David" w:cs="David" w:hint="cs"/>
          <w:rtl/>
        </w:rPr>
        <w:t>" שלו שהיא "</w:t>
      </w:r>
      <w:r w:rsidRPr="00A87D08">
        <w:rPr>
          <w:rFonts w:ascii="David" w:hAnsi="David" w:cs="David"/>
          <w:rtl/>
        </w:rPr>
        <w:t xml:space="preserve">זִבְחֵי </w:t>
      </w:r>
      <w:proofErr w:type="spellStart"/>
      <w:r w:rsidRPr="00A87D08">
        <w:rPr>
          <w:rFonts w:ascii="David" w:hAnsi="David" w:cs="David"/>
          <w:rtl/>
        </w:rPr>
        <w:t>אֱלֹהִים</w:t>
      </w:r>
      <w:proofErr w:type="spellEnd"/>
      <w:r w:rsidRPr="00A87D08">
        <w:rPr>
          <w:rFonts w:ascii="David" w:hAnsi="David" w:cs="David" w:hint="cs"/>
          <w:rtl/>
        </w:rPr>
        <w:t>" תתקבל שם לרצון.</w:t>
      </w:r>
    </w:p>
    <w:p w14:paraId="46E371EE" w14:textId="77777777" w:rsidR="00A87D08" w:rsidRPr="00A87D08" w:rsidRDefault="00A87D08" w:rsidP="00A87D08">
      <w:pPr>
        <w:tabs>
          <w:tab w:val="left" w:pos="1466"/>
        </w:tabs>
        <w:contextualSpacing/>
        <w:rPr>
          <w:rFonts w:ascii="David" w:hAnsi="David" w:cs="David"/>
          <w:sz w:val="16"/>
          <w:szCs w:val="16"/>
          <w:rtl/>
        </w:rPr>
      </w:pPr>
    </w:p>
    <w:p w14:paraId="1E969666"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אמנם אחר כך, בתחילת מלכותו של דויד על כל ישראל, שינה דויד לזמן מה את השקפתו </w:t>
      </w:r>
      <w:proofErr w:type="spellStart"/>
      <w:r w:rsidRPr="00A87D08">
        <w:rPr>
          <w:rFonts w:ascii="David" w:hAnsi="David" w:cs="David" w:hint="cs"/>
          <w:rtl/>
        </w:rPr>
        <w:t>בענין</w:t>
      </w:r>
      <w:proofErr w:type="spellEnd"/>
      <w:r w:rsidRPr="00A87D08">
        <w:rPr>
          <w:rFonts w:ascii="David" w:hAnsi="David" w:cs="David" w:hint="cs"/>
          <w:rtl/>
        </w:rPr>
        <w:t xml:space="preserve"> הכניסה ל'ירושלים של מעלה', והשקפה חדשה זו עומדת בבסיס פרשיית גירוש היבוסי בימי דויד ובבסיס פרשית המפקד של דויד, </w:t>
      </w:r>
      <w:proofErr w:type="spellStart"/>
      <w:r w:rsidRPr="00A87D08">
        <w:rPr>
          <w:rFonts w:ascii="David" w:hAnsi="David" w:cs="David" w:hint="cs"/>
          <w:rtl/>
        </w:rPr>
        <w:t>וכדלקמן</w:t>
      </w:r>
      <w:proofErr w:type="spellEnd"/>
      <w:r w:rsidRPr="00A87D08">
        <w:rPr>
          <w:rFonts w:ascii="David" w:hAnsi="David" w:cs="David" w:hint="cs"/>
          <w:rtl/>
        </w:rPr>
        <w:t>.</w:t>
      </w:r>
    </w:p>
    <w:p w14:paraId="12147FDA" w14:textId="77777777" w:rsidR="00A87D08" w:rsidRPr="00A87D08" w:rsidRDefault="00A87D08" w:rsidP="00A87D08">
      <w:pPr>
        <w:tabs>
          <w:tab w:val="left" w:pos="1466"/>
        </w:tabs>
        <w:contextualSpacing/>
        <w:rPr>
          <w:rFonts w:ascii="David" w:hAnsi="David" w:cs="David"/>
          <w:sz w:val="16"/>
          <w:szCs w:val="16"/>
          <w:rtl/>
        </w:rPr>
      </w:pPr>
    </w:p>
    <w:p w14:paraId="37799BE6"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מי הם "</w:t>
      </w:r>
      <w:proofErr w:type="spellStart"/>
      <w:r w:rsidRPr="00A87D08">
        <w:rPr>
          <w:rFonts w:ascii="David" w:hAnsi="David" w:cs="David"/>
          <w:b/>
          <w:bCs/>
          <w:i/>
          <w:iCs/>
          <w:sz w:val="26"/>
          <w:szCs w:val="26"/>
          <w:rtl/>
        </w:rPr>
        <w:t>הַעִוְרִים</w:t>
      </w:r>
      <w:proofErr w:type="spellEnd"/>
      <w:r w:rsidRPr="00A87D08">
        <w:rPr>
          <w:rFonts w:ascii="David" w:hAnsi="David" w:cs="David"/>
          <w:b/>
          <w:bCs/>
          <w:i/>
          <w:iCs/>
          <w:sz w:val="26"/>
          <w:szCs w:val="26"/>
          <w:rtl/>
        </w:rPr>
        <w:t xml:space="preserve"> וְהַפִּסְחִים</w:t>
      </w:r>
      <w:r w:rsidRPr="00A87D08">
        <w:rPr>
          <w:rFonts w:ascii="David" w:hAnsi="David" w:cs="David" w:hint="cs"/>
          <w:b/>
          <w:bCs/>
          <w:i/>
          <w:iCs/>
          <w:sz w:val="26"/>
          <w:szCs w:val="26"/>
          <w:rtl/>
        </w:rPr>
        <w:t>" שבפרשיית גירוש היבוסי מירושלים</w:t>
      </w:r>
    </w:p>
    <w:p w14:paraId="4F5E87E4"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בספר שמואל מסופר שלאחר שכל ישראל החליטו להמליך עליהם את דויד למלך; הלך דויד לגרש את היבוסי מירושלים. ספור הכיבוש מדגיש פרטים תמוהים מאוד (</w:t>
      </w:r>
      <w:r w:rsidRPr="00A87D08">
        <w:rPr>
          <w:rFonts w:ascii="David" w:hAnsi="David" w:cs="David"/>
          <w:rtl/>
        </w:rPr>
        <w:t xml:space="preserve">שמואל ב </w:t>
      </w:r>
      <w:proofErr w:type="spellStart"/>
      <w:r w:rsidRPr="00A87D08">
        <w:rPr>
          <w:rFonts w:ascii="David" w:hAnsi="David" w:cs="David"/>
          <w:rtl/>
        </w:rPr>
        <w:t>ה,ו</w:t>
      </w:r>
      <w:proofErr w:type="spellEnd"/>
      <w:r w:rsidRPr="00A87D08">
        <w:rPr>
          <w:rFonts w:ascii="David" w:hAnsi="David" w:cs="David"/>
          <w:rtl/>
        </w:rPr>
        <w:t>-ט</w:t>
      </w:r>
      <w:r w:rsidRPr="00A87D08">
        <w:rPr>
          <w:rFonts w:ascii="David" w:hAnsi="David" w:cs="David" w:hint="cs"/>
          <w:rtl/>
        </w:rPr>
        <w:t>):</w:t>
      </w:r>
    </w:p>
    <w:p w14:paraId="78901EA6" w14:textId="77777777" w:rsidR="00A87D08" w:rsidRPr="00A87D08" w:rsidRDefault="00A87D08" w:rsidP="00A87D08">
      <w:pPr>
        <w:ind w:left="368"/>
        <w:contextualSpacing/>
        <w:rPr>
          <w:rFonts w:cs="Guttman Keren"/>
          <w:sz w:val="22"/>
          <w:szCs w:val="22"/>
          <w:rtl/>
        </w:rPr>
      </w:pPr>
      <w:r w:rsidRPr="00A87D08">
        <w:rPr>
          <w:rFonts w:cs="Guttman Keren" w:hint="cs"/>
          <w:sz w:val="22"/>
          <w:szCs w:val="22"/>
          <w:rtl/>
        </w:rPr>
        <w:t>"</w:t>
      </w:r>
      <w:r w:rsidRPr="00A87D08">
        <w:rPr>
          <w:rFonts w:cs="Guttman Keren"/>
          <w:sz w:val="22"/>
          <w:szCs w:val="22"/>
          <w:rtl/>
        </w:rPr>
        <w:t xml:space="preserve">וַיֵּלֶךְ הַמֶּלֶךְ </w:t>
      </w:r>
      <w:r w:rsidRPr="00A87D08">
        <w:rPr>
          <w:rFonts w:cs="Guttman Keren"/>
          <w:b/>
          <w:bCs/>
          <w:sz w:val="22"/>
          <w:szCs w:val="22"/>
          <w:rtl/>
        </w:rPr>
        <w:t>וַאֲנָשָׁיו</w:t>
      </w:r>
      <w:r w:rsidRPr="00A87D08">
        <w:rPr>
          <w:rFonts w:cs="Guttman Keren"/>
          <w:sz w:val="22"/>
          <w:szCs w:val="22"/>
          <w:rtl/>
        </w:rPr>
        <w:t xml:space="preserve"> </w:t>
      </w:r>
      <w:r w:rsidRPr="00A87D08">
        <w:rPr>
          <w:rFonts w:cs="Guttman Keren"/>
          <w:b/>
          <w:bCs/>
          <w:sz w:val="22"/>
          <w:szCs w:val="22"/>
          <w:rtl/>
        </w:rPr>
        <w:t>יְרוּשָׁלִַם</w:t>
      </w:r>
      <w:r w:rsidRPr="00A87D08">
        <w:rPr>
          <w:rFonts w:cs="Guttman Keren"/>
          <w:sz w:val="22"/>
          <w:szCs w:val="22"/>
          <w:rtl/>
        </w:rPr>
        <w:t xml:space="preserve"> אֶל </w:t>
      </w:r>
      <w:proofErr w:type="spellStart"/>
      <w:r w:rsidRPr="00A87D08">
        <w:rPr>
          <w:rFonts w:cs="Guttman Keren"/>
          <w:sz w:val="22"/>
          <w:szCs w:val="22"/>
          <w:rtl/>
        </w:rPr>
        <w:t>הַיְבֻסִי</w:t>
      </w:r>
      <w:proofErr w:type="spellEnd"/>
      <w:r w:rsidRPr="00A87D08">
        <w:rPr>
          <w:rFonts w:cs="Guttman Keren"/>
          <w:sz w:val="22"/>
          <w:szCs w:val="22"/>
          <w:rtl/>
        </w:rPr>
        <w:t xml:space="preserve"> יוֹשֵׁב הָאָרֶץ וַיֹּאמֶר לְדָוִד </w:t>
      </w:r>
      <w:proofErr w:type="spellStart"/>
      <w:r w:rsidRPr="00A87D08">
        <w:rPr>
          <w:rFonts w:cs="Guttman Keren"/>
          <w:sz w:val="22"/>
          <w:szCs w:val="22"/>
          <w:rtl/>
        </w:rPr>
        <w:t>לֵאמֹר</w:t>
      </w:r>
      <w:proofErr w:type="spellEnd"/>
      <w:r w:rsidRPr="00A87D08">
        <w:rPr>
          <w:rFonts w:cs="Guttman Keren"/>
          <w:sz w:val="22"/>
          <w:szCs w:val="22"/>
          <w:rtl/>
        </w:rPr>
        <w:t xml:space="preserve"> לֹא תָבוֹא הֵנָּה כִּי אִם הֱסִירְךָ </w:t>
      </w:r>
      <w:proofErr w:type="spellStart"/>
      <w:r w:rsidRPr="00A87D08">
        <w:rPr>
          <w:rFonts w:cs="Guttman Keren"/>
          <w:b/>
          <w:bCs/>
          <w:sz w:val="22"/>
          <w:szCs w:val="22"/>
          <w:rtl/>
        </w:rPr>
        <w:t>הַעִוְרִים</w:t>
      </w:r>
      <w:proofErr w:type="spellEnd"/>
      <w:r w:rsidRPr="00A87D08">
        <w:rPr>
          <w:rFonts w:cs="Guttman Keren"/>
          <w:b/>
          <w:bCs/>
          <w:sz w:val="22"/>
          <w:szCs w:val="22"/>
          <w:rtl/>
        </w:rPr>
        <w:t xml:space="preserve"> וְהַפִּסְחִים</w:t>
      </w:r>
      <w:r w:rsidRPr="00A87D08">
        <w:rPr>
          <w:rFonts w:cs="Guttman Keren"/>
          <w:sz w:val="22"/>
          <w:szCs w:val="22"/>
          <w:rtl/>
        </w:rPr>
        <w:t xml:space="preserve"> </w:t>
      </w:r>
      <w:proofErr w:type="spellStart"/>
      <w:r w:rsidRPr="00A87D08">
        <w:rPr>
          <w:rFonts w:cs="Guttman Keren"/>
          <w:sz w:val="22"/>
          <w:szCs w:val="22"/>
          <w:rtl/>
        </w:rPr>
        <w:t>לֵאמֹר</w:t>
      </w:r>
      <w:proofErr w:type="spellEnd"/>
      <w:r w:rsidRPr="00A87D08">
        <w:rPr>
          <w:rFonts w:cs="Guttman Keren"/>
          <w:sz w:val="22"/>
          <w:szCs w:val="22"/>
          <w:rtl/>
        </w:rPr>
        <w:t xml:space="preserve"> לֹא יָבוֹא דָוִד הֵנָּה: וַיִּלְכֹּד דָּוִד אֵת </w:t>
      </w:r>
      <w:proofErr w:type="spellStart"/>
      <w:r w:rsidRPr="00A87D08">
        <w:rPr>
          <w:rFonts w:cs="Guttman Keren"/>
          <w:sz w:val="22"/>
          <w:szCs w:val="22"/>
          <w:rtl/>
        </w:rPr>
        <w:t>מְצֻדַת</w:t>
      </w:r>
      <w:proofErr w:type="spellEnd"/>
      <w:r w:rsidRPr="00A87D08">
        <w:rPr>
          <w:rFonts w:cs="Guttman Keren"/>
          <w:sz w:val="22"/>
          <w:szCs w:val="22"/>
          <w:rtl/>
        </w:rPr>
        <w:t xml:space="preserve"> צִיּוֹן הִיא עִיר דָּוִד: וַיֹּאמֶר דָּוִד בַּיּוֹם הַהוּא כָּל מַכֵּה </w:t>
      </w:r>
      <w:proofErr w:type="spellStart"/>
      <w:r w:rsidRPr="00A87D08">
        <w:rPr>
          <w:rFonts w:cs="Guttman Keren"/>
          <w:sz w:val="22"/>
          <w:szCs w:val="22"/>
          <w:rtl/>
        </w:rPr>
        <w:t>יְבֻסִי</w:t>
      </w:r>
      <w:proofErr w:type="spellEnd"/>
      <w:r w:rsidRPr="00A87D08">
        <w:rPr>
          <w:rFonts w:cs="Guttman Keren"/>
          <w:sz w:val="22"/>
          <w:szCs w:val="22"/>
          <w:rtl/>
        </w:rPr>
        <w:t xml:space="preserve"> וְיִגַּע </w:t>
      </w:r>
      <w:proofErr w:type="spellStart"/>
      <w:r w:rsidRPr="00A87D08">
        <w:rPr>
          <w:rFonts w:cs="Guttman Keren"/>
          <w:b/>
          <w:bCs/>
          <w:sz w:val="22"/>
          <w:szCs w:val="22"/>
          <w:rtl/>
        </w:rPr>
        <w:t>בַּצִּנּוֹר</w:t>
      </w:r>
      <w:proofErr w:type="spellEnd"/>
      <w:r w:rsidRPr="00A87D08">
        <w:rPr>
          <w:rFonts w:cs="Guttman Keren"/>
          <w:sz w:val="22"/>
          <w:szCs w:val="22"/>
          <w:rtl/>
        </w:rPr>
        <w:t xml:space="preserve"> וְאֶת הַפִּסְחִים וְאֶת </w:t>
      </w:r>
      <w:proofErr w:type="spellStart"/>
      <w:r w:rsidRPr="00A87D08">
        <w:rPr>
          <w:rFonts w:cs="Guttman Keren"/>
          <w:sz w:val="22"/>
          <w:szCs w:val="22"/>
          <w:rtl/>
        </w:rPr>
        <w:t>הַעִוְרִים</w:t>
      </w:r>
      <w:proofErr w:type="spellEnd"/>
      <w:r w:rsidRPr="00A87D08">
        <w:rPr>
          <w:rFonts w:cs="Guttman Keren"/>
          <w:sz w:val="22"/>
          <w:szCs w:val="22"/>
          <w:rtl/>
        </w:rPr>
        <w:t xml:space="preserve"> שְׂנֻאֵי נֶפֶשׁ דָּוִד עַל כֵּן יֹאמְרוּ </w:t>
      </w:r>
      <w:r w:rsidRPr="00A87D08">
        <w:rPr>
          <w:rFonts w:cs="Guttman Keren"/>
          <w:b/>
          <w:bCs/>
          <w:sz w:val="22"/>
          <w:szCs w:val="22"/>
          <w:rtl/>
        </w:rPr>
        <w:t>עִוֵּר וּפִסֵּחַ</w:t>
      </w:r>
      <w:r w:rsidRPr="00A87D08">
        <w:rPr>
          <w:rFonts w:cs="Guttman Keren"/>
          <w:sz w:val="22"/>
          <w:szCs w:val="22"/>
          <w:rtl/>
        </w:rPr>
        <w:t xml:space="preserve"> לֹא יָבוֹא אֶל </w:t>
      </w:r>
      <w:r w:rsidRPr="00A87D08">
        <w:rPr>
          <w:rFonts w:cs="Guttman Keren"/>
          <w:b/>
          <w:bCs/>
          <w:sz w:val="22"/>
          <w:szCs w:val="22"/>
          <w:rtl/>
        </w:rPr>
        <w:t>הַבָּיִת</w:t>
      </w:r>
      <w:r w:rsidRPr="00A87D08">
        <w:rPr>
          <w:rFonts w:cs="Guttman Keren"/>
          <w:sz w:val="22"/>
          <w:szCs w:val="22"/>
          <w:rtl/>
        </w:rPr>
        <w:t xml:space="preserve">: וַיֵּשֶׁב דָּוִד בַּמְּצֻדָה וַיִּקְרָא לָהּ עִיר דָּוִד </w:t>
      </w:r>
      <w:proofErr w:type="spellStart"/>
      <w:r w:rsidRPr="00A87D08">
        <w:rPr>
          <w:rFonts w:cs="Guttman Keren"/>
          <w:sz w:val="22"/>
          <w:szCs w:val="22"/>
          <w:rtl/>
        </w:rPr>
        <w:t>וַיִּבֶן</w:t>
      </w:r>
      <w:proofErr w:type="spellEnd"/>
      <w:r w:rsidRPr="00A87D08">
        <w:rPr>
          <w:rFonts w:cs="Guttman Keren"/>
          <w:sz w:val="22"/>
          <w:szCs w:val="22"/>
          <w:rtl/>
        </w:rPr>
        <w:t xml:space="preserve"> דָּוִד סָבִיב מִן הַמִּלּוֹא וָבָיְתָה:</w:t>
      </w:r>
      <w:r w:rsidRPr="00A87D08">
        <w:rPr>
          <w:rFonts w:cs="Guttman Keren" w:hint="cs"/>
          <w:sz w:val="22"/>
          <w:szCs w:val="22"/>
          <w:rtl/>
        </w:rPr>
        <w:t>"</w:t>
      </w:r>
    </w:p>
    <w:p w14:paraId="4BF4CAED"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המפרשים התקשו מיהם "</w:t>
      </w:r>
      <w:proofErr w:type="spellStart"/>
      <w:r w:rsidRPr="00A87D08">
        <w:rPr>
          <w:rFonts w:ascii="David" w:hAnsi="David" w:cs="David"/>
          <w:rtl/>
        </w:rPr>
        <w:t>הַעִוְרִים</w:t>
      </w:r>
      <w:proofErr w:type="spellEnd"/>
      <w:r w:rsidRPr="00A87D08">
        <w:rPr>
          <w:rFonts w:ascii="David" w:hAnsi="David" w:cs="David"/>
          <w:rtl/>
        </w:rPr>
        <w:t xml:space="preserve"> וְהַפִּסְחִים</w:t>
      </w:r>
      <w:r w:rsidRPr="00A87D08">
        <w:rPr>
          <w:rFonts w:ascii="David" w:hAnsi="David" w:cs="David" w:hint="cs"/>
          <w:rtl/>
        </w:rPr>
        <w:t xml:space="preserve">" שדויד היה צריך להסיר, ומהו </w:t>
      </w:r>
      <w:proofErr w:type="spellStart"/>
      <w:r w:rsidRPr="00A87D08">
        <w:rPr>
          <w:rFonts w:ascii="David" w:hAnsi="David" w:cs="David" w:hint="cs"/>
          <w:rtl/>
        </w:rPr>
        <w:t>ה"</w:t>
      </w:r>
      <w:r w:rsidRPr="00A87D08">
        <w:rPr>
          <w:rFonts w:ascii="David" w:hAnsi="David" w:cs="David"/>
          <w:rtl/>
        </w:rPr>
        <w:t>צִּנּוֹר</w:t>
      </w:r>
      <w:proofErr w:type="spellEnd"/>
      <w:r w:rsidRPr="00A87D08">
        <w:rPr>
          <w:rFonts w:ascii="David" w:hAnsi="David" w:cs="David" w:hint="cs"/>
          <w:rtl/>
        </w:rPr>
        <w:t>" המסתורי. יונתן תרגם: "</w:t>
      </w:r>
      <w:r w:rsidRPr="00A87D08">
        <w:rPr>
          <w:rFonts w:ascii="David" w:hAnsi="David" w:cs="David"/>
          <w:rtl/>
        </w:rPr>
        <w:t xml:space="preserve">וַאֲמַר דָוִד </w:t>
      </w:r>
      <w:proofErr w:type="spellStart"/>
      <w:r w:rsidRPr="00A87D08">
        <w:rPr>
          <w:rFonts w:ascii="David" w:hAnsi="David" w:cs="David"/>
          <w:rtl/>
        </w:rPr>
        <w:t>בְּיוֹמָא</w:t>
      </w:r>
      <w:proofErr w:type="spellEnd"/>
      <w:r w:rsidRPr="00A87D08">
        <w:rPr>
          <w:rFonts w:ascii="David" w:hAnsi="David" w:cs="David"/>
          <w:rtl/>
        </w:rPr>
        <w:t xml:space="preserve"> הַהוּא כָּל </w:t>
      </w:r>
      <w:proofErr w:type="spellStart"/>
      <w:r w:rsidRPr="00A87D08">
        <w:rPr>
          <w:rFonts w:ascii="David" w:hAnsi="David" w:cs="David"/>
          <w:rtl/>
        </w:rPr>
        <w:t>דְיִקְטַל</w:t>
      </w:r>
      <w:proofErr w:type="spellEnd"/>
      <w:r w:rsidRPr="00A87D08">
        <w:rPr>
          <w:rFonts w:ascii="David" w:hAnsi="David" w:cs="David"/>
          <w:rtl/>
        </w:rPr>
        <w:t xml:space="preserve"> </w:t>
      </w:r>
      <w:proofErr w:type="spellStart"/>
      <w:r w:rsidRPr="00A87D08">
        <w:rPr>
          <w:rFonts w:ascii="David" w:hAnsi="David" w:cs="David"/>
          <w:rtl/>
        </w:rPr>
        <w:t>יְבוּסָאָה</w:t>
      </w:r>
      <w:proofErr w:type="spellEnd"/>
      <w:r w:rsidRPr="00A87D08">
        <w:rPr>
          <w:rFonts w:ascii="David" w:hAnsi="David" w:cs="David"/>
          <w:rtl/>
        </w:rPr>
        <w:t xml:space="preserve"> וְיִשְׁרֵי לְמִכְבַּשׁ </w:t>
      </w:r>
      <w:proofErr w:type="spellStart"/>
      <w:r w:rsidRPr="00A87D08">
        <w:rPr>
          <w:rFonts w:ascii="David" w:hAnsi="David" w:cs="David"/>
          <w:rtl/>
        </w:rPr>
        <w:t>כְּרַכָּא</w:t>
      </w:r>
      <w:proofErr w:type="spellEnd"/>
      <w:r w:rsidRPr="00A87D08">
        <w:rPr>
          <w:rFonts w:ascii="David" w:hAnsi="David" w:cs="David"/>
          <w:rtl/>
        </w:rPr>
        <w:t xml:space="preserve"> </w:t>
      </w:r>
      <w:proofErr w:type="spellStart"/>
      <w:r w:rsidRPr="00A87D08">
        <w:rPr>
          <w:rFonts w:ascii="David" w:hAnsi="David" w:cs="David"/>
          <w:rtl/>
        </w:rPr>
        <w:t>וְיַת</w:t>
      </w:r>
      <w:proofErr w:type="spellEnd"/>
      <w:r w:rsidRPr="00A87D08">
        <w:rPr>
          <w:rFonts w:ascii="David" w:hAnsi="David" w:cs="David"/>
          <w:rtl/>
        </w:rPr>
        <w:t xml:space="preserve"> </w:t>
      </w:r>
      <w:proofErr w:type="spellStart"/>
      <w:r w:rsidRPr="00A87D08">
        <w:rPr>
          <w:rFonts w:ascii="David" w:hAnsi="David" w:cs="David"/>
          <w:rtl/>
        </w:rPr>
        <w:t>חַטָאַיָא</w:t>
      </w:r>
      <w:proofErr w:type="spellEnd"/>
      <w:r w:rsidRPr="00A87D08">
        <w:rPr>
          <w:rFonts w:ascii="David" w:hAnsi="David" w:cs="David"/>
          <w:rtl/>
        </w:rPr>
        <w:t xml:space="preserve"> </w:t>
      </w:r>
      <w:proofErr w:type="spellStart"/>
      <w:r w:rsidRPr="00A87D08">
        <w:rPr>
          <w:rFonts w:ascii="David" w:hAnsi="David" w:cs="David"/>
          <w:rtl/>
        </w:rPr>
        <w:t>וְיַת</w:t>
      </w:r>
      <w:proofErr w:type="spellEnd"/>
      <w:r w:rsidRPr="00A87D08">
        <w:rPr>
          <w:rFonts w:ascii="David" w:hAnsi="David" w:cs="David"/>
          <w:rtl/>
        </w:rPr>
        <w:t xml:space="preserve"> </w:t>
      </w:r>
      <w:proofErr w:type="spellStart"/>
      <w:r w:rsidRPr="00A87D08">
        <w:rPr>
          <w:rFonts w:ascii="David" w:hAnsi="David" w:cs="David"/>
          <w:rtl/>
        </w:rPr>
        <w:t>חַיָבַיָא</w:t>
      </w:r>
      <w:proofErr w:type="spellEnd"/>
      <w:r w:rsidRPr="00A87D08">
        <w:rPr>
          <w:rFonts w:ascii="David" w:hAnsi="David" w:cs="David"/>
          <w:rtl/>
        </w:rPr>
        <w:t xml:space="preserve"> </w:t>
      </w:r>
      <w:proofErr w:type="spellStart"/>
      <w:r w:rsidRPr="00A87D08">
        <w:rPr>
          <w:rFonts w:ascii="David" w:hAnsi="David" w:cs="David"/>
          <w:rtl/>
        </w:rPr>
        <w:t>רְחִיקָא</w:t>
      </w:r>
      <w:proofErr w:type="spellEnd"/>
      <w:r w:rsidRPr="00A87D08">
        <w:rPr>
          <w:rFonts w:ascii="David" w:hAnsi="David" w:cs="David"/>
          <w:rtl/>
        </w:rPr>
        <w:t xml:space="preserve"> </w:t>
      </w:r>
      <w:proofErr w:type="spellStart"/>
      <w:r w:rsidRPr="00A87D08">
        <w:rPr>
          <w:rFonts w:ascii="David" w:hAnsi="David" w:cs="David"/>
          <w:rtl/>
        </w:rPr>
        <w:t>נַפְשָׁא</w:t>
      </w:r>
      <w:proofErr w:type="spellEnd"/>
      <w:r w:rsidRPr="00A87D08">
        <w:rPr>
          <w:rFonts w:ascii="David" w:hAnsi="David" w:cs="David"/>
          <w:rtl/>
        </w:rPr>
        <w:t xml:space="preserve"> </w:t>
      </w:r>
      <w:proofErr w:type="spellStart"/>
      <w:r w:rsidRPr="00A87D08">
        <w:rPr>
          <w:rFonts w:ascii="David" w:hAnsi="David" w:cs="David"/>
          <w:rtl/>
        </w:rPr>
        <w:t>דְדָוִד</w:t>
      </w:r>
      <w:proofErr w:type="spellEnd"/>
      <w:r w:rsidRPr="00A87D08">
        <w:rPr>
          <w:rFonts w:ascii="David" w:hAnsi="David" w:cs="David"/>
          <w:rtl/>
        </w:rPr>
        <w:t xml:space="preserve"> עַל כֵּן </w:t>
      </w:r>
      <w:proofErr w:type="spellStart"/>
      <w:r w:rsidRPr="00A87D08">
        <w:rPr>
          <w:rFonts w:ascii="David" w:hAnsi="David" w:cs="David"/>
          <w:rtl/>
        </w:rPr>
        <w:t>יֵימְרוּן</w:t>
      </w:r>
      <w:proofErr w:type="spellEnd"/>
      <w:r w:rsidRPr="00A87D08">
        <w:rPr>
          <w:rFonts w:ascii="David" w:hAnsi="David" w:cs="David"/>
          <w:rtl/>
        </w:rPr>
        <w:t xml:space="preserve"> </w:t>
      </w:r>
      <w:proofErr w:type="spellStart"/>
      <w:r w:rsidRPr="00A87D08">
        <w:rPr>
          <w:rFonts w:ascii="David" w:hAnsi="David" w:cs="David"/>
          <w:rtl/>
        </w:rPr>
        <w:t>חַטָאַיָא</w:t>
      </w:r>
      <w:proofErr w:type="spellEnd"/>
      <w:r w:rsidRPr="00A87D08">
        <w:rPr>
          <w:rFonts w:ascii="David" w:hAnsi="David" w:cs="David"/>
          <w:rtl/>
        </w:rPr>
        <w:t xml:space="preserve"> </w:t>
      </w:r>
      <w:proofErr w:type="spellStart"/>
      <w:r w:rsidRPr="00A87D08">
        <w:rPr>
          <w:rFonts w:ascii="David" w:hAnsi="David" w:cs="David"/>
          <w:rtl/>
        </w:rPr>
        <w:t>וְחַיָבַיָא</w:t>
      </w:r>
      <w:proofErr w:type="spellEnd"/>
      <w:r w:rsidRPr="00A87D08">
        <w:rPr>
          <w:rFonts w:ascii="David" w:hAnsi="David" w:cs="David"/>
          <w:rtl/>
        </w:rPr>
        <w:t xml:space="preserve"> לָא יַעֲלוּן לְבֵיתָא:</w:t>
      </w:r>
      <w:r w:rsidRPr="00A87D08">
        <w:rPr>
          <w:rFonts w:ascii="David" w:hAnsi="David" w:cs="David" w:hint="cs"/>
          <w:rtl/>
        </w:rPr>
        <w:t xml:space="preserve">". יונתן ביאר </w:t>
      </w:r>
      <w:proofErr w:type="spellStart"/>
      <w:r w:rsidRPr="00A87D08">
        <w:rPr>
          <w:rFonts w:ascii="David" w:hAnsi="David" w:cs="David" w:hint="cs"/>
          <w:rtl/>
        </w:rPr>
        <w:t>שה"</w:t>
      </w:r>
      <w:r w:rsidRPr="00A87D08">
        <w:rPr>
          <w:rFonts w:ascii="David" w:hAnsi="David" w:cs="David"/>
          <w:rtl/>
        </w:rPr>
        <w:t>צִּנּוֹר</w:t>
      </w:r>
      <w:proofErr w:type="spellEnd"/>
      <w:r w:rsidRPr="00A87D08">
        <w:rPr>
          <w:rFonts w:ascii="David" w:hAnsi="David" w:cs="David" w:hint="cs"/>
          <w:rtl/>
        </w:rPr>
        <w:t>" הוא "</w:t>
      </w:r>
      <w:proofErr w:type="spellStart"/>
      <w:r w:rsidRPr="00A87D08">
        <w:rPr>
          <w:rFonts w:ascii="David" w:hAnsi="David" w:cs="David"/>
          <w:rtl/>
        </w:rPr>
        <w:t>כְּרַכָּא</w:t>
      </w:r>
      <w:proofErr w:type="spellEnd"/>
      <w:r w:rsidRPr="00A87D08">
        <w:rPr>
          <w:rFonts w:ascii="David" w:hAnsi="David" w:cs="David" w:hint="cs"/>
          <w:rtl/>
        </w:rPr>
        <w:t>", כלומר ה"עיר" ירושלים עצמה. התרגום מרמז לנו שהפרשיה דנה אמנם בבניית עיר דויד וירושלים הגשמיים, אך היא משלבת בתוכה חזון נבואי הדומה לחזון הנבואי שבתחילת ספר שופטים, וירושלים ('של מעלה') מופיעה בפרשיה הזו - בתור ה"צינור" שמעביר את ה"גשם" (השפע הרוחני והגשמי) מהעולם העליון אל העולם התחתון.</w:t>
      </w:r>
    </w:p>
    <w:p w14:paraId="0919D36C"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בחזון הזה אימץ דויד את החזון הראשון של עתניאל, שלפיו אין מקום לגויים בכלל ב'ירושלים של מעלה', ויהושע בן נון שדומה לגויים - בכך שגם הוא מחשיב את השימוש בחרב גשמית - שקול כמו 'מת'. דויד החליט אז לגרש לגמרי את ה'יבוסי' מ'ירושלים של מעלה', ולקבוע שכל השפע הרוחני שבעולם מגיע רק דרך ה'צנור' של 'עמלי התורה'. ה'יבוסי' לא הסכים וטען כלפי דויד, שאמנם "</w:t>
      </w:r>
      <w:r w:rsidRPr="00A87D08">
        <w:rPr>
          <w:rFonts w:ascii="David" w:hAnsi="David" w:cs="David"/>
          <w:rtl/>
        </w:rPr>
        <w:t>אֲנָשָׁיו</w:t>
      </w:r>
      <w:r w:rsidRPr="00A87D08">
        <w:rPr>
          <w:rFonts w:ascii="David" w:hAnsi="David" w:cs="David" w:hint="cs"/>
          <w:rtl/>
        </w:rPr>
        <w:t>" עוסקים בתורה כל היום אך בעם ישראל יש אנשים שאינם עוסקים כל היום בתורה (=עמי הארץ) והם מכונים "</w:t>
      </w:r>
      <w:proofErr w:type="spellStart"/>
      <w:r w:rsidRPr="00A87D08">
        <w:rPr>
          <w:rFonts w:ascii="David" w:hAnsi="David" w:cs="David"/>
          <w:rtl/>
        </w:rPr>
        <w:t>הַעִוְרִים</w:t>
      </w:r>
      <w:proofErr w:type="spellEnd"/>
      <w:r w:rsidRPr="00A87D08">
        <w:rPr>
          <w:rFonts w:ascii="David" w:hAnsi="David" w:cs="David"/>
          <w:rtl/>
        </w:rPr>
        <w:t xml:space="preserve"> וְהַפִּסְחִים</w:t>
      </w:r>
      <w:r w:rsidRPr="00A87D08">
        <w:rPr>
          <w:rFonts w:ascii="David" w:hAnsi="David" w:cs="David" w:hint="cs"/>
          <w:rtl/>
        </w:rPr>
        <w:t>". "</w:t>
      </w:r>
      <w:proofErr w:type="spellStart"/>
      <w:r w:rsidRPr="00A87D08">
        <w:rPr>
          <w:rFonts w:ascii="David" w:hAnsi="David" w:cs="David"/>
          <w:rtl/>
        </w:rPr>
        <w:t>הַעִוְרִים</w:t>
      </w:r>
      <w:proofErr w:type="spellEnd"/>
      <w:r w:rsidRPr="00A87D08">
        <w:rPr>
          <w:rFonts w:ascii="David" w:hAnsi="David" w:cs="David" w:hint="cs"/>
          <w:rtl/>
        </w:rPr>
        <w:t xml:space="preserve">" חוטאים בכך ששתי עיניהם אינן מביטות רק בתורה </w:t>
      </w:r>
      <w:proofErr w:type="spellStart"/>
      <w:r w:rsidRPr="00A87D08">
        <w:rPr>
          <w:rFonts w:ascii="David" w:hAnsi="David" w:cs="David" w:hint="cs"/>
          <w:rtl/>
        </w:rPr>
        <w:t>ו"</w:t>
      </w:r>
      <w:r w:rsidRPr="00A87D08">
        <w:rPr>
          <w:rFonts w:ascii="David" w:hAnsi="David" w:cs="David"/>
          <w:rtl/>
        </w:rPr>
        <w:t>הַפִּסְחִים</w:t>
      </w:r>
      <w:proofErr w:type="spellEnd"/>
      <w:r w:rsidRPr="00A87D08">
        <w:rPr>
          <w:rFonts w:ascii="David" w:hAnsi="David" w:cs="David" w:hint="cs"/>
          <w:rtl/>
        </w:rPr>
        <w:t>" בכך ששתי רגליהם אינן מוליכות אותם לבית המדרש. '</w:t>
      </w:r>
      <w:r w:rsidRPr="00A87D08">
        <w:rPr>
          <w:rFonts w:ascii="David" w:hAnsi="David" w:cs="David"/>
          <w:rtl/>
        </w:rPr>
        <w:t>עִוֵּר וּפִסֵּחַ</w:t>
      </w:r>
      <w:r w:rsidRPr="00A87D08">
        <w:rPr>
          <w:rFonts w:ascii="David" w:hAnsi="David" w:cs="David" w:hint="cs"/>
          <w:rtl/>
        </w:rPr>
        <w:t>'</w:t>
      </w:r>
      <w:r w:rsidRPr="00A87D08">
        <w:rPr>
          <w:rFonts w:ascii="David" w:hAnsi="David" w:cs="David"/>
          <w:rtl/>
        </w:rPr>
        <w:t xml:space="preserve"> </w:t>
      </w:r>
      <w:r w:rsidRPr="00A87D08">
        <w:rPr>
          <w:rFonts w:ascii="David" w:hAnsi="David" w:cs="David" w:hint="cs"/>
          <w:rtl/>
        </w:rPr>
        <w:t>כסמל לעמי הארץ מופיעים גם ב</w:t>
      </w:r>
      <w:r w:rsidRPr="00A87D08">
        <w:rPr>
          <w:rFonts w:ascii="David" w:hAnsi="David" w:cs="David"/>
          <w:rtl/>
        </w:rPr>
        <w:t xml:space="preserve">תנא דבי אליהו </w:t>
      </w:r>
      <w:r w:rsidRPr="00A87D08">
        <w:rPr>
          <w:rFonts w:ascii="David" w:hAnsi="David" w:cs="David" w:hint="cs"/>
          <w:rtl/>
        </w:rPr>
        <w:t>(</w:t>
      </w:r>
      <w:r w:rsidRPr="00A87D08">
        <w:rPr>
          <w:rFonts w:ascii="David" w:hAnsi="David" w:cs="David"/>
          <w:rtl/>
        </w:rPr>
        <w:t>רבה</w:t>
      </w:r>
      <w:r w:rsidRPr="00A87D08">
        <w:rPr>
          <w:rFonts w:ascii="David" w:hAnsi="David" w:cs="David" w:hint="cs"/>
          <w:rtl/>
        </w:rPr>
        <w:t>, יד): "...</w:t>
      </w:r>
      <w:r w:rsidRPr="00A87D08">
        <w:rPr>
          <w:rFonts w:ascii="David" w:hAnsi="David" w:cs="David"/>
          <w:rtl/>
        </w:rPr>
        <w:t xml:space="preserve"> שנאמר </w:t>
      </w:r>
      <w:r w:rsidRPr="00A87D08">
        <w:rPr>
          <w:rFonts w:ascii="David" w:hAnsi="David" w:cs="David" w:hint="cs"/>
          <w:rtl/>
        </w:rPr>
        <w:t>'</w:t>
      </w:r>
      <w:r w:rsidRPr="00A87D08">
        <w:rPr>
          <w:rFonts w:ascii="David" w:hAnsi="David" w:cs="David"/>
          <w:rtl/>
        </w:rPr>
        <w:t>הִנְנִי מֵבִיא אוֹתָם מֵאֶרֶץ צָפוֹן וְקִבַּצְתִּים מִיַּרְכְּתֵי אָרֶץ בָּם עִוֵּר וּפִסֵּחַ</w:t>
      </w:r>
      <w:r w:rsidRPr="00A87D08">
        <w:rPr>
          <w:rFonts w:ascii="David" w:hAnsi="David" w:cs="David" w:hint="cs"/>
          <w:rtl/>
        </w:rPr>
        <w:t xml:space="preserve">' - </w:t>
      </w:r>
      <w:r w:rsidRPr="00A87D08">
        <w:rPr>
          <w:rFonts w:ascii="David" w:hAnsi="David" w:cs="David"/>
          <w:rtl/>
        </w:rPr>
        <w:t>אילו עמי הארץ</w:t>
      </w:r>
      <w:r w:rsidRPr="00A87D08">
        <w:rPr>
          <w:rFonts w:ascii="David" w:hAnsi="David" w:cs="David" w:hint="cs"/>
          <w:rtl/>
        </w:rPr>
        <w:t>...".</w:t>
      </w:r>
    </w:p>
    <w:p w14:paraId="3ED08A3C"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היבוסי אמרו לדוד שרק אם יסיר את 'החוטאים' האלו מישראל </w:t>
      </w:r>
      <w:r w:rsidRPr="00A87D08">
        <w:rPr>
          <w:rFonts w:ascii="David" w:hAnsi="David" w:cs="David"/>
          <w:rtl/>
        </w:rPr>
        <w:t>–</w:t>
      </w:r>
      <w:r w:rsidRPr="00A87D08">
        <w:rPr>
          <w:rFonts w:ascii="David" w:hAnsi="David" w:cs="David" w:hint="cs"/>
          <w:rtl/>
        </w:rPr>
        <w:t xml:space="preserve"> הוא זכאי לדרוש מהם לפנות את 'ירושלים של מעלה'. ודויד שרצה לגרש את ה'יבוסי' (=חסידי אומות העולם) מירושלים (=של מעלה) הסכים מתחילה לדרישה הזו, ולכן בחזון הזה רק דויד </w:t>
      </w:r>
      <w:r w:rsidRPr="00A87D08">
        <w:rPr>
          <w:rFonts w:ascii="David" w:hAnsi="David" w:cs="David"/>
          <w:rtl/>
        </w:rPr>
        <w:t>וַאֲנָשָׁיו</w:t>
      </w:r>
      <w:r w:rsidRPr="00A87D08">
        <w:rPr>
          <w:rFonts w:ascii="David" w:hAnsi="David" w:cs="David" w:hint="cs"/>
          <w:rtl/>
        </w:rPr>
        <w:t xml:space="preserve"> (="עמלי התורה") נכנסו לירושלים של מעלה. חזון זה מתאים לתקופה שבה נאמר על 'בית דויד' (</w:t>
      </w:r>
      <w:r w:rsidRPr="00A87D08">
        <w:rPr>
          <w:rFonts w:ascii="David" w:hAnsi="David" w:cs="David"/>
          <w:rtl/>
        </w:rPr>
        <w:t xml:space="preserve">שמואל ב </w:t>
      </w:r>
      <w:proofErr w:type="spellStart"/>
      <w:r w:rsidRPr="00A87D08">
        <w:rPr>
          <w:rFonts w:ascii="David" w:hAnsi="David" w:cs="David"/>
          <w:rtl/>
        </w:rPr>
        <w:t>ח</w:t>
      </w:r>
      <w:r w:rsidRPr="00A87D08">
        <w:rPr>
          <w:rFonts w:ascii="David" w:hAnsi="David" w:cs="David" w:hint="cs"/>
          <w:rtl/>
        </w:rPr>
        <w:t>,</w:t>
      </w:r>
      <w:r w:rsidRPr="00A87D08">
        <w:rPr>
          <w:rFonts w:ascii="David" w:hAnsi="David" w:cs="David"/>
          <w:rtl/>
        </w:rPr>
        <w:t>יח</w:t>
      </w:r>
      <w:proofErr w:type="spellEnd"/>
      <w:r w:rsidRPr="00A87D08">
        <w:rPr>
          <w:rFonts w:ascii="David" w:hAnsi="David" w:cs="David" w:hint="cs"/>
          <w:rtl/>
        </w:rPr>
        <w:t>): "</w:t>
      </w:r>
      <w:r w:rsidRPr="00A87D08">
        <w:rPr>
          <w:rFonts w:ascii="David" w:hAnsi="David" w:cs="David"/>
          <w:rtl/>
        </w:rPr>
        <w:t>וּבְנֵי דָוִד כֹּהֲנִים הָיוּ</w:t>
      </w:r>
      <w:r w:rsidRPr="00A87D08">
        <w:rPr>
          <w:rFonts w:ascii="David" w:hAnsi="David" w:cs="David" w:hint="cs"/>
          <w:rtl/>
        </w:rPr>
        <w:t xml:space="preserve">", והביא שם </w:t>
      </w:r>
      <w:proofErr w:type="spellStart"/>
      <w:r w:rsidRPr="00A87D08">
        <w:rPr>
          <w:rFonts w:ascii="David" w:hAnsi="David" w:cs="David" w:hint="cs"/>
          <w:rtl/>
        </w:rPr>
        <w:t>רד"ק</w:t>
      </w:r>
      <w:proofErr w:type="spellEnd"/>
      <w:r w:rsidRPr="00A87D08">
        <w:rPr>
          <w:rFonts w:ascii="David" w:hAnsi="David" w:cs="David" w:hint="cs"/>
          <w:rtl/>
        </w:rPr>
        <w:t xml:space="preserve"> מסורת של חז"ל: "</w:t>
      </w:r>
      <w:r w:rsidRPr="00A87D08">
        <w:rPr>
          <w:rFonts w:ascii="David" w:hAnsi="David" w:cs="David"/>
          <w:rtl/>
        </w:rPr>
        <w:t>ובדברי רבותינו ז"ל תלמידי חכמים היו</w:t>
      </w:r>
      <w:r w:rsidRPr="00A87D08">
        <w:rPr>
          <w:rFonts w:ascii="David" w:hAnsi="David" w:cs="David" w:hint="cs"/>
          <w:rtl/>
        </w:rPr>
        <w:t>". וכעין כך ביאר אבן עזרא (</w:t>
      </w:r>
      <w:r w:rsidRPr="00A87D08">
        <w:rPr>
          <w:rFonts w:ascii="David" w:hAnsi="David" w:cs="David"/>
          <w:rtl/>
        </w:rPr>
        <w:t xml:space="preserve">הפירוש הקצר שמות </w:t>
      </w:r>
      <w:proofErr w:type="spellStart"/>
      <w:r w:rsidRPr="00A87D08">
        <w:rPr>
          <w:rFonts w:ascii="David" w:hAnsi="David" w:cs="David"/>
          <w:rtl/>
        </w:rPr>
        <w:t>יט</w:t>
      </w:r>
      <w:r w:rsidRPr="00A87D08">
        <w:rPr>
          <w:rFonts w:ascii="David" w:hAnsi="David" w:cs="David" w:hint="cs"/>
          <w:rtl/>
        </w:rPr>
        <w:t>,</w:t>
      </w:r>
      <w:r w:rsidRPr="00A87D08">
        <w:rPr>
          <w:rFonts w:ascii="David" w:hAnsi="David" w:cs="David"/>
          <w:rtl/>
        </w:rPr>
        <w:t>ו</w:t>
      </w:r>
      <w:proofErr w:type="spellEnd"/>
      <w:r w:rsidRPr="00A87D08">
        <w:rPr>
          <w:rFonts w:ascii="David" w:hAnsi="David" w:cs="David" w:hint="cs"/>
          <w:rtl/>
        </w:rPr>
        <w:t>): "</w:t>
      </w:r>
      <w:r w:rsidRPr="00A87D08">
        <w:rPr>
          <w:rFonts w:ascii="David" w:hAnsi="David" w:cs="David"/>
          <w:rtl/>
        </w:rPr>
        <w:t>הכתוב הודיענו שהיו עובדי השם</w:t>
      </w:r>
      <w:r w:rsidRPr="00A87D08">
        <w:rPr>
          <w:rFonts w:ascii="David" w:hAnsi="David" w:cs="David" w:hint="cs"/>
          <w:rtl/>
        </w:rPr>
        <w:t>"</w:t>
      </w:r>
      <w:r w:rsidRPr="00A87D08">
        <w:rPr>
          <w:rFonts w:ascii="David" w:hAnsi="David" w:cs="David"/>
          <w:rtl/>
        </w:rPr>
        <w:t>.</w:t>
      </w:r>
      <w:r w:rsidRPr="00A87D08">
        <w:rPr>
          <w:rFonts w:ascii="David" w:hAnsi="David" w:cs="David" w:hint="cs"/>
          <w:rtl/>
        </w:rPr>
        <w:t xml:space="preserve"> באותו זמן הצליח דויד בחינוך בניו והם היו תלמידי חכמים, ודויד התייחס אל בניו בתור 'כהנים'. ואמנם בעם ישראל הכינוי 'כהנים' מיוחד ל'זרע אהרון'. אך דויד ראה אז בבניו 'זרע רוחני של אהרון', וכאלו בזכותם מגיע השפע לעולם, והם 'כהנים' ב'ירושלים של מעלה'. </w:t>
      </w:r>
    </w:p>
    <w:p w14:paraId="6153FBE2" w14:textId="77777777" w:rsidR="00A87D08" w:rsidRPr="00A87D08" w:rsidRDefault="00A87D08" w:rsidP="00A87D08">
      <w:pPr>
        <w:tabs>
          <w:tab w:val="left" w:pos="1466"/>
        </w:tabs>
        <w:contextualSpacing/>
        <w:rPr>
          <w:rFonts w:ascii="David" w:hAnsi="David" w:cs="David"/>
          <w:sz w:val="16"/>
          <w:szCs w:val="16"/>
          <w:rtl/>
        </w:rPr>
      </w:pPr>
    </w:p>
    <w:p w14:paraId="6DF2F001"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אולם בספר שמואל ובספר דברי הימים מופיע גם ספור </w:t>
      </w:r>
      <w:r w:rsidRPr="00A87D08">
        <w:rPr>
          <w:rFonts w:ascii="David" w:hAnsi="David" w:cs="David"/>
          <w:rtl/>
        </w:rPr>
        <w:t xml:space="preserve">הַמִּפְקָד </w:t>
      </w:r>
      <w:r w:rsidRPr="00A87D08">
        <w:rPr>
          <w:rFonts w:ascii="David" w:hAnsi="David" w:cs="David" w:hint="cs"/>
          <w:rtl/>
        </w:rPr>
        <w:t>של דוד, ולפי אליהו הנביא משולב ב</w:t>
      </w:r>
      <w:r w:rsidRPr="00A87D08">
        <w:rPr>
          <w:rFonts w:ascii="David" w:hAnsi="David" w:cs="David"/>
          <w:rtl/>
        </w:rPr>
        <w:t xml:space="preserve">מִּפְקָד </w:t>
      </w:r>
      <w:r w:rsidRPr="00A87D08">
        <w:rPr>
          <w:rFonts w:ascii="David" w:hAnsi="David" w:cs="David" w:hint="cs"/>
          <w:rtl/>
        </w:rPr>
        <w:t xml:space="preserve">גם חזון שהוא חזרה בתשובה מהחזון שבו החשיב דויד את בניו בתור 'כהנים' ב'ירושלים של מעלה', </w:t>
      </w:r>
      <w:proofErr w:type="spellStart"/>
      <w:r w:rsidRPr="00A87D08">
        <w:rPr>
          <w:rFonts w:ascii="David" w:hAnsi="David" w:cs="David" w:hint="cs"/>
          <w:rtl/>
        </w:rPr>
        <w:t>וכדלקמן</w:t>
      </w:r>
      <w:proofErr w:type="spellEnd"/>
      <w:r w:rsidRPr="00A87D08">
        <w:rPr>
          <w:rFonts w:ascii="David" w:hAnsi="David" w:cs="David" w:hint="cs"/>
          <w:rtl/>
        </w:rPr>
        <w:t>.</w:t>
      </w:r>
    </w:p>
    <w:p w14:paraId="1BEE4D94" w14:textId="77777777" w:rsidR="00A87D08" w:rsidRPr="00A87D08" w:rsidRDefault="00A87D08" w:rsidP="00A87D08">
      <w:pPr>
        <w:tabs>
          <w:tab w:val="left" w:pos="1466"/>
        </w:tabs>
        <w:contextualSpacing/>
        <w:rPr>
          <w:rFonts w:ascii="Arial" w:hAnsi="Arial" w:cs="Arial"/>
          <w:sz w:val="16"/>
          <w:szCs w:val="16"/>
          <w:rtl/>
        </w:rPr>
      </w:pPr>
    </w:p>
    <w:p w14:paraId="2022D9F2"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המפקד של דויד</w:t>
      </w:r>
    </w:p>
    <w:p w14:paraId="740FCEB6" w14:textId="77777777" w:rsidR="00A87D08" w:rsidRPr="00A87D08" w:rsidRDefault="00A87D08" w:rsidP="00A87D08">
      <w:pPr>
        <w:tabs>
          <w:tab w:val="left" w:pos="1466"/>
        </w:tabs>
        <w:contextualSpacing/>
        <w:rPr>
          <w:rFonts w:ascii="David" w:hAnsi="David" w:cs="David"/>
          <w:rtl/>
        </w:rPr>
      </w:pPr>
      <w:r w:rsidRPr="00A87D08">
        <w:rPr>
          <w:rFonts w:ascii="David" w:hAnsi="David" w:cs="David"/>
          <w:rtl/>
        </w:rPr>
        <w:t xml:space="preserve">בספר שמואל ובספר דברי הימים מסופר שדויד </w:t>
      </w:r>
      <w:proofErr w:type="spellStart"/>
      <w:r w:rsidRPr="00A87D08">
        <w:rPr>
          <w:rFonts w:ascii="David" w:hAnsi="David" w:cs="David"/>
          <w:rtl/>
        </w:rPr>
        <w:t>ציוה</w:t>
      </w:r>
      <w:proofErr w:type="spellEnd"/>
      <w:r w:rsidRPr="00A87D08">
        <w:rPr>
          <w:rFonts w:ascii="David" w:hAnsi="David" w:cs="David"/>
          <w:rtl/>
        </w:rPr>
        <w:t xml:space="preserve"> על יואב לפקוד את ישראל, ושיואב ניסה לשכנע אותו להימנע מכך. בעקבות המפקד נגזרה גזרה על ישראל, שהתבטלה רק כאשר דויד קנה את גורן ארנן </w:t>
      </w:r>
      <w:r w:rsidRPr="00A87D08">
        <w:rPr>
          <w:rFonts w:ascii="David" w:hAnsi="David" w:cs="David" w:hint="cs"/>
          <w:rtl/>
        </w:rPr>
        <w:t xml:space="preserve">(ארונה) </w:t>
      </w:r>
      <w:r w:rsidRPr="00A87D08">
        <w:rPr>
          <w:rFonts w:ascii="David" w:hAnsi="David" w:cs="David"/>
          <w:rtl/>
        </w:rPr>
        <w:t>היבוסי</w:t>
      </w:r>
      <w:r w:rsidRPr="00A87D08">
        <w:rPr>
          <w:rFonts w:ascii="David" w:hAnsi="David" w:cs="David" w:hint="cs"/>
          <w:rtl/>
        </w:rPr>
        <w:t>.</w:t>
      </w:r>
      <w:r w:rsidRPr="00A87D08">
        <w:rPr>
          <w:rFonts w:ascii="David" w:hAnsi="David" w:cs="David"/>
          <w:rtl/>
        </w:rPr>
        <w:t xml:space="preserve"> </w:t>
      </w:r>
      <w:r w:rsidRPr="00A87D08">
        <w:rPr>
          <w:rFonts w:ascii="David" w:hAnsi="David" w:cs="David" w:hint="cs"/>
          <w:rtl/>
        </w:rPr>
        <w:t>וזו לשון הכתוב ב</w:t>
      </w:r>
      <w:r w:rsidRPr="00A87D08">
        <w:rPr>
          <w:rFonts w:ascii="David" w:hAnsi="David" w:cs="David"/>
          <w:rtl/>
        </w:rPr>
        <w:t xml:space="preserve">דברי הימים </w:t>
      </w:r>
      <w:r w:rsidRPr="00A87D08">
        <w:rPr>
          <w:rFonts w:ascii="David" w:hAnsi="David" w:cs="David" w:hint="cs"/>
          <w:rtl/>
        </w:rPr>
        <w:t>(</w:t>
      </w:r>
      <w:r w:rsidRPr="00A87D08">
        <w:rPr>
          <w:rFonts w:ascii="David" w:hAnsi="David" w:cs="David"/>
          <w:rtl/>
        </w:rPr>
        <w:t xml:space="preserve">א </w:t>
      </w:r>
      <w:proofErr w:type="spellStart"/>
      <w:r w:rsidRPr="00A87D08">
        <w:rPr>
          <w:rFonts w:ascii="David" w:hAnsi="David" w:cs="David"/>
          <w:rtl/>
        </w:rPr>
        <w:t>כא</w:t>
      </w:r>
      <w:proofErr w:type="spellEnd"/>
      <w:r w:rsidRPr="00A87D08">
        <w:rPr>
          <w:rFonts w:ascii="David" w:hAnsi="David" w:cs="David"/>
          <w:rtl/>
        </w:rPr>
        <w:t xml:space="preserve">, </w:t>
      </w:r>
      <w:r w:rsidRPr="00A87D08">
        <w:rPr>
          <w:rFonts w:ascii="David" w:hAnsi="David" w:cs="David" w:hint="cs"/>
          <w:rtl/>
        </w:rPr>
        <w:t>ב</w:t>
      </w:r>
      <w:r w:rsidRPr="00A87D08">
        <w:rPr>
          <w:rFonts w:ascii="David" w:hAnsi="David" w:cs="David"/>
          <w:rtl/>
        </w:rPr>
        <w:t>-</w:t>
      </w:r>
      <w:proofErr w:type="spellStart"/>
      <w:r w:rsidRPr="00A87D08">
        <w:rPr>
          <w:rFonts w:ascii="David" w:hAnsi="David" w:cs="David"/>
          <w:rtl/>
        </w:rPr>
        <w:t>י</w:t>
      </w:r>
      <w:r w:rsidRPr="00A87D08">
        <w:rPr>
          <w:rFonts w:ascii="David" w:hAnsi="David" w:cs="David" w:hint="cs"/>
          <w:rtl/>
        </w:rPr>
        <w:t>ח</w:t>
      </w:r>
      <w:proofErr w:type="spellEnd"/>
      <w:r w:rsidRPr="00A87D08">
        <w:rPr>
          <w:rFonts w:ascii="David" w:hAnsi="David" w:cs="David" w:hint="cs"/>
          <w:rtl/>
        </w:rPr>
        <w:t>):</w:t>
      </w:r>
    </w:p>
    <w:p w14:paraId="1D7A05FE" w14:textId="77777777" w:rsidR="00A87D08" w:rsidRPr="00A87D08" w:rsidRDefault="00A87D08" w:rsidP="00A87D08">
      <w:pPr>
        <w:ind w:left="368"/>
        <w:contextualSpacing/>
        <w:rPr>
          <w:rFonts w:cs="Guttman Keren"/>
          <w:sz w:val="22"/>
          <w:szCs w:val="22"/>
          <w:rtl/>
        </w:rPr>
      </w:pPr>
      <w:r w:rsidRPr="00A87D08">
        <w:rPr>
          <w:rFonts w:cs="Guttman Keren" w:hint="cs"/>
          <w:sz w:val="22"/>
          <w:szCs w:val="22"/>
          <w:rtl/>
        </w:rPr>
        <w:t>"</w:t>
      </w:r>
      <w:r w:rsidRPr="00A87D08">
        <w:rPr>
          <w:rFonts w:cs="Guttman Keren"/>
          <w:sz w:val="22"/>
          <w:szCs w:val="22"/>
          <w:rtl/>
        </w:rPr>
        <w:t>וַיֹּאמֶר דָּוִיד אֶל יוֹאָב וְאֶל שָׂרֵי הָעָם לְכוּ סִפְרוּ אֶת יִשְׂרָאֵל</w:t>
      </w:r>
      <w:r w:rsidRPr="00A87D08">
        <w:rPr>
          <w:rFonts w:cs="Guttman Keren" w:hint="cs"/>
          <w:sz w:val="22"/>
          <w:szCs w:val="22"/>
          <w:rtl/>
        </w:rPr>
        <w:t>...</w:t>
      </w:r>
      <w:r w:rsidRPr="00A87D08">
        <w:rPr>
          <w:rFonts w:cs="Guttman Keren"/>
          <w:sz w:val="22"/>
          <w:szCs w:val="22"/>
          <w:rtl/>
        </w:rPr>
        <w:t xml:space="preserve"> </w:t>
      </w:r>
      <w:proofErr w:type="spellStart"/>
      <w:r w:rsidRPr="00A87D08">
        <w:rPr>
          <w:rFonts w:cs="Guttman Keren"/>
          <w:sz w:val="22"/>
          <w:szCs w:val="22"/>
          <w:rtl/>
        </w:rPr>
        <w:t>וַיִּתֵּן</w:t>
      </w:r>
      <w:proofErr w:type="spellEnd"/>
      <w:r w:rsidRPr="00A87D08">
        <w:rPr>
          <w:rFonts w:cs="Guttman Keren"/>
          <w:sz w:val="22"/>
          <w:szCs w:val="22"/>
          <w:rtl/>
        </w:rPr>
        <w:t xml:space="preserve"> ד' דֶּבֶר בְּיִשְׂרָאֵל </w:t>
      </w:r>
      <w:proofErr w:type="spellStart"/>
      <w:r w:rsidRPr="00A87D08">
        <w:rPr>
          <w:rFonts w:cs="Guttman Keren"/>
          <w:sz w:val="22"/>
          <w:szCs w:val="22"/>
          <w:rtl/>
        </w:rPr>
        <w:t>וַיִּפֹּל</w:t>
      </w:r>
      <w:proofErr w:type="spellEnd"/>
      <w:r w:rsidRPr="00A87D08">
        <w:rPr>
          <w:rFonts w:cs="Guttman Keren"/>
          <w:sz w:val="22"/>
          <w:szCs w:val="22"/>
          <w:rtl/>
        </w:rPr>
        <w:t xml:space="preserve"> מִיִּשְׂרָאֵל שִׁבְעִים אֶלֶף אִישׁ: וַיִּשְׁלַח הָאֱ</w:t>
      </w:r>
      <w:r w:rsidRPr="00A87D08">
        <w:rPr>
          <w:rFonts w:cs="Guttman Keren" w:hint="cs"/>
          <w:sz w:val="22"/>
          <w:szCs w:val="22"/>
          <w:rtl/>
        </w:rPr>
        <w:t>-</w:t>
      </w:r>
      <w:r w:rsidRPr="00A87D08">
        <w:rPr>
          <w:rFonts w:cs="Guttman Keren"/>
          <w:sz w:val="22"/>
          <w:szCs w:val="22"/>
          <w:rtl/>
        </w:rPr>
        <w:t xml:space="preserve">לֹהִים מַלְאָךְ לִירוּשָׁלִַם לְהַשְׁחִיתָהּ </w:t>
      </w:r>
      <w:r w:rsidRPr="00A87D08">
        <w:rPr>
          <w:rFonts w:cs="Guttman Keren"/>
          <w:b/>
          <w:bCs/>
          <w:sz w:val="22"/>
          <w:szCs w:val="22"/>
          <w:rtl/>
        </w:rPr>
        <w:t>וּכְהַשְׁחִית רָאָה ד' וַיִּנָּחֶם עַל הָרָעָה</w:t>
      </w:r>
      <w:r w:rsidRPr="00A87D08">
        <w:rPr>
          <w:rFonts w:cs="Guttman Keren" w:hint="cs"/>
          <w:sz w:val="22"/>
          <w:szCs w:val="22"/>
          <w:rtl/>
        </w:rPr>
        <w:t>...</w:t>
      </w:r>
      <w:r w:rsidRPr="00A87D08">
        <w:rPr>
          <w:rFonts w:cs="Guttman Keren"/>
          <w:sz w:val="22"/>
          <w:szCs w:val="22"/>
          <w:rtl/>
        </w:rPr>
        <w:t xml:space="preserve"> </w:t>
      </w:r>
      <w:proofErr w:type="spellStart"/>
      <w:r w:rsidRPr="00A87D08">
        <w:rPr>
          <w:rFonts w:cs="Guttman Keren"/>
          <w:sz w:val="22"/>
          <w:szCs w:val="22"/>
          <w:rtl/>
        </w:rPr>
        <w:t>וַיִּשָּׂא</w:t>
      </w:r>
      <w:proofErr w:type="spellEnd"/>
      <w:r w:rsidRPr="00A87D08">
        <w:rPr>
          <w:rFonts w:cs="Guttman Keren"/>
          <w:sz w:val="22"/>
          <w:szCs w:val="22"/>
          <w:rtl/>
        </w:rPr>
        <w:t xml:space="preserve"> </w:t>
      </w:r>
      <w:r w:rsidRPr="00A87D08">
        <w:rPr>
          <w:rFonts w:cs="Guttman Keren"/>
          <w:b/>
          <w:bCs/>
          <w:sz w:val="22"/>
          <w:szCs w:val="22"/>
          <w:rtl/>
        </w:rPr>
        <w:t>דָוִיד אֶת עֵינָיו</w:t>
      </w:r>
      <w:r w:rsidRPr="00A87D08">
        <w:rPr>
          <w:rFonts w:cs="Guttman Keren"/>
          <w:sz w:val="22"/>
          <w:szCs w:val="22"/>
          <w:rtl/>
        </w:rPr>
        <w:t xml:space="preserve"> וַיַּרְא אֶת מַלְאַךְ </w:t>
      </w:r>
      <w:r w:rsidRPr="00A87D08">
        <w:rPr>
          <w:rFonts w:cs="Guttman Keren" w:hint="cs"/>
          <w:sz w:val="22"/>
          <w:szCs w:val="22"/>
          <w:rtl/>
        </w:rPr>
        <w:t xml:space="preserve">ד' </w:t>
      </w:r>
      <w:r w:rsidRPr="00A87D08">
        <w:rPr>
          <w:rFonts w:cs="Guttman Keren"/>
          <w:sz w:val="22"/>
          <w:szCs w:val="22"/>
          <w:rtl/>
        </w:rPr>
        <w:t xml:space="preserve">עֹמֵד בֵּין הָאָרֶץ וּבֵין הַשָּׁמַיִם וְחַרְבּוֹ שְׁלוּפָה בְּיָדוֹ נְטוּיָה עַל יְרוּשָׁלִָם </w:t>
      </w:r>
      <w:proofErr w:type="spellStart"/>
      <w:r w:rsidRPr="00A87D08">
        <w:rPr>
          <w:rFonts w:cs="Guttman Keren"/>
          <w:b/>
          <w:bCs/>
          <w:sz w:val="22"/>
          <w:szCs w:val="22"/>
          <w:rtl/>
        </w:rPr>
        <w:t>וַיִּפֹּל</w:t>
      </w:r>
      <w:proofErr w:type="spellEnd"/>
      <w:r w:rsidRPr="00A87D08">
        <w:rPr>
          <w:rFonts w:cs="Guttman Keren"/>
          <w:b/>
          <w:bCs/>
          <w:sz w:val="22"/>
          <w:szCs w:val="22"/>
          <w:rtl/>
        </w:rPr>
        <w:t xml:space="preserve"> דָּוִיד וְהַזְּקֵנִים</w:t>
      </w:r>
      <w:r w:rsidRPr="00A87D08">
        <w:rPr>
          <w:rFonts w:cs="Guttman Keren"/>
          <w:sz w:val="22"/>
          <w:szCs w:val="22"/>
          <w:rtl/>
        </w:rPr>
        <w:t xml:space="preserve"> מְכֻסִּים בַּשַּׂקִּים עַל פְּנֵיהֶם:</w:t>
      </w:r>
      <w:r w:rsidRPr="00A87D08">
        <w:rPr>
          <w:rFonts w:cs="Guttman Keren" w:hint="cs"/>
          <w:sz w:val="22"/>
          <w:szCs w:val="22"/>
          <w:rtl/>
        </w:rPr>
        <w:t>...</w:t>
      </w:r>
      <w:r w:rsidRPr="00A87D08">
        <w:rPr>
          <w:rFonts w:cs="Guttman Keren"/>
          <w:sz w:val="22"/>
          <w:szCs w:val="22"/>
          <w:rtl/>
        </w:rPr>
        <w:t xml:space="preserve"> ס וּמַלְאַךְ ד' אָמַר אֶל גָּד </w:t>
      </w:r>
      <w:proofErr w:type="spellStart"/>
      <w:r w:rsidRPr="00A87D08">
        <w:rPr>
          <w:rFonts w:cs="Guttman Keren"/>
          <w:sz w:val="22"/>
          <w:szCs w:val="22"/>
          <w:rtl/>
        </w:rPr>
        <w:t>לֵאמֹר</w:t>
      </w:r>
      <w:proofErr w:type="spellEnd"/>
      <w:r w:rsidRPr="00A87D08">
        <w:rPr>
          <w:rFonts w:cs="Guttman Keren"/>
          <w:sz w:val="22"/>
          <w:szCs w:val="22"/>
          <w:rtl/>
        </w:rPr>
        <w:t xml:space="preserve"> לְדָוִיד כִּי יַעֲלֶה דָוִיד לְהָקִים מִזְבֵּחַ לַ</w:t>
      </w:r>
      <w:r w:rsidRPr="00A87D08">
        <w:rPr>
          <w:rFonts w:cs="Guttman Keren" w:hint="cs"/>
          <w:sz w:val="22"/>
          <w:szCs w:val="22"/>
          <w:rtl/>
        </w:rPr>
        <w:t xml:space="preserve">ד' </w:t>
      </w:r>
      <w:r w:rsidRPr="00A87D08">
        <w:rPr>
          <w:rFonts w:cs="Guttman Keren"/>
          <w:sz w:val="22"/>
          <w:szCs w:val="22"/>
          <w:rtl/>
        </w:rPr>
        <w:t xml:space="preserve">בְּגֹרֶן אָרְנָן </w:t>
      </w:r>
      <w:proofErr w:type="spellStart"/>
      <w:r w:rsidRPr="00A87D08">
        <w:rPr>
          <w:rFonts w:cs="Guttman Keren"/>
          <w:sz w:val="22"/>
          <w:szCs w:val="22"/>
          <w:rtl/>
        </w:rPr>
        <w:t>הַיְבֻסִי</w:t>
      </w:r>
      <w:proofErr w:type="spellEnd"/>
      <w:r w:rsidRPr="00A87D08">
        <w:rPr>
          <w:rFonts w:cs="Guttman Keren"/>
          <w:sz w:val="22"/>
          <w:szCs w:val="22"/>
          <w:rtl/>
        </w:rPr>
        <w:t>:</w:t>
      </w:r>
      <w:r w:rsidRPr="00A87D08">
        <w:rPr>
          <w:rFonts w:cs="Guttman Keren" w:hint="cs"/>
          <w:sz w:val="22"/>
          <w:szCs w:val="22"/>
          <w:rtl/>
        </w:rPr>
        <w:t>"</w:t>
      </w:r>
    </w:p>
    <w:p w14:paraId="6D44AE13" w14:textId="77777777" w:rsidR="00A87D08" w:rsidRPr="00A87D08" w:rsidRDefault="00A87D08" w:rsidP="00A87D08">
      <w:pPr>
        <w:tabs>
          <w:tab w:val="left" w:pos="1466"/>
        </w:tabs>
        <w:contextualSpacing/>
        <w:rPr>
          <w:rFonts w:ascii="David" w:hAnsi="David" w:cs="David"/>
          <w:rtl/>
        </w:rPr>
      </w:pPr>
      <w:r w:rsidRPr="00A87D08">
        <w:rPr>
          <w:rFonts w:ascii="David" w:hAnsi="David" w:cs="David"/>
          <w:rtl/>
        </w:rPr>
        <w:t xml:space="preserve">והשאלה העצומה היא - מדוע זקני הדור והנביאים </w:t>
      </w:r>
      <w:r w:rsidRPr="00A87D08">
        <w:rPr>
          <w:rFonts w:ascii="David" w:hAnsi="David" w:cs="David" w:hint="cs"/>
          <w:rtl/>
        </w:rPr>
        <w:t>לא ביקשו מדויד לבטל את המפקד? ומשמע</w:t>
      </w:r>
      <w:r w:rsidRPr="00A87D08">
        <w:rPr>
          <w:rFonts w:ascii="David" w:hAnsi="David" w:cs="David"/>
          <w:rtl/>
        </w:rPr>
        <w:t xml:space="preserve"> שדעתם היתה נוחה מהמפקד</w:t>
      </w:r>
      <w:r w:rsidRPr="00A87D08">
        <w:rPr>
          <w:rFonts w:ascii="David" w:hAnsi="David" w:cs="David" w:hint="cs"/>
          <w:rtl/>
        </w:rPr>
        <w:t>, ויש לכך רמזים ב'תנא דבי אליהו' (</w:t>
      </w:r>
      <w:r w:rsidRPr="00A87D08">
        <w:rPr>
          <w:rFonts w:ascii="David" w:hAnsi="David" w:cs="David"/>
          <w:rtl/>
        </w:rPr>
        <w:t>רבה</w:t>
      </w:r>
      <w:r w:rsidRPr="00A87D08">
        <w:rPr>
          <w:rFonts w:ascii="David" w:hAnsi="David" w:cs="David" w:hint="cs"/>
          <w:rtl/>
        </w:rPr>
        <w:t xml:space="preserve">, ז) </w:t>
      </w:r>
      <w:proofErr w:type="spellStart"/>
      <w:r w:rsidRPr="00A87D08">
        <w:rPr>
          <w:rFonts w:ascii="David" w:hAnsi="David" w:cs="David" w:hint="cs"/>
          <w:rtl/>
        </w:rPr>
        <w:t>וכדלקמן</w:t>
      </w:r>
      <w:proofErr w:type="spellEnd"/>
      <w:r w:rsidRPr="00A87D08">
        <w:rPr>
          <w:rFonts w:ascii="David" w:hAnsi="David" w:cs="David" w:hint="cs"/>
          <w:rtl/>
        </w:rPr>
        <w:t>:</w:t>
      </w:r>
    </w:p>
    <w:p w14:paraId="7ED6EFB5" w14:textId="77777777" w:rsidR="00A87D08" w:rsidRPr="00A87D08" w:rsidRDefault="00A87D08" w:rsidP="00A87D08">
      <w:pPr>
        <w:ind w:left="368"/>
        <w:contextualSpacing/>
        <w:rPr>
          <w:rFonts w:cs="Guttman Keren"/>
          <w:sz w:val="22"/>
          <w:szCs w:val="22"/>
          <w:rtl/>
        </w:rPr>
      </w:pPr>
      <w:r w:rsidRPr="00A87D08">
        <w:rPr>
          <w:rFonts w:cs="Guttman Keren" w:hint="cs"/>
          <w:sz w:val="22"/>
          <w:szCs w:val="22"/>
          <w:rtl/>
        </w:rPr>
        <w:t>"...'</w:t>
      </w:r>
      <w:r w:rsidRPr="00A87D08">
        <w:rPr>
          <w:rFonts w:cs="Guttman Keren"/>
          <w:sz w:val="22"/>
          <w:szCs w:val="22"/>
          <w:rtl/>
        </w:rPr>
        <w:t xml:space="preserve">וְחַרְבּוֹ שְׁלוּפָה בְּיָדוֹ נְטוּיָה עַל יְרוּשָׁלִָם </w:t>
      </w:r>
      <w:proofErr w:type="spellStart"/>
      <w:r w:rsidRPr="00A87D08">
        <w:rPr>
          <w:rFonts w:cs="Guttman Keren"/>
          <w:sz w:val="22"/>
          <w:szCs w:val="22"/>
          <w:rtl/>
        </w:rPr>
        <w:t>וַיִּפֹּל</w:t>
      </w:r>
      <w:proofErr w:type="spellEnd"/>
      <w:r w:rsidRPr="00A87D08">
        <w:rPr>
          <w:rFonts w:cs="Guttman Keren"/>
          <w:sz w:val="22"/>
          <w:szCs w:val="22"/>
          <w:rtl/>
        </w:rPr>
        <w:t xml:space="preserve"> דָּוִיד וְהַזְּקֵנִים מְכֻסִּים בַּשַּׂקִּים עַל פְּנֵיהֶם</w:t>
      </w:r>
      <w:r w:rsidRPr="00A87D08">
        <w:rPr>
          <w:rFonts w:cs="Guttman Keren" w:hint="cs"/>
          <w:sz w:val="22"/>
          <w:szCs w:val="22"/>
          <w:rtl/>
        </w:rPr>
        <w:t xml:space="preserve">', באותה </w:t>
      </w:r>
      <w:r w:rsidRPr="00A87D08">
        <w:rPr>
          <w:rFonts w:cs="Guttman Keren"/>
          <w:sz w:val="22"/>
          <w:szCs w:val="22"/>
          <w:rtl/>
        </w:rPr>
        <w:t>שע</w:t>
      </w:r>
      <w:r w:rsidRPr="00A87D08">
        <w:rPr>
          <w:rFonts w:cs="Guttman Keren" w:hint="cs"/>
          <w:sz w:val="22"/>
          <w:szCs w:val="22"/>
          <w:rtl/>
        </w:rPr>
        <w:t>ה</w:t>
      </w:r>
      <w:r w:rsidRPr="00A87D08">
        <w:rPr>
          <w:rFonts w:cs="Guttman Keren"/>
          <w:sz w:val="22"/>
          <w:szCs w:val="22"/>
          <w:rtl/>
        </w:rPr>
        <w:t xml:space="preserve"> נשא דוד את עיניו וראה את עונותיהם של ישראל גדודים וצבורים מן הא</w:t>
      </w:r>
      <w:r w:rsidRPr="00A87D08">
        <w:rPr>
          <w:rFonts w:cs="Guttman Keren" w:hint="cs"/>
          <w:sz w:val="22"/>
          <w:szCs w:val="22"/>
          <w:rtl/>
        </w:rPr>
        <w:t xml:space="preserve">רץ ועד </w:t>
      </w:r>
      <w:r w:rsidRPr="00A87D08">
        <w:rPr>
          <w:rFonts w:cs="Guttman Keren"/>
          <w:sz w:val="22"/>
          <w:szCs w:val="22"/>
          <w:rtl/>
        </w:rPr>
        <w:t>השמים</w:t>
      </w:r>
      <w:r w:rsidRPr="00A87D08">
        <w:rPr>
          <w:rFonts w:cs="Guttman Keren" w:hint="cs"/>
          <w:sz w:val="22"/>
          <w:szCs w:val="22"/>
          <w:rtl/>
        </w:rPr>
        <w:t>,</w:t>
      </w:r>
      <w:r w:rsidRPr="00A87D08">
        <w:rPr>
          <w:rFonts w:cs="Guttman Keren"/>
          <w:sz w:val="22"/>
          <w:szCs w:val="22"/>
          <w:rtl/>
        </w:rPr>
        <w:t xml:space="preserve"> לכך נאמר </w:t>
      </w:r>
      <w:r w:rsidRPr="00A87D08">
        <w:rPr>
          <w:rFonts w:cs="Guttman Keren" w:hint="cs"/>
          <w:sz w:val="22"/>
          <w:szCs w:val="22"/>
          <w:rtl/>
        </w:rPr>
        <w:t>'</w:t>
      </w:r>
      <w:proofErr w:type="spellStart"/>
      <w:r w:rsidRPr="00A87D08">
        <w:rPr>
          <w:rFonts w:cs="Guttman Keren"/>
          <w:sz w:val="22"/>
          <w:szCs w:val="22"/>
          <w:rtl/>
        </w:rPr>
        <w:t>וַיִּשָּׂא</w:t>
      </w:r>
      <w:proofErr w:type="spellEnd"/>
      <w:r w:rsidRPr="00A87D08">
        <w:rPr>
          <w:rFonts w:cs="Guttman Keren"/>
          <w:sz w:val="22"/>
          <w:szCs w:val="22"/>
          <w:rtl/>
        </w:rPr>
        <w:t xml:space="preserve"> דָוִיד אֶת עֵינָיו וַיַּרְא אֶת מַלְאַךְ </w:t>
      </w:r>
      <w:r w:rsidRPr="00A87D08">
        <w:rPr>
          <w:rFonts w:cs="Guttman Keren" w:hint="cs"/>
          <w:sz w:val="22"/>
          <w:szCs w:val="22"/>
          <w:rtl/>
        </w:rPr>
        <w:t xml:space="preserve">ד' </w:t>
      </w:r>
      <w:r w:rsidRPr="00A87D08">
        <w:rPr>
          <w:rFonts w:cs="Guttman Keren"/>
          <w:sz w:val="22"/>
          <w:szCs w:val="22"/>
          <w:rtl/>
        </w:rPr>
        <w:t>עֹמֵד בֵּין הָאָרֶץ וּבֵין הַשָּׁמַיִם</w:t>
      </w:r>
      <w:r w:rsidRPr="00A87D08">
        <w:rPr>
          <w:rFonts w:cs="Guttman Keren" w:hint="cs"/>
          <w:sz w:val="22"/>
          <w:szCs w:val="22"/>
          <w:rtl/>
        </w:rPr>
        <w:t>'.</w:t>
      </w:r>
      <w:r w:rsidRPr="00A87D08">
        <w:rPr>
          <w:rFonts w:cs="Guttman Keren"/>
          <w:sz w:val="22"/>
          <w:szCs w:val="22"/>
          <w:rtl/>
        </w:rPr>
        <w:t xml:space="preserve"> באותה שעה ירד מלאך משמי מרום והרג את </w:t>
      </w:r>
      <w:r w:rsidRPr="00A87D08">
        <w:rPr>
          <w:rFonts w:cs="Guttman Keren" w:hint="cs"/>
          <w:sz w:val="22"/>
          <w:szCs w:val="22"/>
          <w:rtl/>
        </w:rPr>
        <w:t>ג</w:t>
      </w:r>
      <w:r w:rsidRPr="00A87D08">
        <w:rPr>
          <w:rFonts w:cs="Guttman Keren"/>
          <w:sz w:val="22"/>
          <w:szCs w:val="22"/>
          <w:rtl/>
        </w:rPr>
        <w:t>ד החוזה ואת ארבעת בניו של דוד ואת הזקנים אשר היו עם דוד</w:t>
      </w:r>
      <w:r w:rsidRPr="00A87D08">
        <w:rPr>
          <w:rFonts w:cs="Guttman Keren" w:hint="cs"/>
          <w:sz w:val="22"/>
          <w:szCs w:val="22"/>
          <w:rtl/>
        </w:rPr>
        <w:t>..."</w:t>
      </w:r>
    </w:p>
    <w:p w14:paraId="16B6E6AC"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בפירוש זיקוקין-</w:t>
      </w:r>
      <w:proofErr w:type="spellStart"/>
      <w:r w:rsidRPr="00A87D08">
        <w:rPr>
          <w:rFonts w:ascii="David" w:hAnsi="David" w:cs="David" w:hint="cs"/>
          <w:rtl/>
        </w:rPr>
        <w:t>דנורא</w:t>
      </w:r>
      <w:proofErr w:type="spellEnd"/>
      <w:r w:rsidRPr="00A87D08">
        <w:rPr>
          <w:rFonts w:ascii="David" w:hAnsi="David" w:cs="David" w:hint="cs"/>
          <w:rtl/>
        </w:rPr>
        <w:t xml:space="preserve"> הקשה על דברי המדרש. כיצד יתכן שגד החוזה נהרג באותה שעה, אם אחר כך הורה גד לדויד לבנות מזבח בגורן ארנן. והסביר זיקוקין-</w:t>
      </w:r>
      <w:proofErr w:type="spellStart"/>
      <w:r w:rsidRPr="00A87D08">
        <w:rPr>
          <w:rFonts w:ascii="David" w:hAnsi="David" w:cs="David" w:hint="cs"/>
          <w:rtl/>
        </w:rPr>
        <w:t>דנורא</w:t>
      </w:r>
      <w:proofErr w:type="spellEnd"/>
      <w:r w:rsidRPr="00A87D08">
        <w:rPr>
          <w:rFonts w:ascii="David" w:hAnsi="David" w:cs="David" w:hint="cs"/>
          <w:rtl/>
        </w:rPr>
        <w:t>, שנראה שכוונת המדרש שהם לא נהרגו ממש, וצריך להבין את ה'הריגה' לפי דברי ר' שמעון בפרקי דר' אליעזר (</w:t>
      </w:r>
      <w:proofErr w:type="spellStart"/>
      <w:r w:rsidRPr="00A87D08">
        <w:rPr>
          <w:rFonts w:ascii="David" w:hAnsi="David" w:cs="David" w:hint="cs"/>
          <w:rtl/>
        </w:rPr>
        <w:t>מב</w:t>
      </w:r>
      <w:proofErr w:type="spellEnd"/>
      <w:r w:rsidRPr="00A87D08">
        <w:rPr>
          <w:rFonts w:ascii="David" w:hAnsi="David" w:cs="David" w:hint="cs"/>
          <w:rtl/>
        </w:rPr>
        <w:t>):</w:t>
      </w:r>
    </w:p>
    <w:p w14:paraId="01BC07F7" w14:textId="77777777" w:rsidR="00A87D08" w:rsidRPr="00A87D08" w:rsidRDefault="00A87D08" w:rsidP="00A87D08">
      <w:pPr>
        <w:ind w:left="368"/>
        <w:contextualSpacing/>
        <w:rPr>
          <w:rFonts w:cs="Guttman Keren"/>
          <w:sz w:val="22"/>
          <w:szCs w:val="22"/>
          <w:rtl/>
        </w:rPr>
      </w:pPr>
      <w:r w:rsidRPr="00A87D08">
        <w:rPr>
          <w:rFonts w:cs="Guttman Keren" w:hint="cs"/>
          <w:sz w:val="22"/>
          <w:szCs w:val="22"/>
          <w:rtl/>
        </w:rPr>
        <w:t>"</w:t>
      </w:r>
      <w:r w:rsidRPr="00A87D08">
        <w:rPr>
          <w:rFonts w:cs="Guttman Keren"/>
          <w:sz w:val="22"/>
          <w:szCs w:val="22"/>
          <w:rtl/>
        </w:rPr>
        <w:t xml:space="preserve"> </w:t>
      </w:r>
      <w:r w:rsidRPr="00A87D08">
        <w:rPr>
          <w:rFonts w:cs="Guttman Keren" w:hint="cs"/>
          <w:sz w:val="22"/>
          <w:szCs w:val="22"/>
          <w:rtl/>
        </w:rPr>
        <w:t>'</w:t>
      </w:r>
      <w:proofErr w:type="spellStart"/>
      <w:r w:rsidRPr="00A87D08">
        <w:rPr>
          <w:rFonts w:cs="Guttman Keren"/>
          <w:sz w:val="22"/>
          <w:szCs w:val="22"/>
          <w:rtl/>
        </w:rPr>
        <w:t>וַיִּפֹּל</w:t>
      </w:r>
      <w:proofErr w:type="spellEnd"/>
      <w:r w:rsidRPr="00A87D08">
        <w:rPr>
          <w:rFonts w:cs="Guttman Keren"/>
          <w:sz w:val="22"/>
          <w:szCs w:val="22"/>
          <w:rtl/>
        </w:rPr>
        <w:t xml:space="preserve"> מִיִּשְׂרָאֵל שִׁבְעִים אֶלֶף אִישׁ</w:t>
      </w:r>
      <w:r w:rsidRPr="00A87D08">
        <w:rPr>
          <w:rFonts w:cs="Guttman Keren" w:hint="cs"/>
          <w:sz w:val="22"/>
          <w:szCs w:val="22"/>
          <w:rtl/>
        </w:rPr>
        <w:t xml:space="preserve">'. </w:t>
      </w:r>
      <w:r w:rsidRPr="00A87D08">
        <w:rPr>
          <w:rFonts w:cs="Guttman Keren"/>
          <w:sz w:val="22"/>
          <w:szCs w:val="22"/>
          <w:rtl/>
        </w:rPr>
        <w:t>ר' שמעון אומ</w:t>
      </w:r>
      <w:r w:rsidRPr="00A87D08">
        <w:rPr>
          <w:rFonts w:cs="Guttman Keren" w:hint="cs"/>
          <w:sz w:val="22"/>
          <w:szCs w:val="22"/>
          <w:rtl/>
        </w:rPr>
        <w:t>ר</w:t>
      </w:r>
      <w:r w:rsidRPr="00A87D08">
        <w:rPr>
          <w:rFonts w:cs="Guttman Keren"/>
          <w:sz w:val="22"/>
          <w:szCs w:val="22"/>
          <w:rtl/>
        </w:rPr>
        <w:t xml:space="preserve"> לא נפל מישראל אלא אבישי בן צרויה בלבד</w:t>
      </w:r>
      <w:r w:rsidRPr="00A87D08">
        <w:rPr>
          <w:rFonts w:cs="Guttman Keren" w:hint="cs"/>
          <w:sz w:val="22"/>
          <w:szCs w:val="22"/>
          <w:rtl/>
        </w:rPr>
        <w:t>,</w:t>
      </w:r>
      <w:r w:rsidRPr="00A87D08">
        <w:rPr>
          <w:rFonts w:cs="Guttman Keren"/>
          <w:sz w:val="22"/>
          <w:szCs w:val="22"/>
          <w:rtl/>
        </w:rPr>
        <w:t xml:space="preserve"> שהיה שקול במעשיו הטובים ובתורתו כנגד שבעים אלף איש</w:t>
      </w:r>
      <w:r w:rsidRPr="00A87D08">
        <w:rPr>
          <w:rFonts w:cs="Guttman Keren" w:hint="cs"/>
          <w:sz w:val="22"/>
          <w:szCs w:val="22"/>
          <w:rtl/>
        </w:rPr>
        <w:t>".</w:t>
      </w:r>
    </w:p>
    <w:p w14:paraId="258A3A0A"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lastRenderedPageBreak/>
        <w:t>לשיטת זיקוקין-</w:t>
      </w:r>
      <w:proofErr w:type="spellStart"/>
      <w:r w:rsidRPr="00A87D08">
        <w:rPr>
          <w:rFonts w:ascii="David" w:hAnsi="David" w:cs="David" w:hint="cs"/>
          <w:rtl/>
        </w:rPr>
        <w:t>דנורא</w:t>
      </w:r>
      <w:proofErr w:type="spellEnd"/>
      <w:r w:rsidRPr="00A87D08">
        <w:rPr>
          <w:rFonts w:ascii="David" w:hAnsi="David" w:cs="David" w:hint="cs"/>
          <w:rtl/>
        </w:rPr>
        <w:t xml:space="preserve">, תנא דבי אליהו מספר שגד הנביא והזקנים מתו למרות שהדבר לא ארע באמת כדי לרמז לנו שגם המיתה של 'שבעים אלף איש' לא ארעה באמת. ו'שבעים אלף איש' הוא 'סמל' שמי ש'נפל' הוא רק אבישי בן צרויה. נלך בדרכו של 'זיקוקין </w:t>
      </w:r>
      <w:proofErr w:type="spellStart"/>
      <w:r w:rsidRPr="00A87D08">
        <w:rPr>
          <w:rFonts w:ascii="David" w:hAnsi="David" w:cs="David" w:hint="cs"/>
          <w:rtl/>
        </w:rPr>
        <w:t>דנורא</w:t>
      </w:r>
      <w:proofErr w:type="spellEnd"/>
      <w:r w:rsidRPr="00A87D08">
        <w:rPr>
          <w:rFonts w:ascii="David" w:hAnsi="David" w:cs="David" w:hint="cs"/>
          <w:rtl/>
        </w:rPr>
        <w:t>', אך נוסיף עליה ונאמר, שאם תנא דבי אליהו היה רוצה לגלות לנו שרק אבישי בן צרויה 'נפל', הוא היה מביא את הדברים כלשונם. הוא לא עשה כך, אלא בחר לספר לנו על 'מיתת' גד החוזה שלא היתה ממש, כדי לרמז לנו שגם אבישי בן צרויה לא 'מת' ממש.</w:t>
      </w:r>
    </w:p>
    <w:p w14:paraId="42E16B06" w14:textId="77777777" w:rsidR="00A87D08" w:rsidRPr="00A87D08" w:rsidRDefault="00A87D08" w:rsidP="00A87D08">
      <w:pPr>
        <w:tabs>
          <w:tab w:val="left" w:pos="1466"/>
        </w:tabs>
        <w:contextualSpacing/>
        <w:rPr>
          <w:rFonts w:ascii="David" w:hAnsi="David" w:cs="David"/>
          <w:sz w:val="16"/>
          <w:szCs w:val="16"/>
          <w:rtl/>
        </w:rPr>
      </w:pPr>
    </w:p>
    <w:p w14:paraId="5CD3AA68"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תנא דבי אליהו מרמז לנו </w:t>
      </w:r>
      <w:proofErr w:type="spellStart"/>
      <w:r w:rsidRPr="00A87D08">
        <w:rPr>
          <w:rFonts w:ascii="David" w:hAnsi="David" w:cs="David" w:hint="cs"/>
          <w:rtl/>
        </w:rPr>
        <w:t>לנו</w:t>
      </w:r>
      <w:proofErr w:type="spellEnd"/>
      <w:r w:rsidRPr="00A87D08">
        <w:rPr>
          <w:rFonts w:ascii="David" w:hAnsi="David" w:cs="David" w:hint="cs"/>
          <w:rtl/>
        </w:rPr>
        <w:t xml:space="preserve"> ש'גד הנביא והזקנים' וגם 'ארבעת בניו של דויד' הם דמויות ניגודיות ל'שבעים אלף' (='אבישי בן צרויה'), בספר שמואל נאמר עליהם "</w:t>
      </w:r>
      <w:r w:rsidRPr="00A87D08">
        <w:rPr>
          <w:rFonts w:ascii="David" w:hAnsi="David" w:cs="David"/>
          <w:rtl/>
        </w:rPr>
        <w:t>וַיָּמָת</w:t>
      </w:r>
      <w:r w:rsidRPr="00A87D08">
        <w:rPr>
          <w:rFonts w:ascii="David" w:hAnsi="David" w:cs="David" w:hint="cs"/>
          <w:rtl/>
        </w:rPr>
        <w:t>" אך בספר דברי הימים נאמר עליהם "</w:t>
      </w:r>
      <w:proofErr w:type="spellStart"/>
      <w:r w:rsidRPr="00A87D08">
        <w:rPr>
          <w:rFonts w:ascii="David" w:hAnsi="David" w:cs="David"/>
          <w:rtl/>
        </w:rPr>
        <w:t>וַיִּפֹּל</w:t>
      </w:r>
      <w:proofErr w:type="spellEnd"/>
      <w:r w:rsidRPr="00A87D08">
        <w:rPr>
          <w:rFonts w:ascii="David" w:hAnsi="David" w:cs="David" w:hint="cs"/>
          <w:rtl/>
        </w:rPr>
        <w:t xml:space="preserve">" </w:t>
      </w:r>
      <w:r w:rsidRPr="00A87D08">
        <w:rPr>
          <w:rFonts w:ascii="David" w:hAnsi="David" w:cs="David"/>
          <w:rtl/>
        </w:rPr>
        <w:t>–</w:t>
      </w:r>
      <w:r w:rsidRPr="00A87D08">
        <w:rPr>
          <w:rFonts w:ascii="David" w:hAnsi="David" w:cs="David" w:hint="cs"/>
          <w:rtl/>
        </w:rPr>
        <w:t xml:space="preserve"> לשון שמתאימה גם לירידה במדרגה. אם מחשיבים את ירידת המדרגה של 'אבישי' בתור 'מיתה' הרי שגם 'גד הנביא והזקנים וארבעת בניו של דויד' נחשבים כביכול ל'מתים'. ההבנה הזו מתחדדת אם נעמיק בשאלה מדוע 'תנא דבי אליהו' אומר שדויד ראה "</w:t>
      </w:r>
      <w:r w:rsidRPr="00A87D08">
        <w:rPr>
          <w:rFonts w:ascii="David" w:hAnsi="David" w:cs="David"/>
          <w:rtl/>
        </w:rPr>
        <w:t>את עונותיהם של ישראל גדודים וצבורים מן הא</w:t>
      </w:r>
      <w:r w:rsidRPr="00A87D08">
        <w:rPr>
          <w:rFonts w:ascii="David" w:hAnsi="David" w:cs="David" w:hint="cs"/>
          <w:rtl/>
        </w:rPr>
        <w:t xml:space="preserve">רץ ועד </w:t>
      </w:r>
      <w:r w:rsidRPr="00A87D08">
        <w:rPr>
          <w:rFonts w:ascii="David" w:hAnsi="David" w:cs="David"/>
          <w:rtl/>
        </w:rPr>
        <w:t>השמים</w:t>
      </w:r>
      <w:r w:rsidRPr="00A87D08">
        <w:rPr>
          <w:rFonts w:ascii="David" w:hAnsi="David" w:cs="David" w:hint="cs"/>
          <w:rtl/>
        </w:rPr>
        <w:t>"? המשמעות הפשוטה של המילה "גדודים" היא 'כוחות צבאיים'. מדוע המדרש קושר בין "</w:t>
      </w:r>
      <w:r w:rsidRPr="00A87D08">
        <w:rPr>
          <w:rFonts w:ascii="David" w:hAnsi="David" w:cs="David"/>
          <w:rtl/>
        </w:rPr>
        <w:t>עונותיהן של ישראל</w:t>
      </w:r>
      <w:r w:rsidRPr="00A87D08">
        <w:rPr>
          <w:rFonts w:ascii="David" w:hAnsi="David" w:cs="David" w:hint="cs"/>
          <w:rtl/>
        </w:rPr>
        <w:t>"</w:t>
      </w:r>
      <w:r w:rsidRPr="00A87D08">
        <w:rPr>
          <w:rFonts w:ascii="David" w:hAnsi="David" w:cs="David"/>
          <w:rtl/>
        </w:rPr>
        <w:t xml:space="preserve"> </w:t>
      </w:r>
      <w:r w:rsidRPr="00A87D08">
        <w:rPr>
          <w:rFonts w:ascii="David" w:hAnsi="David" w:cs="David" w:hint="cs"/>
          <w:rtl/>
        </w:rPr>
        <w:t>לבין "גדודים"?</w:t>
      </w:r>
    </w:p>
    <w:p w14:paraId="3F3D40D5" w14:textId="77777777" w:rsidR="00A87D08" w:rsidRPr="00A87D08" w:rsidRDefault="00A87D08" w:rsidP="00A87D08">
      <w:pPr>
        <w:tabs>
          <w:tab w:val="left" w:pos="1466"/>
        </w:tabs>
        <w:contextualSpacing/>
        <w:rPr>
          <w:rFonts w:ascii="David" w:hAnsi="David" w:cs="David"/>
          <w:sz w:val="16"/>
          <w:szCs w:val="16"/>
          <w:rtl/>
        </w:rPr>
      </w:pPr>
    </w:p>
    <w:p w14:paraId="2BECF82F"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 xml:space="preserve">מטרת </w:t>
      </w:r>
      <w:r w:rsidRPr="00A87D08">
        <w:rPr>
          <w:rFonts w:ascii="David" w:hAnsi="David" w:cs="David"/>
          <w:b/>
          <w:bCs/>
          <w:i/>
          <w:iCs/>
          <w:sz w:val="26"/>
          <w:szCs w:val="26"/>
          <w:rtl/>
        </w:rPr>
        <w:t>המפקד של דויד</w:t>
      </w:r>
    </w:p>
    <w:p w14:paraId="3CF9DD85"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תנא דבי אליהו מרמז לנו שהמפקד של דויד, קשור לחזונו של דויד </w:t>
      </w:r>
      <w:proofErr w:type="spellStart"/>
      <w:r w:rsidRPr="00A87D08">
        <w:rPr>
          <w:rFonts w:ascii="David" w:hAnsi="David" w:cs="David" w:hint="cs"/>
          <w:rtl/>
        </w:rPr>
        <w:t>בענין</w:t>
      </w:r>
      <w:proofErr w:type="spellEnd"/>
      <w:r w:rsidRPr="00A87D08">
        <w:rPr>
          <w:rFonts w:ascii="David" w:hAnsi="David" w:cs="David" w:hint="cs"/>
          <w:rtl/>
        </w:rPr>
        <w:t xml:space="preserve"> המחלקת העתיקה שבין עתניאל לבין יהושע מי הדמות האידיאלית שנכנסת למקום הגבוה ביותר ב'ירושלים של מעלה'. כזכור בחזון הקודם של דויד הוא רצה לגרש משם לגמרי את ה'יבוסי', ולכן הוא הסכים מתחילה לגרש משם גם את 'עמי הארץ'. כעת רצה דויד להכניס גם אותם ל'ירושלים של מעלה', </w:t>
      </w:r>
      <w:r w:rsidRPr="00A87D08">
        <w:rPr>
          <w:rFonts w:ascii="David" w:hAnsi="David" w:cs="David"/>
          <w:rtl/>
        </w:rPr>
        <w:t xml:space="preserve">לשם כך הוא רצה </w:t>
      </w:r>
      <w:r w:rsidRPr="00A87D08">
        <w:rPr>
          <w:rFonts w:ascii="David" w:hAnsi="David" w:cs="David" w:hint="cs"/>
          <w:rtl/>
        </w:rPr>
        <w:t>למנות</w:t>
      </w:r>
      <w:r w:rsidRPr="00A87D08">
        <w:rPr>
          <w:rFonts w:ascii="David" w:hAnsi="David" w:cs="David"/>
          <w:rtl/>
        </w:rPr>
        <w:t xml:space="preserve"> את ישראל</w:t>
      </w:r>
      <w:r w:rsidRPr="00A87D08">
        <w:rPr>
          <w:rFonts w:ascii="David" w:hAnsi="David" w:cs="David" w:hint="cs"/>
          <w:rtl/>
        </w:rPr>
        <w:t xml:space="preserve"> כמו לפני מלחמה</w:t>
      </w:r>
      <w:r w:rsidRPr="00A87D08">
        <w:rPr>
          <w:rFonts w:ascii="David" w:hAnsi="David" w:cs="David"/>
          <w:rtl/>
        </w:rPr>
        <w:t>,</w:t>
      </w:r>
      <w:r w:rsidRPr="00A87D08">
        <w:rPr>
          <w:rFonts w:ascii="David" w:hAnsi="David" w:cs="David" w:hint="cs"/>
          <w:rtl/>
        </w:rPr>
        <w:t xml:space="preserve"> אלא שבמקום יציאה למלחמה גשמית הוא תכנן </w:t>
      </w:r>
      <w:r w:rsidRPr="00A87D08">
        <w:rPr>
          <w:rFonts w:ascii="David" w:hAnsi="David" w:cs="David"/>
          <w:rtl/>
        </w:rPr>
        <w:t xml:space="preserve">להפנות אליהם </w:t>
      </w:r>
      <w:r w:rsidRPr="00A87D08">
        <w:rPr>
          <w:rFonts w:ascii="David" w:hAnsi="David" w:cs="David" w:hint="cs"/>
          <w:rtl/>
        </w:rPr>
        <w:t>פקודה בכפייה ש</w:t>
      </w:r>
      <w:r w:rsidRPr="00A87D08">
        <w:rPr>
          <w:rFonts w:ascii="David" w:hAnsi="David" w:cs="David"/>
          <w:rtl/>
        </w:rPr>
        <w:t xml:space="preserve">כולם </w:t>
      </w:r>
      <w:r w:rsidRPr="00A87D08">
        <w:rPr>
          <w:rFonts w:ascii="David" w:hAnsi="David" w:cs="David" w:hint="cs"/>
          <w:rtl/>
        </w:rPr>
        <w:t>יעסקו</w:t>
      </w:r>
      <w:r w:rsidRPr="00A87D08">
        <w:rPr>
          <w:rFonts w:ascii="David" w:hAnsi="David" w:cs="David"/>
          <w:rtl/>
        </w:rPr>
        <w:t xml:space="preserve"> ב</w:t>
      </w:r>
      <w:r w:rsidRPr="00A87D08">
        <w:rPr>
          <w:rFonts w:ascii="David" w:hAnsi="David" w:cs="David" w:hint="cs"/>
          <w:rtl/>
        </w:rPr>
        <w:t>תורה וב</w:t>
      </w:r>
      <w:r w:rsidRPr="00A87D08">
        <w:rPr>
          <w:rFonts w:ascii="David" w:hAnsi="David" w:cs="David"/>
          <w:rtl/>
        </w:rPr>
        <w:t>תפילה</w:t>
      </w:r>
      <w:r w:rsidRPr="00A87D08">
        <w:rPr>
          <w:rFonts w:ascii="David" w:hAnsi="David" w:cs="David" w:hint="cs"/>
          <w:rtl/>
        </w:rPr>
        <w:t>. וכולם יהיו דומים לדמותו של 'יהודה הצדיק' (= עתניאל) שעסק רק בתורה ובתפילה ולא התגייס כלל לצבא, וכך יכנסו גם הם ל'ירושלים של מעלה'.</w:t>
      </w:r>
    </w:p>
    <w:p w14:paraId="58B404DE" w14:textId="77777777" w:rsidR="00A87D08" w:rsidRPr="00A87D08" w:rsidRDefault="00A87D08" w:rsidP="00A87D08">
      <w:pPr>
        <w:tabs>
          <w:tab w:val="left" w:pos="1466"/>
        </w:tabs>
        <w:contextualSpacing/>
        <w:rPr>
          <w:rFonts w:ascii="David" w:hAnsi="David" w:cs="David"/>
          <w:sz w:val="16"/>
          <w:szCs w:val="16"/>
          <w:rtl/>
        </w:rPr>
      </w:pPr>
    </w:p>
    <w:p w14:paraId="0D2B926A"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דויד ביקש מיואב לכלול במפקד גם את שבט לוי, משום ששבט לוי ייצג באופן רשמי את לומדי התורה, ומטרת המפקד היתה להראות כמה מתוך ישראל הם כבר עוסקי תורה, וכמה מהם אמורים להיות כמוהם. ה</w:t>
      </w:r>
      <w:r w:rsidRPr="00A87D08">
        <w:rPr>
          <w:rFonts w:ascii="David" w:hAnsi="David" w:cs="David"/>
          <w:rtl/>
        </w:rPr>
        <w:t xml:space="preserve">סנהדרין והנביאים תמכו בצעד הזה, וראו בו </w:t>
      </w:r>
      <w:r w:rsidRPr="00A87D08">
        <w:rPr>
          <w:rFonts w:ascii="David" w:hAnsi="David" w:cs="David" w:hint="cs"/>
          <w:rtl/>
        </w:rPr>
        <w:t>'</w:t>
      </w:r>
      <w:r w:rsidRPr="00A87D08">
        <w:rPr>
          <w:rFonts w:ascii="David" w:hAnsi="David" w:cs="David"/>
          <w:rtl/>
        </w:rPr>
        <w:t xml:space="preserve">מנין </w:t>
      </w:r>
      <w:r w:rsidRPr="00A87D08">
        <w:rPr>
          <w:rFonts w:ascii="David" w:hAnsi="David" w:cs="David" w:hint="cs"/>
          <w:rtl/>
        </w:rPr>
        <w:t>למצווה'</w:t>
      </w:r>
      <w:r w:rsidRPr="00A87D08">
        <w:rPr>
          <w:rFonts w:ascii="David" w:hAnsi="David" w:cs="David"/>
          <w:rtl/>
        </w:rPr>
        <w:t xml:space="preserve">; ולכן לא עצרו את דויד. </w:t>
      </w:r>
    </w:p>
    <w:p w14:paraId="5B9CB736" w14:textId="77777777" w:rsidR="00A87D08" w:rsidRPr="00A87D08" w:rsidRDefault="00A87D08" w:rsidP="00A87D08">
      <w:pPr>
        <w:tabs>
          <w:tab w:val="left" w:pos="1466"/>
        </w:tabs>
        <w:contextualSpacing/>
        <w:rPr>
          <w:rFonts w:ascii="David" w:hAnsi="David" w:cs="David"/>
          <w:sz w:val="16"/>
          <w:szCs w:val="16"/>
          <w:rtl/>
        </w:rPr>
      </w:pPr>
    </w:p>
    <w:p w14:paraId="262D7021" w14:textId="77777777" w:rsidR="00A87D08" w:rsidRPr="00A87D08" w:rsidRDefault="00A87D08" w:rsidP="00A87D08">
      <w:pPr>
        <w:tabs>
          <w:tab w:val="left" w:pos="1466"/>
        </w:tabs>
        <w:contextualSpacing/>
        <w:rPr>
          <w:rFonts w:ascii="David" w:hAnsi="David" w:cs="David"/>
          <w:rtl/>
        </w:rPr>
      </w:pPr>
      <w:r w:rsidRPr="00A87D08">
        <w:rPr>
          <w:rFonts w:ascii="David" w:hAnsi="David" w:cs="David"/>
          <w:rtl/>
        </w:rPr>
        <w:t xml:space="preserve">יואב נבחר למלא את מלאכת המפקד, מפני שהוא היה </w:t>
      </w:r>
      <w:r w:rsidRPr="00A87D08">
        <w:rPr>
          <w:rFonts w:ascii="David" w:hAnsi="David" w:cs="David" w:hint="cs"/>
          <w:rtl/>
        </w:rPr>
        <w:t>ראש</w:t>
      </w:r>
      <w:r w:rsidRPr="00A87D08">
        <w:rPr>
          <w:rFonts w:ascii="David" w:hAnsi="David" w:cs="David"/>
          <w:rtl/>
        </w:rPr>
        <w:t xml:space="preserve"> הצבא</w:t>
      </w:r>
      <w:r w:rsidRPr="00A87D08">
        <w:rPr>
          <w:rFonts w:ascii="David" w:hAnsi="David" w:cs="David" w:hint="cs"/>
          <w:rtl/>
        </w:rPr>
        <w:t>, ו</w:t>
      </w:r>
      <w:r w:rsidRPr="00A87D08">
        <w:rPr>
          <w:rFonts w:ascii="David" w:hAnsi="David" w:cs="David"/>
          <w:rtl/>
        </w:rPr>
        <w:t>בידיו היו הכלים לבצוע המעשי של המשימה.</w:t>
      </w:r>
      <w:r w:rsidRPr="00A87D08">
        <w:rPr>
          <w:rFonts w:ascii="David" w:hAnsi="David" w:cs="David" w:hint="cs"/>
          <w:rtl/>
        </w:rPr>
        <w:t xml:space="preserve"> </w:t>
      </w:r>
      <w:r w:rsidRPr="00A87D08">
        <w:rPr>
          <w:rFonts w:ascii="David" w:hAnsi="David" w:cs="David"/>
          <w:rtl/>
        </w:rPr>
        <w:t xml:space="preserve">מאידך, יואב היה סבור שאי אפשר להתעלם מכך שבעם ישראל יש צדיקים רבים </w:t>
      </w:r>
      <w:r w:rsidRPr="00A87D08">
        <w:rPr>
          <w:rFonts w:ascii="David" w:hAnsi="David" w:cs="David" w:hint="cs"/>
          <w:rtl/>
        </w:rPr>
        <w:t>כמוהו. יואב היה גם הוא משבט יהודה, וב</w:t>
      </w:r>
      <w:r w:rsidRPr="00A87D08">
        <w:rPr>
          <w:rFonts w:ascii="David" w:hAnsi="David" w:cs="David"/>
          <w:rtl/>
        </w:rPr>
        <w:t xml:space="preserve">ירושלמי </w:t>
      </w:r>
      <w:r w:rsidRPr="00A87D08">
        <w:rPr>
          <w:rFonts w:ascii="David" w:hAnsi="David" w:cs="David" w:hint="cs"/>
          <w:rtl/>
        </w:rPr>
        <w:t>(</w:t>
      </w:r>
      <w:r w:rsidRPr="00A87D08">
        <w:rPr>
          <w:rFonts w:ascii="David" w:hAnsi="David" w:cs="David"/>
          <w:rtl/>
        </w:rPr>
        <w:t>מכות דף ז</w:t>
      </w:r>
      <w:r w:rsidRPr="00A87D08">
        <w:rPr>
          <w:rFonts w:ascii="David" w:hAnsi="David" w:cs="David" w:hint="cs"/>
          <w:rtl/>
        </w:rPr>
        <w:t xml:space="preserve">, </w:t>
      </w:r>
      <w:r w:rsidRPr="00A87D08">
        <w:rPr>
          <w:rFonts w:ascii="David" w:hAnsi="David" w:cs="David"/>
          <w:rtl/>
        </w:rPr>
        <w:t>א</w:t>
      </w:r>
      <w:r w:rsidRPr="00A87D08">
        <w:rPr>
          <w:rFonts w:ascii="David" w:hAnsi="David" w:cs="David" w:hint="cs"/>
          <w:rtl/>
        </w:rPr>
        <w:t>) משמע שיואב היה מתחילתו ראש הסנהדרין ועליו נאמר (</w:t>
      </w:r>
      <w:r w:rsidRPr="00A87D08">
        <w:rPr>
          <w:rFonts w:ascii="David" w:hAnsi="David" w:cs="David"/>
          <w:rtl/>
        </w:rPr>
        <w:t xml:space="preserve">שמואל ב </w:t>
      </w:r>
      <w:proofErr w:type="spellStart"/>
      <w:r w:rsidRPr="00A87D08">
        <w:rPr>
          <w:rFonts w:ascii="David" w:hAnsi="David" w:cs="David"/>
          <w:rtl/>
        </w:rPr>
        <w:t>כג</w:t>
      </w:r>
      <w:proofErr w:type="spellEnd"/>
      <w:r w:rsidRPr="00A87D08">
        <w:rPr>
          <w:rFonts w:ascii="David" w:hAnsi="David" w:cs="David"/>
          <w:rtl/>
        </w:rPr>
        <w:t>, ח</w:t>
      </w:r>
      <w:r w:rsidRPr="00A87D08">
        <w:rPr>
          <w:rFonts w:ascii="David" w:hAnsi="David" w:cs="David" w:hint="cs"/>
          <w:rtl/>
        </w:rPr>
        <w:t xml:space="preserve">) </w:t>
      </w:r>
      <w:r w:rsidRPr="00A87D08">
        <w:rPr>
          <w:rFonts w:ascii="David" w:hAnsi="David" w:cs="David"/>
          <w:rtl/>
        </w:rPr>
        <w:t>–</w:t>
      </w:r>
      <w:r w:rsidRPr="00A87D08">
        <w:rPr>
          <w:rFonts w:ascii="David" w:hAnsi="David" w:cs="David" w:hint="cs"/>
          <w:rtl/>
        </w:rPr>
        <w:t xml:space="preserve"> "</w:t>
      </w:r>
      <w:r w:rsidRPr="00A87D08">
        <w:rPr>
          <w:rFonts w:ascii="David" w:hAnsi="David" w:cs="David"/>
          <w:rtl/>
        </w:rPr>
        <w:t xml:space="preserve">יֹשֵׁב בַּשֶּׁבֶת </w:t>
      </w:r>
      <w:proofErr w:type="spellStart"/>
      <w:r w:rsidRPr="00A87D08">
        <w:rPr>
          <w:rFonts w:ascii="David" w:hAnsi="David" w:cs="David"/>
          <w:rtl/>
        </w:rPr>
        <w:t>תַּחְכְּמֹנִי</w:t>
      </w:r>
      <w:proofErr w:type="spellEnd"/>
      <w:r w:rsidRPr="00A87D08">
        <w:rPr>
          <w:rFonts w:ascii="David" w:hAnsi="David" w:cs="David"/>
          <w:rtl/>
        </w:rPr>
        <w:t xml:space="preserve"> רֹאשׁ </w:t>
      </w:r>
      <w:proofErr w:type="spellStart"/>
      <w:r w:rsidRPr="00A87D08">
        <w:rPr>
          <w:rFonts w:ascii="David" w:hAnsi="David" w:cs="David"/>
          <w:rtl/>
        </w:rPr>
        <w:t>הַשָּׁלִשִׁי</w:t>
      </w:r>
      <w:proofErr w:type="spellEnd"/>
      <w:r w:rsidRPr="00A87D08">
        <w:rPr>
          <w:rFonts w:ascii="David" w:hAnsi="David" w:cs="David"/>
          <w:rtl/>
        </w:rPr>
        <w:t xml:space="preserve"> הוּא עֲדִינוֹ </w:t>
      </w:r>
      <w:proofErr w:type="spellStart"/>
      <w:r w:rsidRPr="00A87D08">
        <w:rPr>
          <w:rFonts w:ascii="David" w:hAnsi="David" w:cs="David"/>
          <w:rtl/>
        </w:rPr>
        <w:t>הָעֶצְנִי</w:t>
      </w:r>
      <w:proofErr w:type="spellEnd"/>
      <w:r w:rsidRPr="00A87D08">
        <w:rPr>
          <w:rFonts w:ascii="David" w:hAnsi="David" w:cs="David" w:hint="cs"/>
          <w:rtl/>
        </w:rPr>
        <w:t xml:space="preserve">"; אלא שאחר כך עזב את התפקיד הזה משום שראה חשיבות בהתגייסות לצבא, והפך עצמו ל"שר צבא". ויואב היה משוכנע שזהו 'הצדיק האמיתי' (=יהושע בן נון = משיח בן יוסף). כמו כן יואב היה משוכנע ש'שבט בנימין' שרגילים היו להשקיע את כל עמלם בצבא ולהתאמן רבות בירי בקשת - גם הם צדיקים. מחלוקת זו שבין יואב לדויד מסבירה את הסתירות </w:t>
      </w:r>
      <w:proofErr w:type="spellStart"/>
      <w:r w:rsidRPr="00A87D08">
        <w:rPr>
          <w:rFonts w:ascii="David" w:hAnsi="David" w:cs="David" w:hint="cs"/>
          <w:rtl/>
        </w:rPr>
        <w:t>בענין</w:t>
      </w:r>
      <w:proofErr w:type="spellEnd"/>
      <w:r w:rsidRPr="00A87D08">
        <w:rPr>
          <w:rFonts w:ascii="David" w:hAnsi="David" w:cs="David" w:hint="cs"/>
          <w:rtl/>
        </w:rPr>
        <w:t xml:space="preserve"> מספר הנמנים במפקד, </w:t>
      </w:r>
      <w:proofErr w:type="spellStart"/>
      <w:r w:rsidRPr="00A87D08">
        <w:rPr>
          <w:rFonts w:ascii="David" w:hAnsi="David" w:cs="David" w:hint="cs"/>
          <w:rtl/>
        </w:rPr>
        <w:t>וכדלקמן</w:t>
      </w:r>
      <w:proofErr w:type="spellEnd"/>
      <w:r w:rsidRPr="00A87D08">
        <w:rPr>
          <w:rFonts w:ascii="David" w:hAnsi="David" w:cs="David" w:hint="cs"/>
          <w:rtl/>
        </w:rPr>
        <w:t>.</w:t>
      </w:r>
    </w:p>
    <w:p w14:paraId="38336FD7" w14:textId="77777777" w:rsidR="00A87D08" w:rsidRPr="00A87D08" w:rsidRDefault="00A87D08" w:rsidP="00A87D08">
      <w:pPr>
        <w:tabs>
          <w:tab w:val="left" w:pos="1466"/>
        </w:tabs>
        <w:contextualSpacing/>
        <w:rPr>
          <w:rFonts w:ascii="David" w:hAnsi="David" w:cs="David"/>
          <w:sz w:val="16"/>
          <w:szCs w:val="16"/>
          <w:rtl/>
        </w:rPr>
      </w:pPr>
    </w:p>
    <w:p w14:paraId="28565A62"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המספרים השונים שבספר שמואל ושבספר דברי הימים</w:t>
      </w:r>
    </w:p>
    <w:p w14:paraId="13D61BD3"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בספר </w:t>
      </w:r>
      <w:r w:rsidRPr="00A87D08">
        <w:rPr>
          <w:rFonts w:ascii="David" w:hAnsi="David" w:cs="David"/>
          <w:rtl/>
        </w:rPr>
        <w:t xml:space="preserve">שמואל </w:t>
      </w:r>
      <w:r w:rsidRPr="00A87D08">
        <w:rPr>
          <w:rFonts w:ascii="David" w:hAnsi="David" w:cs="David" w:hint="cs"/>
          <w:rtl/>
        </w:rPr>
        <w:t>(</w:t>
      </w:r>
      <w:r w:rsidRPr="00A87D08">
        <w:rPr>
          <w:rFonts w:ascii="David" w:hAnsi="David" w:cs="David"/>
          <w:rtl/>
        </w:rPr>
        <w:t>ב כד, ט</w:t>
      </w:r>
      <w:r w:rsidRPr="00A87D08">
        <w:rPr>
          <w:rFonts w:ascii="David" w:hAnsi="David" w:cs="David" w:hint="cs"/>
          <w:rtl/>
        </w:rPr>
        <w:t>) מופיע הסכום הבא: "</w:t>
      </w:r>
      <w:proofErr w:type="spellStart"/>
      <w:r w:rsidRPr="00A87D08">
        <w:rPr>
          <w:rFonts w:ascii="David" w:hAnsi="David" w:cs="David"/>
          <w:rtl/>
        </w:rPr>
        <w:t>וַיִּתֵּן</w:t>
      </w:r>
      <w:proofErr w:type="spellEnd"/>
      <w:r w:rsidRPr="00A87D08">
        <w:rPr>
          <w:rFonts w:ascii="David" w:hAnsi="David" w:cs="David"/>
          <w:rtl/>
        </w:rPr>
        <w:t xml:space="preserve"> יוֹאָב אֶת מִסְפַּר מִפְקַד הָעָם אֶל הַמֶּלֶךְ וַתְּהִי יִשְׂרָאֵל שְׁמֹנֶה מֵאוֹת אֶלֶף אִישׁ חַיִל שֹׁלֵף חֶרֶב וְאִישׁ יְהוּדָה חֲמֵשׁ מֵאוֹת אֶלֶף אִישׁ</w:t>
      </w:r>
      <w:r w:rsidRPr="00A87D08">
        <w:rPr>
          <w:rFonts w:ascii="David" w:hAnsi="David" w:cs="David" w:hint="cs"/>
          <w:rtl/>
        </w:rPr>
        <w:t xml:space="preserve">". </w:t>
      </w:r>
      <w:proofErr w:type="spellStart"/>
      <w:r w:rsidRPr="00A87D08">
        <w:rPr>
          <w:rFonts w:ascii="David" w:hAnsi="David" w:cs="David" w:hint="cs"/>
          <w:rtl/>
        </w:rPr>
        <w:t>מ"</w:t>
      </w:r>
      <w:r w:rsidRPr="00A87D08">
        <w:rPr>
          <w:rFonts w:ascii="David" w:hAnsi="David" w:cs="David"/>
          <w:rtl/>
        </w:rPr>
        <w:t>אִיש</w:t>
      </w:r>
      <w:proofErr w:type="spellEnd"/>
      <w:r w:rsidRPr="00A87D08">
        <w:rPr>
          <w:rFonts w:ascii="David" w:hAnsi="David" w:cs="David"/>
          <w:rtl/>
        </w:rPr>
        <w:t>ׁ יְהוּדָה</w:t>
      </w:r>
      <w:r w:rsidRPr="00A87D08">
        <w:rPr>
          <w:rFonts w:ascii="David" w:hAnsi="David" w:cs="David" w:hint="cs"/>
          <w:rtl/>
        </w:rPr>
        <w:t>"</w:t>
      </w:r>
      <w:r w:rsidRPr="00A87D08">
        <w:rPr>
          <w:rFonts w:ascii="David" w:hAnsi="David" w:cs="David"/>
          <w:rtl/>
        </w:rPr>
        <w:t xml:space="preserve"> </w:t>
      </w:r>
      <w:r w:rsidRPr="00A87D08">
        <w:rPr>
          <w:rFonts w:ascii="David" w:hAnsi="David" w:cs="David" w:hint="cs"/>
          <w:rtl/>
        </w:rPr>
        <w:t>מושמט התואר "</w:t>
      </w:r>
      <w:r w:rsidRPr="00A87D08">
        <w:rPr>
          <w:rFonts w:ascii="David" w:hAnsi="David" w:cs="David"/>
          <w:rtl/>
        </w:rPr>
        <w:t>שֹׁלֵף חֶרֶב</w:t>
      </w:r>
      <w:r w:rsidRPr="00A87D08">
        <w:rPr>
          <w:rFonts w:ascii="David" w:hAnsi="David" w:cs="David" w:hint="cs"/>
          <w:rtl/>
        </w:rPr>
        <w:t>", משום שדויד רצה שיציגו לפניו את כל 'שבט יהודה' בתור "</w:t>
      </w:r>
      <w:r w:rsidRPr="00A87D08">
        <w:rPr>
          <w:rFonts w:ascii="David" w:hAnsi="David" w:cs="David"/>
          <w:rtl/>
        </w:rPr>
        <w:t>אִישׁ</w:t>
      </w:r>
      <w:r w:rsidRPr="00A87D08">
        <w:rPr>
          <w:rFonts w:ascii="David" w:hAnsi="David" w:cs="David" w:hint="cs"/>
          <w:rtl/>
        </w:rPr>
        <w:t>" סתם שאינו אוחז בחרב אלא עמל בתורה, ובכך להשלים את חזונו של עתניאל שכינה את עצמו ואת תלמידיו בכינוי הסתמי 'יהודה'. ואילו את שאר ישראל הוא תיאר בתור "</w:t>
      </w:r>
      <w:r w:rsidRPr="00A87D08">
        <w:rPr>
          <w:rFonts w:ascii="David" w:hAnsi="David" w:cs="David"/>
          <w:rtl/>
        </w:rPr>
        <w:t>שֹׁלֵף חֶרֶב</w:t>
      </w:r>
      <w:r w:rsidRPr="00A87D08">
        <w:rPr>
          <w:rFonts w:ascii="David" w:hAnsi="David" w:cs="David" w:hint="cs"/>
          <w:rtl/>
        </w:rPr>
        <w:t xml:space="preserve">", וכביכול אליהם מכוונת </w:t>
      </w:r>
      <w:proofErr w:type="spellStart"/>
      <w:r w:rsidRPr="00A87D08">
        <w:rPr>
          <w:rFonts w:ascii="David" w:hAnsi="David" w:cs="David" w:hint="cs"/>
          <w:rtl/>
        </w:rPr>
        <w:t>תכניתו</w:t>
      </w:r>
      <w:proofErr w:type="spellEnd"/>
      <w:r w:rsidRPr="00A87D08">
        <w:rPr>
          <w:rFonts w:ascii="David" w:hAnsi="David" w:cs="David" w:hint="cs"/>
          <w:rtl/>
        </w:rPr>
        <w:t xml:space="preserve"> להסב אותם ללימוד התורה.</w:t>
      </w:r>
    </w:p>
    <w:p w14:paraId="17F6264D" w14:textId="77777777" w:rsidR="00A87D08" w:rsidRPr="00A87D08" w:rsidRDefault="00A87D08" w:rsidP="00A87D08">
      <w:pPr>
        <w:tabs>
          <w:tab w:val="left" w:pos="1466"/>
        </w:tabs>
        <w:contextualSpacing/>
        <w:rPr>
          <w:rFonts w:ascii="David" w:hAnsi="David" w:cs="David"/>
          <w:sz w:val="16"/>
          <w:szCs w:val="16"/>
          <w:rtl/>
        </w:rPr>
      </w:pPr>
    </w:p>
    <w:p w14:paraId="592817BC"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אך בספר </w:t>
      </w:r>
      <w:r w:rsidRPr="00A87D08">
        <w:rPr>
          <w:rFonts w:ascii="David" w:hAnsi="David" w:cs="David"/>
          <w:rtl/>
        </w:rPr>
        <w:t xml:space="preserve">דברי הימים </w:t>
      </w:r>
      <w:r w:rsidRPr="00A87D08">
        <w:rPr>
          <w:rFonts w:ascii="David" w:hAnsi="David" w:cs="David" w:hint="cs"/>
          <w:rtl/>
        </w:rPr>
        <w:t>(</w:t>
      </w:r>
      <w:r w:rsidRPr="00A87D08">
        <w:rPr>
          <w:rFonts w:ascii="David" w:hAnsi="David" w:cs="David"/>
          <w:rtl/>
        </w:rPr>
        <w:t xml:space="preserve">א </w:t>
      </w:r>
      <w:proofErr w:type="spellStart"/>
      <w:r w:rsidRPr="00A87D08">
        <w:rPr>
          <w:rFonts w:ascii="David" w:hAnsi="David" w:cs="David"/>
          <w:rtl/>
        </w:rPr>
        <w:t>כא</w:t>
      </w:r>
      <w:proofErr w:type="spellEnd"/>
      <w:r w:rsidRPr="00A87D08">
        <w:rPr>
          <w:rFonts w:ascii="David" w:hAnsi="David" w:cs="David"/>
          <w:rtl/>
        </w:rPr>
        <w:t>, ה</w:t>
      </w:r>
      <w:r w:rsidRPr="00A87D08">
        <w:rPr>
          <w:rFonts w:ascii="David" w:hAnsi="David" w:cs="David" w:hint="cs"/>
          <w:rtl/>
        </w:rPr>
        <w:t>-ו) מופיע מנין שונה של יהודה ושל שאר ישראל: "</w:t>
      </w:r>
      <w:proofErr w:type="spellStart"/>
      <w:r w:rsidRPr="00A87D08">
        <w:rPr>
          <w:rFonts w:ascii="David" w:hAnsi="David" w:cs="David"/>
          <w:rtl/>
        </w:rPr>
        <w:t>וַיִּתֵּן</w:t>
      </w:r>
      <w:proofErr w:type="spellEnd"/>
      <w:r w:rsidRPr="00A87D08">
        <w:rPr>
          <w:rFonts w:ascii="David" w:hAnsi="David" w:cs="David"/>
          <w:rtl/>
        </w:rPr>
        <w:t xml:space="preserve"> יוֹאָב אֶת מִסְפַּר מִפְקַד הָעָם אֶל דָּוִיד וַיְהִי כָל יִשְׂרָאֵל אֶלֶף אֲלָפִים וּמֵאָה אֶלֶף אִישׁ שֹׁלֵף חֶרֶב וִיהוּדָה אַרְבַּע מֵאוֹת וְשִׁבְעִים אֶלֶף אִישׁ שֹׁלֵף חָרֶב</w:t>
      </w:r>
      <w:r w:rsidRPr="00A87D08">
        <w:rPr>
          <w:rFonts w:ascii="David" w:hAnsi="David" w:cs="David" w:hint="cs"/>
          <w:rtl/>
        </w:rPr>
        <w:t xml:space="preserve">: </w:t>
      </w:r>
      <w:r w:rsidRPr="00A87D08">
        <w:rPr>
          <w:rFonts w:ascii="David" w:hAnsi="David" w:cs="David"/>
          <w:rtl/>
        </w:rPr>
        <w:t>וְלֵוִי וּבִנְיָמִן לֹא פָקַד בְּתוֹכָם כִּי נִתְעַב דְּבַר הַמֶּלֶךְ אֶת יוֹאָב</w:t>
      </w:r>
      <w:r w:rsidRPr="00A87D08">
        <w:rPr>
          <w:rFonts w:ascii="David" w:hAnsi="David" w:cs="David" w:hint="cs"/>
          <w:rtl/>
        </w:rPr>
        <w:t>".</w:t>
      </w:r>
    </w:p>
    <w:p w14:paraId="7223773D" w14:textId="77777777" w:rsidR="00A87D08" w:rsidRPr="00A87D08" w:rsidRDefault="00A87D08" w:rsidP="00A87D08">
      <w:pPr>
        <w:tabs>
          <w:tab w:val="left" w:pos="1466"/>
        </w:tabs>
        <w:contextualSpacing/>
        <w:rPr>
          <w:rFonts w:ascii="David" w:hAnsi="David" w:cs="David"/>
          <w:sz w:val="16"/>
          <w:szCs w:val="16"/>
          <w:rtl/>
        </w:rPr>
      </w:pPr>
    </w:p>
    <w:p w14:paraId="55A2473C"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אברבנאל כתב, שעזרא הסופר ערך את ספר דברי הימים, ועזרא מגלה לנו שבספר שמואל כאשר יואב הגיש לדויד את המספר הכולל של 'שאר ישראל', הוא לא כלל בו את שבט לוי ואת שבט בנימין. לפי מה שהתבאר במאמר, שבט בנימין מסמל את 'בנימין הצדיק' שמשקיע את כל זמנו בעניינים גשמיים כמו אימון צבאי ממושך בחץ וקשת; והם הדמות הניגודית לתכנית של דויד להפוך את כולם לעוסקי תורה. כמו כן, שבט לוי נבחר עוד במדבר סיני לעסוק בתורה, אולם לא כל בני לוי ראו ברכה בעמלם בתורה, ואלו שלא עמלו בתורה אחזו גם הם בחרב והצטרפו יחד עם אחיהם למלחמה</w:t>
      </w:r>
      <w:r w:rsidRPr="00A87D08">
        <w:rPr>
          <w:rFonts w:ascii="David" w:hAnsi="David" w:cs="David" w:hint="cs"/>
          <w:vertAlign w:val="superscript"/>
          <w:rtl/>
        </w:rPr>
        <w:t>2</w:t>
      </w:r>
      <w:r w:rsidRPr="00A87D08">
        <w:rPr>
          <w:rFonts w:ascii="David" w:hAnsi="David" w:cs="David" w:hint="cs"/>
          <w:rtl/>
        </w:rPr>
        <w:t xml:space="preserve">. ולכן אותם 'שלוש מאות אלף' עודפים על </w:t>
      </w:r>
      <w:proofErr w:type="spellStart"/>
      <w:r w:rsidRPr="00A87D08">
        <w:rPr>
          <w:rFonts w:ascii="David" w:hAnsi="David" w:cs="David" w:hint="cs"/>
          <w:rtl/>
        </w:rPr>
        <w:t>המנין</w:t>
      </w:r>
      <w:proofErr w:type="spellEnd"/>
      <w:r w:rsidRPr="00A87D08">
        <w:rPr>
          <w:rFonts w:ascii="David" w:hAnsi="David" w:cs="David" w:hint="cs"/>
          <w:rtl/>
        </w:rPr>
        <w:t xml:space="preserve"> שבספר שמואל מתוארים בתור "</w:t>
      </w:r>
      <w:r w:rsidRPr="00A87D08">
        <w:rPr>
          <w:rFonts w:ascii="David" w:hAnsi="David" w:cs="David"/>
          <w:rtl/>
        </w:rPr>
        <w:t>שֹׁלֵף חֶרֶב</w:t>
      </w:r>
      <w:r w:rsidRPr="00A87D08">
        <w:rPr>
          <w:rFonts w:ascii="David" w:hAnsi="David" w:cs="David" w:hint="cs"/>
          <w:rtl/>
        </w:rPr>
        <w:t xml:space="preserve">" והם הלויים ובני בנימין. הם לא התאימו כלל וכלל </w:t>
      </w:r>
      <w:proofErr w:type="spellStart"/>
      <w:r w:rsidRPr="00A87D08">
        <w:rPr>
          <w:rFonts w:ascii="David" w:hAnsi="David" w:cs="David" w:hint="cs"/>
          <w:rtl/>
        </w:rPr>
        <w:t>לתכניתו</w:t>
      </w:r>
      <w:proofErr w:type="spellEnd"/>
      <w:r w:rsidRPr="00A87D08">
        <w:rPr>
          <w:rFonts w:ascii="David" w:hAnsi="David" w:cs="David" w:hint="cs"/>
          <w:rtl/>
        </w:rPr>
        <w:t xml:space="preserve"> של דויד ולכן יואב לא כלל אותם עם שאר ישראל במפקד שבספר שמואל.</w:t>
      </w:r>
    </w:p>
    <w:p w14:paraId="4D93AE2D"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כמו כן בספר דברי הימים מתברר שבתוך אנשי יהודה עצמם היו "</w:t>
      </w:r>
      <w:r w:rsidRPr="00A87D08">
        <w:rPr>
          <w:rFonts w:ascii="David" w:hAnsi="David" w:cs="David"/>
          <w:rtl/>
        </w:rPr>
        <w:t>אַרְבַּע מֵאוֹת וְשִׁבְעִים אֶלֶף אִישׁ שֹׁלֵף חָרֶב</w:t>
      </w:r>
      <w:r w:rsidRPr="00A87D08">
        <w:rPr>
          <w:rFonts w:ascii="David" w:hAnsi="David" w:cs="David" w:hint="cs"/>
          <w:rtl/>
        </w:rPr>
        <w:t>". ואמנם היו מקרב אנשי יהודה גם שלושים אלף שעסקו אך ורק בתורה, ואפשר לכנותם 'יושב ירושלים של מעלה' ובמפקד שבספר שמואל, כשדויד רצה שיציגו לפני את כל אנשי יהודה בתור לומדי תורה, יואב כלל גם אותם במפקד, וכביכול היו בסך הכל "</w:t>
      </w:r>
      <w:r w:rsidRPr="00A87D08">
        <w:rPr>
          <w:rFonts w:ascii="David" w:hAnsi="David" w:cs="David"/>
          <w:rtl/>
        </w:rPr>
        <w:t>אִישׁ יְהוּדָה חֲמֵשׁ מֵאוֹת אֶלֶף אִישׁ</w:t>
      </w:r>
      <w:r w:rsidRPr="00A87D08">
        <w:rPr>
          <w:rFonts w:ascii="David" w:hAnsi="David" w:cs="David" w:hint="cs"/>
          <w:rtl/>
        </w:rPr>
        <w:t>"</w:t>
      </w:r>
      <w:r w:rsidRPr="00A87D08">
        <w:rPr>
          <w:rFonts w:ascii="David" w:hAnsi="David" w:cs="David" w:hint="cs"/>
          <w:vertAlign w:val="superscript"/>
          <w:rtl/>
        </w:rPr>
        <w:t>3</w:t>
      </w:r>
      <w:r w:rsidRPr="00A87D08">
        <w:rPr>
          <w:rFonts w:ascii="David" w:hAnsi="David" w:cs="David" w:hint="cs"/>
          <w:rtl/>
        </w:rPr>
        <w:t>. אולם ספר דברי הימים מגלה את האמת שרוב אנשי יהודה היו "</w:t>
      </w:r>
      <w:r w:rsidRPr="00A87D08">
        <w:rPr>
          <w:rFonts w:ascii="David" w:hAnsi="David" w:cs="David"/>
          <w:rtl/>
        </w:rPr>
        <w:t>שֹׁלֵף חָרֶב</w:t>
      </w:r>
      <w:r w:rsidRPr="00A87D08">
        <w:rPr>
          <w:rFonts w:ascii="David" w:hAnsi="David" w:cs="David" w:hint="cs"/>
          <w:rtl/>
        </w:rPr>
        <w:t>".</w:t>
      </w:r>
    </w:p>
    <w:p w14:paraId="358DC4F9" w14:textId="77777777" w:rsidR="00A87D08" w:rsidRPr="00A87D08" w:rsidRDefault="00A87D08" w:rsidP="00A87D08">
      <w:pPr>
        <w:tabs>
          <w:tab w:val="left" w:pos="1466"/>
        </w:tabs>
        <w:contextualSpacing/>
        <w:rPr>
          <w:rFonts w:ascii="David" w:hAnsi="David" w:cs="David"/>
          <w:sz w:val="16"/>
          <w:szCs w:val="16"/>
          <w:rtl/>
        </w:rPr>
      </w:pPr>
    </w:p>
    <w:p w14:paraId="1ACA4905"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העוונות ה"גדודים" של ישראל</w:t>
      </w:r>
    </w:p>
    <w:p w14:paraId="5D600002"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לאחר שיואב הגיש בפני דויד את סכום המפקד, ראה דוד ברוח קודשו שהשקפת העולם שהיתה </w:t>
      </w:r>
      <w:proofErr w:type="spellStart"/>
      <w:r w:rsidRPr="00A87D08">
        <w:rPr>
          <w:rFonts w:ascii="David" w:hAnsi="David" w:cs="David" w:hint="cs"/>
          <w:rtl/>
        </w:rPr>
        <w:t>בתכנית</w:t>
      </w:r>
      <w:proofErr w:type="spellEnd"/>
      <w:r w:rsidRPr="00A87D08">
        <w:rPr>
          <w:rFonts w:ascii="David" w:hAnsi="David" w:cs="David" w:hint="cs"/>
          <w:rtl/>
        </w:rPr>
        <w:t xml:space="preserve"> המפקד שלו רק עוררה קטרוג ח"ו על ישראל. ההבנה הזו מרומזת בדברי תנא דבי אליהו - "באותה </w:t>
      </w:r>
      <w:r w:rsidRPr="00A87D08">
        <w:rPr>
          <w:rFonts w:ascii="David" w:hAnsi="David" w:cs="David"/>
          <w:rtl/>
        </w:rPr>
        <w:t>שע</w:t>
      </w:r>
      <w:r w:rsidRPr="00A87D08">
        <w:rPr>
          <w:rFonts w:ascii="David" w:hAnsi="David" w:cs="David" w:hint="cs"/>
          <w:rtl/>
        </w:rPr>
        <w:t>ה</w:t>
      </w:r>
      <w:r w:rsidRPr="00A87D08">
        <w:rPr>
          <w:rFonts w:ascii="David" w:hAnsi="David" w:cs="David"/>
          <w:rtl/>
        </w:rPr>
        <w:t xml:space="preserve"> נשא דוד את עיניו וראה את עונותיהם של ישראל גדודים וצבורים מן הא</w:t>
      </w:r>
      <w:r w:rsidRPr="00A87D08">
        <w:rPr>
          <w:rFonts w:ascii="David" w:hAnsi="David" w:cs="David" w:hint="cs"/>
          <w:rtl/>
        </w:rPr>
        <w:t xml:space="preserve">רץ ועד </w:t>
      </w:r>
      <w:r w:rsidRPr="00A87D08">
        <w:rPr>
          <w:rFonts w:ascii="David" w:hAnsi="David" w:cs="David"/>
          <w:rtl/>
        </w:rPr>
        <w:t>השמים</w:t>
      </w:r>
      <w:r w:rsidRPr="00A87D08">
        <w:rPr>
          <w:rFonts w:ascii="David" w:hAnsi="David" w:cs="David" w:hint="cs"/>
          <w:rtl/>
        </w:rPr>
        <w:t>". האנשים שהצטרפו ל"</w:t>
      </w:r>
      <w:r w:rsidRPr="00A87D08">
        <w:rPr>
          <w:rFonts w:ascii="David" w:hAnsi="David" w:cs="David"/>
          <w:rtl/>
        </w:rPr>
        <w:t>גדודים</w:t>
      </w:r>
      <w:r w:rsidRPr="00A87D08">
        <w:rPr>
          <w:rFonts w:ascii="David" w:hAnsi="David" w:cs="David" w:hint="cs"/>
          <w:rtl/>
        </w:rPr>
        <w:t>"</w:t>
      </w:r>
      <w:r w:rsidRPr="00A87D08">
        <w:rPr>
          <w:rFonts w:ascii="David" w:hAnsi="David" w:cs="David"/>
          <w:rtl/>
        </w:rPr>
        <w:t xml:space="preserve"> </w:t>
      </w:r>
      <w:r w:rsidRPr="00A87D08">
        <w:rPr>
          <w:rFonts w:ascii="David" w:hAnsi="David" w:cs="David" w:hint="cs"/>
          <w:rtl/>
        </w:rPr>
        <w:t xml:space="preserve">ואחזו בחרב גשמית </w:t>
      </w:r>
      <w:r w:rsidRPr="00A87D08">
        <w:rPr>
          <w:rFonts w:ascii="David" w:hAnsi="David" w:cs="David"/>
          <w:rtl/>
        </w:rPr>
        <w:t>–</w:t>
      </w:r>
      <w:r w:rsidRPr="00A87D08">
        <w:rPr>
          <w:rFonts w:ascii="David" w:hAnsi="David" w:cs="David" w:hint="cs"/>
          <w:rtl/>
        </w:rPr>
        <w:t xml:space="preserve"> אלו ה"עוונות" שהשקפת העולם של דויד ראתה כביכול בקרב עם ישראל.</w:t>
      </w:r>
    </w:p>
    <w:p w14:paraId="46ED3999"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הכתוב אומר "</w:t>
      </w:r>
      <w:proofErr w:type="spellStart"/>
      <w:r w:rsidRPr="00A87D08">
        <w:rPr>
          <w:rFonts w:ascii="David" w:hAnsi="David" w:cs="David"/>
          <w:rtl/>
        </w:rPr>
        <w:t>וַיִּפֹּל</w:t>
      </w:r>
      <w:proofErr w:type="spellEnd"/>
      <w:r w:rsidRPr="00A87D08">
        <w:rPr>
          <w:rFonts w:ascii="David" w:hAnsi="David" w:cs="David"/>
          <w:rtl/>
        </w:rPr>
        <w:t xml:space="preserve"> מִיִּשְׂרָאֵל שִׁבְעִים אֶלֶף אִישׁ</w:t>
      </w:r>
      <w:r w:rsidRPr="00A87D08">
        <w:rPr>
          <w:rFonts w:ascii="David" w:hAnsi="David" w:cs="David" w:hint="cs"/>
          <w:rtl/>
        </w:rPr>
        <w:t>" אך התנא ר' שמעון מבאר שהמספר הזה הוא סמלי: "</w:t>
      </w:r>
      <w:r w:rsidRPr="00A87D08">
        <w:rPr>
          <w:rFonts w:ascii="David" w:hAnsi="David" w:cs="David"/>
          <w:rtl/>
        </w:rPr>
        <w:t>לא נפל מישראל אלא אבישי בן צרויה בלבד</w:t>
      </w:r>
      <w:r w:rsidRPr="00A87D08">
        <w:rPr>
          <w:rFonts w:ascii="David" w:hAnsi="David" w:cs="David" w:hint="cs"/>
          <w:rtl/>
        </w:rPr>
        <w:t>,</w:t>
      </w:r>
      <w:r w:rsidRPr="00A87D08">
        <w:rPr>
          <w:rFonts w:ascii="David" w:hAnsi="David" w:cs="David"/>
          <w:rtl/>
        </w:rPr>
        <w:t xml:space="preserve"> שהיה שקול במעשיו הטובים ובתורתו כנגד שבעים אלף איש</w:t>
      </w:r>
      <w:r w:rsidRPr="00A87D08">
        <w:rPr>
          <w:rFonts w:ascii="David" w:hAnsi="David" w:cs="David" w:hint="cs"/>
          <w:rtl/>
        </w:rPr>
        <w:t xml:space="preserve">". אבישי בן צרויה ששילב באורח חייו גם מעשים טובים (פיקוד בצבא) וגם תורה סימל בדמותו את 'משיח בן יוסף'. ודויד שהתייחס אל מצבו של 'אבישי' כ'נפילה' ממדרגה עליונה למדרגה נמוכה </w:t>
      </w:r>
      <w:proofErr w:type="spellStart"/>
      <w:r w:rsidRPr="00A87D08">
        <w:rPr>
          <w:rFonts w:ascii="David" w:hAnsi="David" w:cs="David" w:hint="cs"/>
          <w:rtl/>
        </w:rPr>
        <w:t>קיטרג</w:t>
      </w:r>
      <w:proofErr w:type="spellEnd"/>
      <w:r w:rsidRPr="00A87D08">
        <w:rPr>
          <w:rFonts w:ascii="David" w:hAnsi="David" w:cs="David" w:hint="cs"/>
          <w:rtl/>
        </w:rPr>
        <w:t xml:space="preserve"> עליו. ואז התגלה ד' לדויד והראה לו ,שהקטרוג של דויד והזקנים על הדמות של 'משיח בן יוסף' סיכנה את אבישי בן צרויה. וכיוון שהיה זה קטרוג לא מוצדק הוא פעל על בית דויד והזקנים באופן נגדי, וזו כוונת הכתוב: "</w:t>
      </w:r>
      <w:r w:rsidRPr="00A87D08">
        <w:rPr>
          <w:rFonts w:ascii="David" w:hAnsi="David" w:cs="David"/>
          <w:rtl/>
        </w:rPr>
        <w:t xml:space="preserve">וַיִּשְׁלַח </w:t>
      </w:r>
      <w:proofErr w:type="spellStart"/>
      <w:r w:rsidRPr="00A87D08">
        <w:rPr>
          <w:rFonts w:ascii="David" w:hAnsi="David" w:cs="David"/>
          <w:rtl/>
        </w:rPr>
        <w:t>הָאֱלֹהִים</w:t>
      </w:r>
      <w:proofErr w:type="spellEnd"/>
      <w:r w:rsidRPr="00A87D08">
        <w:rPr>
          <w:rFonts w:ascii="David" w:hAnsi="David" w:cs="David"/>
          <w:rtl/>
        </w:rPr>
        <w:t xml:space="preserve"> מַלְאָךְ לִירוּשָׁלִַם לְהַשְׁחִיתָהּ</w:t>
      </w:r>
      <w:r w:rsidRPr="00A87D08">
        <w:rPr>
          <w:rFonts w:ascii="David" w:hAnsi="David" w:cs="David" w:hint="cs"/>
          <w:rtl/>
        </w:rPr>
        <w:t xml:space="preserve">". המלאך רצה להשחית את 'אנשי ירושלים של מעלה' שבכללם הנביאים והזקנים שתמכו במפקד של </w:t>
      </w:r>
      <w:r w:rsidRPr="00A87D08">
        <w:rPr>
          <w:rFonts w:ascii="David" w:hAnsi="David" w:cs="David" w:hint="cs"/>
          <w:rtl/>
        </w:rPr>
        <w:lastRenderedPageBreak/>
        <w:t>דויד, ובכללם בני דויד שעליהם נאמר "</w:t>
      </w:r>
      <w:r w:rsidRPr="00A87D08">
        <w:rPr>
          <w:rFonts w:ascii="David" w:hAnsi="David" w:cs="David"/>
          <w:rtl/>
        </w:rPr>
        <w:t>וּבְנֵי דָוִד כֹּהֲנִים הָיוּ</w:t>
      </w:r>
      <w:r w:rsidRPr="00A87D08">
        <w:rPr>
          <w:rFonts w:ascii="David" w:hAnsi="David" w:cs="David" w:hint="cs"/>
          <w:rtl/>
        </w:rPr>
        <w:t>". ולכן אומר תנא דבי אליהו "</w:t>
      </w:r>
      <w:r w:rsidRPr="00A87D08">
        <w:rPr>
          <w:rFonts w:ascii="David" w:hAnsi="David" w:cs="David"/>
          <w:rtl/>
        </w:rPr>
        <w:t xml:space="preserve">באותה שעה ירד מלאך משמי מרום והרג את </w:t>
      </w:r>
      <w:r w:rsidRPr="00A87D08">
        <w:rPr>
          <w:rFonts w:ascii="David" w:hAnsi="David" w:cs="David" w:hint="cs"/>
          <w:rtl/>
        </w:rPr>
        <w:t>ג</w:t>
      </w:r>
      <w:r w:rsidRPr="00A87D08">
        <w:rPr>
          <w:rFonts w:ascii="David" w:hAnsi="David" w:cs="David"/>
          <w:rtl/>
        </w:rPr>
        <w:t>ד החוזה ואת ארבעת בניו של דוד ואת הזקנים אשר היו עם דוד</w:t>
      </w:r>
      <w:r w:rsidRPr="00A87D08">
        <w:rPr>
          <w:rFonts w:ascii="David" w:hAnsi="David" w:cs="David" w:hint="cs"/>
          <w:rtl/>
        </w:rPr>
        <w:t>...". ברור מן ההמשך שגד הנביא לא נהרג ממש, ואליהו מרמז בכך שגם אבישי לא נהרג ממש.</w:t>
      </w:r>
    </w:p>
    <w:p w14:paraId="15C77980"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ויש לברר מדוע בחר תנא דבי אליהו לספר גם על מיתה סמלית של '</w:t>
      </w:r>
      <w:r w:rsidRPr="00A87D08">
        <w:rPr>
          <w:rFonts w:ascii="David" w:hAnsi="David" w:cs="David"/>
          <w:rtl/>
        </w:rPr>
        <w:t>ארבעת בניו של דוד</w:t>
      </w:r>
      <w:r w:rsidRPr="00A87D08">
        <w:rPr>
          <w:rFonts w:ascii="David" w:hAnsi="David" w:cs="David" w:hint="cs"/>
          <w:rtl/>
        </w:rPr>
        <w:t>'.</w:t>
      </w:r>
    </w:p>
    <w:p w14:paraId="208CF1F4" w14:textId="77777777" w:rsidR="00A87D08" w:rsidRPr="00A87D08" w:rsidRDefault="00A87D08" w:rsidP="00A87D08">
      <w:pPr>
        <w:tabs>
          <w:tab w:val="left" w:pos="1466"/>
        </w:tabs>
        <w:contextualSpacing/>
        <w:rPr>
          <w:rFonts w:ascii="David" w:hAnsi="David" w:cs="David"/>
          <w:sz w:val="16"/>
          <w:szCs w:val="16"/>
          <w:rtl/>
        </w:rPr>
      </w:pPr>
    </w:p>
    <w:p w14:paraId="5A2AD7EF"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 xml:space="preserve">הגורן של ארנן </w:t>
      </w:r>
      <w:r w:rsidRPr="00A87D08">
        <w:rPr>
          <w:rFonts w:ascii="David" w:hAnsi="David" w:cs="David"/>
          <w:b/>
          <w:bCs/>
          <w:i/>
          <w:iCs/>
          <w:sz w:val="26"/>
          <w:szCs w:val="26"/>
          <w:rtl/>
        </w:rPr>
        <w:t>–</w:t>
      </w:r>
      <w:r w:rsidRPr="00A87D08">
        <w:rPr>
          <w:rFonts w:ascii="David" w:hAnsi="David" w:cs="David" w:hint="cs"/>
          <w:b/>
          <w:bCs/>
          <w:i/>
          <w:iCs/>
          <w:sz w:val="26"/>
          <w:szCs w:val="26"/>
          <w:rtl/>
        </w:rPr>
        <w:t xml:space="preserve"> וצורת חשיבה של גויים</w:t>
      </w:r>
    </w:p>
    <w:p w14:paraId="38AAD1CD"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ד' הורה לדויד לבנות מזבח בגורן ארנן היבוסי. במקום הזה ארנן הגוי וארבעת בניו עשו פעולה ארצית של דישת חיטים. הם עשו את הפעולה הזו כדי לקיים את רצון הבורא שרצה שהאדם יעסוק בגשמיות. לפיכך, למרות שהם לא עסקו בתורה ובתפילה, הם זכו להשגה רוחנית</w:t>
      </w:r>
      <w:r w:rsidRPr="00A87D08">
        <w:rPr>
          <w:rFonts w:ascii="David" w:hAnsi="David" w:cs="David" w:hint="cs"/>
          <w:vertAlign w:val="superscript"/>
          <w:rtl/>
        </w:rPr>
        <w:t>4</w:t>
      </w:r>
      <w:r w:rsidRPr="00A87D08">
        <w:rPr>
          <w:rFonts w:ascii="David" w:hAnsi="David" w:cs="David" w:hint="cs"/>
          <w:rtl/>
        </w:rPr>
        <w:t xml:space="preserve"> וראו מלאך (</w:t>
      </w:r>
      <w:r w:rsidRPr="00A87D08">
        <w:rPr>
          <w:rFonts w:ascii="David" w:hAnsi="David" w:cs="David"/>
          <w:rtl/>
        </w:rPr>
        <w:t xml:space="preserve">דברי הימים א </w:t>
      </w:r>
      <w:proofErr w:type="spellStart"/>
      <w:r w:rsidRPr="00A87D08">
        <w:rPr>
          <w:rFonts w:ascii="David" w:hAnsi="David" w:cs="David"/>
          <w:rtl/>
        </w:rPr>
        <w:t>כא</w:t>
      </w:r>
      <w:proofErr w:type="spellEnd"/>
      <w:r w:rsidRPr="00A87D08">
        <w:rPr>
          <w:rFonts w:ascii="David" w:hAnsi="David" w:cs="David"/>
          <w:rtl/>
        </w:rPr>
        <w:t>, כ</w:t>
      </w:r>
      <w:r w:rsidRPr="00A87D08">
        <w:rPr>
          <w:rFonts w:ascii="David" w:hAnsi="David" w:cs="David" w:hint="cs"/>
          <w:rtl/>
        </w:rPr>
        <w:t>): "</w:t>
      </w:r>
      <w:r w:rsidRPr="00A87D08">
        <w:rPr>
          <w:rFonts w:ascii="David" w:hAnsi="David" w:cs="David"/>
          <w:rtl/>
        </w:rPr>
        <w:t xml:space="preserve">וַיָּשָׁב אָרְנָן וַיַּרְא אֶת הַמַּלְאָךְ וְאַרְבַּעַת בָּנָיו עִמּוֹ מִתְחַבְּאִים וְאָרְנָן דָּשׁ </w:t>
      </w:r>
      <w:proofErr w:type="spellStart"/>
      <w:r w:rsidRPr="00A87D08">
        <w:rPr>
          <w:rFonts w:ascii="David" w:hAnsi="David" w:cs="David"/>
          <w:rtl/>
        </w:rPr>
        <w:t>חִטִּים</w:t>
      </w:r>
      <w:proofErr w:type="spellEnd"/>
      <w:r w:rsidRPr="00A87D08">
        <w:rPr>
          <w:rFonts w:ascii="David" w:hAnsi="David" w:cs="David" w:hint="cs"/>
          <w:rtl/>
        </w:rPr>
        <w:t xml:space="preserve">". ארנן (=ארונה) היבוסי ו'ארבעת בניו' מסמלים את הגויים חסידי אומות העולם. וכעת התגלה לדויד שמי שרואה </w:t>
      </w:r>
      <w:proofErr w:type="spellStart"/>
      <w:r w:rsidRPr="00A87D08">
        <w:rPr>
          <w:rFonts w:ascii="David" w:hAnsi="David" w:cs="David" w:hint="cs"/>
          <w:rtl/>
        </w:rPr>
        <w:t>באיספקלריא</w:t>
      </w:r>
      <w:proofErr w:type="spellEnd"/>
      <w:r w:rsidRPr="00A87D08">
        <w:rPr>
          <w:rFonts w:ascii="David" w:hAnsi="David" w:cs="David" w:hint="cs"/>
          <w:rtl/>
        </w:rPr>
        <w:t xml:space="preserve"> רוחנית גבוהה יותר הוא יהושע בן נון. יהושע כתב בספרו ש'בני יהודה' (תלמידי עתניאל) שעמלים בתורה בלבד ומסרבים להתגייס לצבא - נמצאים יחד עם 'היבוסי' במקום נמוך ב'ירושלים של מעלה'. וכסמל לקבלת השקפת עולמו של יהושע מוסיף תנא דבי אליהו לספר על 'ארבעת בניו של דויד' שכביכול מתו יחד עם הזקנים והנביאים. 'ארבעת בניו של דויד' הוזכרו כסמל תואם ל'ארבעת בניו של ארנן היבוסי'.</w:t>
      </w:r>
    </w:p>
    <w:p w14:paraId="0C3F877B"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דויד הבין אז, שאם הוא מתייחס ל'פרבר הנמוך שבירושלים של מעלה' שבו מצויים 'ארבעת בניו' של ארנן היבוסי (=חסידי אומות העולם) בתור 'מקום מת', אזי גם 'ארבעת בניו' של דויד שהוא החשיבם ל'כהנים' ('</w:t>
      </w:r>
      <w:r w:rsidRPr="00A87D08">
        <w:rPr>
          <w:rFonts w:ascii="David" w:hAnsi="David" w:cs="David"/>
          <w:rtl/>
        </w:rPr>
        <w:t>וּבְנֵי דָוִד כֹּהֲנִים הָיוּ</w:t>
      </w:r>
      <w:r w:rsidRPr="00A87D08">
        <w:rPr>
          <w:rFonts w:ascii="David" w:hAnsi="David" w:cs="David" w:hint="cs"/>
          <w:rtl/>
        </w:rPr>
        <w:t>') גם הם נחשבים ל'מתים'. חסידי אומות העולם אינם מתבטלים לגמרי בפני רצון ד' והם אינם חפצים לקבל עליהם את כל תרי"ג המצוות, וגם הנביאים והזקנים וארבעת בני דויד שעמלים בתורה בלבד ואינם מתגייסים ל"גדודים" נחשבים גם הם כביכול למתים.</w:t>
      </w:r>
    </w:p>
    <w:p w14:paraId="7C3D43A2" w14:textId="77777777" w:rsidR="00A87D08" w:rsidRPr="00A87D08" w:rsidRDefault="00A87D08" w:rsidP="00A87D08">
      <w:pPr>
        <w:tabs>
          <w:tab w:val="left" w:pos="1466"/>
        </w:tabs>
        <w:contextualSpacing/>
        <w:rPr>
          <w:rFonts w:ascii="David" w:hAnsi="David" w:cs="David"/>
          <w:sz w:val="16"/>
          <w:szCs w:val="16"/>
          <w:rtl/>
        </w:rPr>
      </w:pPr>
    </w:p>
    <w:p w14:paraId="5558A8C5"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דויד קיבל את החזון הזה ומילא אחר ציווי ה', והוא ראה את הגורן, מקום העיסוק הגשמי של ארנן וארבעת בניו, </w:t>
      </w:r>
      <w:r w:rsidRPr="00A87D08">
        <w:rPr>
          <w:rFonts w:ascii="David" w:hAnsi="David" w:cs="David"/>
          <w:rtl/>
        </w:rPr>
        <w:t>–</w:t>
      </w:r>
      <w:r w:rsidRPr="00A87D08">
        <w:rPr>
          <w:rFonts w:ascii="David" w:hAnsi="David" w:cs="David" w:hint="cs"/>
          <w:rtl/>
        </w:rPr>
        <w:t xml:space="preserve"> כמקום קדוש שראוי להקמת מזבח; וממילא סר הקטרוג מגד החוזה וארבעת בניו של דויד, שעד אז היו נחשבים ל'הרוגים'. בניית המזבח בגורן של ארנן הראתה שמה שנראה מבחינה חיצונית כ'חשיבה גויית'; כלומר, ראיית קדושה בחיבור לארציות - אינה פסולה. דבר זה מרומז במדרש (</w:t>
      </w:r>
      <w:r w:rsidRPr="00A87D08">
        <w:rPr>
          <w:rFonts w:ascii="David" w:hAnsi="David" w:cs="David"/>
          <w:rtl/>
        </w:rPr>
        <w:t>ילקוט שמעוני שיר השירים רמז תתקפו</w:t>
      </w:r>
      <w:r w:rsidRPr="00A87D08">
        <w:rPr>
          <w:rFonts w:ascii="David" w:hAnsi="David" w:cs="David" w:hint="cs"/>
          <w:rtl/>
        </w:rPr>
        <w:t>):</w:t>
      </w:r>
    </w:p>
    <w:p w14:paraId="454F5E6A" w14:textId="77777777" w:rsidR="00A87D08" w:rsidRPr="00A87D08" w:rsidRDefault="00A87D08" w:rsidP="00A87D08">
      <w:pPr>
        <w:ind w:left="368"/>
        <w:contextualSpacing/>
        <w:rPr>
          <w:rFonts w:cs="Guttman Keren"/>
          <w:sz w:val="22"/>
          <w:szCs w:val="22"/>
          <w:rtl/>
        </w:rPr>
      </w:pPr>
      <w:r w:rsidRPr="00A87D08">
        <w:rPr>
          <w:rFonts w:cs="Guttman Keren" w:hint="cs"/>
          <w:sz w:val="22"/>
          <w:szCs w:val="22"/>
          <w:rtl/>
        </w:rPr>
        <w:t>"</w:t>
      </w:r>
      <w:r w:rsidRPr="00A87D08">
        <w:rPr>
          <w:rFonts w:cs="Guttman Keren"/>
          <w:sz w:val="22"/>
          <w:szCs w:val="22"/>
          <w:rtl/>
        </w:rPr>
        <w:t xml:space="preserve">אֲחַזְתִּיו וְלֹא </w:t>
      </w:r>
      <w:proofErr w:type="spellStart"/>
      <w:r w:rsidRPr="00A87D08">
        <w:rPr>
          <w:rFonts w:cs="Guttman Keren"/>
          <w:sz w:val="22"/>
          <w:szCs w:val="22"/>
          <w:rtl/>
        </w:rPr>
        <w:t>אַרְפֶּנּו</w:t>
      </w:r>
      <w:proofErr w:type="spellEnd"/>
      <w:r w:rsidRPr="00A87D08">
        <w:rPr>
          <w:rFonts w:cs="Guttman Keren"/>
          <w:sz w:val="22"/>
          <w:szCs w:val="22"/>
          <w:rtl/>
        </w:rPr>
        <w:t xml:space="preserve">ּ </w:t>
      </w:r>
      <w:r w:rsidRPr="00A87D08">
        <w:rPr>
          <w:rFonts w:cs="Guttman Keren" w:hint="cs"/>
          <w:sz w:val="22"/>
          <w:szCs w:val="22"/>
          <w:rtl/>
        </w:rPr>
        <w:t xml:space="preserve">- </w:t>
      </w:r>
      <w:r w:rsidRPr="00A87D08">
        <w:rPr>
          <w:rFonts w:cs="Guttman Keren"/>
          <w:sz w:val="22"/>
          <w:szCs w:val="22"/>
          <w:rtl/>
        </w:rPr>
        <w:t xml:space="preserve">זה דוד כשתפס הגורן מיד אֲרַוְנָה </w:t>
      </w:r>
      <w:r w:rsidRPr="00A87D08">
        <w:rPr>
          <w:rFonts w:cs="Guttman Keren" w:hint="cs"/>
          <w:sz w:val="22"/>
          <w:szCs w:val="22"/>
          <w:rtl/>
        </w:rPr>
        <w:t xml:space="preserve">(ארנן) </w:t>
      </w:r>
      <w:r w:rsidRPr="00A87D08">
        <w:rPr>
          <w:rFonts w:cs="Guttman Keren"/>
          <w:sz w:val="22"/>
          <w:szCs w:val="22"/>
          <w:rtl/>
        </w:rPr>
        <w:t>היבוסי ומצא גלגלתו של אֲרַוְנָה נתונה תחת המזבח ולא פסל המקום</w:t>
      </w:r>
      <w:r w:rsidRPr="00A87D08">
        <w:rPr>
          <w:rFonts w:cs="Guttman Keren" w:hint="cs"/>
          <w:sz w:val="22"/>
          <w:szCs w:val="22"/>
          <w:rtl/>
        </w:rPr>
        <w:t xml:space="preserve"> (הקב"ה)</w:t>
      </w:r>
      <w:r w:rsidRPr="00A87D08">
        <w:rPr>
          <w:rFonts w:cs="Guttman Keren"/>
          <w:sz w:val="22"/>
          <w:szCs w:val="22"/>
          <w:rtl/>
        </w:rPr>
        <w:t xml:space="preserve"> </w:t>
      </w:r>
      <w:proofErr w:type="spellStart"/>
      <w:r w:rsidRPr="00A87D08">
        <w:rPr>
          <w:rFonts w:cs="Guttman Keren"/>
          <w:sz w:val="22"/>
          <w:szCs w:val="22"/>
          <w:rtl/>
        </w:rPr>
        <w:t>קרבנות</w:t>
      </w:r>
      <w:proofErr w:type="spellEnd"/>
      <w:r w:rsidRPr="00A87D08">
        <w:rPr>
          <w:rFonts w:cs="Guttman Keren"/>
          <w:sz w:val="22"/>
          <w:szCs w:val="22"/>
          <w:rtl/>
        </w:rPr>
        <w:t xml:space="preserve"> ישראל.</w:t>
      </w:r>
      <w:r w:rsidRPr="00A87D08">
        <w:rPr>
          <w:rFonts w:cs="Guttman Keren" w:hint="cs"/>
          <w:sz w:val="22"/>
          <w:szCs w:val="22"/>
          <w:rtl/>
        </w:rPr>
        <w:t>"</w:t>
      </w:r>
    </w:p>
    <w:p w14:paraId="10E5E1FA"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המדרש מפליא, מדוע דויד לא הוציא את הגולגולת הזו? מדוע להקריב </w:t>
      </w:r>
      <w:proofErr w:type="spellStart"/>
      <w:r w:rsidRPr="00A87D08">
        <w:rPr>
          <w:rFonts w:ascii="David" w:hAnsi="David" w:cs="David" w:hint="cs"/>
          <w:rtl/>
        </w:rPr>
        <w:t>קרבנות</w:t>
      </w:r>
      <w:proofErr w:type="spellEnd"/>
      <w:r w:rsidRPr="00A87D08">
        <w:rPr>
          <w:rFonts w:ascii="David" w:hAnsi="David" w:cs="David" w:hint="cs"/>
          <w:rtl/>
        </w:rPr>
        <w:t xml:space="preserve"> במצב שמועיל רק בדיעבד?! וכיצד דויד קונה את הגורן מאדם חי והוא מוצא את הגולגולת שלו מתחת למזבח?! האם כשארנן מכר את הגורן הוא היה חסר גולגולת?!</w:t>
      </w:r>
    </w:p>
    <w:p w14:paraId="5E1AE2A6" w14:textId="77777777" w:rsidR="00A87D08" w:rsidRPr="00A87D08" w:rsidRDefault="00A87D08" w:rsidP="00A87D08">
      <w:pPr>
        <w:tabs>
          <w:tab w:val="left" w:pos="1466"/>
        </w:tabs>
        <w:contextualSpacing/>
        <w:rPr>
          <w:rFonts w:ascii="David" w:hAnsi="David" w:cs="David"/>
          <w:sz w:val="16"/>
          <w:szCs w:val="16"/>
          <w:rtl/>
        </w:rPr>
      </w:pPr>
    </w:p>
    <w:p w14:paraId="4875E84D"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המדרש משתמש בגולגולת של ארנן כסמל ל'חשיבה גויית. דויד הזדהה מתחילה עם השקפת עתניאל, שהקב"ה רוצה שיהיו בעם ישראל רק אנשים רוחניים שעוסקים בתורה ובתפילה. אולם כשהקב"ה ציווה עליו להקים מזבח בגורן של ארנן, התברר לו שהקב"ה רוצה שיהיו בעם ישראל גם אנשים שיש להם 'גולגולת של ארנן'; כלומר, שיש להם 'חשיבה גויית' והם רואים קדושה בחיבור לגשמיות ולארציות. מתחילה הדבר היה נראה לדויד כ"מוות" (גולגולת של ארנן), אולם התברר לו, שהקב"ה לא פוסל את הגישה שלהם.</w:t>
      </w:r>
    </w:p>
    <w:p w14:paraId="6E5D9E52" w14:textId="77777777" w:rsidR="00A87D08" w:rsidRPr="00A87D08" w:rsidRDefault="00A87D08" w:rsidP="00A87D08">
      <w:pPr>
        <w:tabs>
          <w:tab w:val="left" w:pos="1466"/>
        </w:tabs>
        <w:contextualSpacing/>
        <w:rPr>
          <w:rFonts w:ascii="David" w:hAnsi="David" w:cs="David"/>
          <w:sz w:val="16"/>
          <w:szCs w:val="16"/>
          <w:rtl/>
        </w:rPr>
      </w:pPr>
    </w:p>
    <w:p w14:paraId="188FB384" w14:textId="77777777" w:rsidR="00A87D08" w:rsidRPr="00A87D08" w:rsidRDefault="00A87D08" w:rsidP="00A87D08">
      <w:pPr>
        <w:contextualSpacing/>
        <w:rPr>
          <w:rFonts w:ascii="David" w:hAnsi="David" w:cs="David"/>
          <w:b/>
          <w:bCs/>
          <w:i/>
          <w:iCs/>
          <w:sz w:val="26"/>
          <w:szCs w:val="26"/>
          <w:rtl/>
        </w:rPr>
      </w:pPr>
      <w:r w:rsidRPr="00A87D08">
        <w:rPr>
          <w:rFonts w:ascii="David" w:hAnsi="David" w:cs="David" w:hint="cs"/>
          <w:b/>
          <w:bCs/>
          <w:i/>
          <w:iCs/>
          <w:sz w:val="26"/>
          <w:szCs w:val="26"/>
          <w:rtl/>
        </w:rPr>
        <w:t>אבישי בן צרויה</w:t>
      </w:r>
    </w:p>
    <w:p w14:paraId="5BE68F04"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התנא רבי שמעון ותנא דבי אליהו בחרו ב'אבישי' כדמות שמסמלת את השקפת העולם של יהושע בן נון ולפיה אין זה עוון לתלמיד חכם להתגייס ל'גדודים' אלא זו מצווה, משום שכך מרומז בספר </w:t>
      </w:r>
      <w:r w:rsidRPr="00A87D08">
        <w:rPr>
          <w:rFonts w:ascii="David" w:hAnsi="David" w:cs="David"/>
          <w:rtl/>
        </w:rPr>
        <w:t xml:space="preserve">שמואל </w:t>
      </w:r>
      <w:r w:rsidRPr="00A87D08">
        <w:rPr>
          <w:rFonts w:ascii="David" w:hAnsi="David" w:cs="David" w:hint="cs"/>
          <w:rtl/>
        </w:rPr>
        <w:t>(</w:t>
      </w:r>
      <w:r w:rsidRPr="00A87D08">
        <w:rPr>
          <w:rFonts w:ascii="David" w:hAnsi="David" w:cs="David"/>
          <w:rtl/>
        </w:rPr>
        <w:t xml:space="preserve">ב </w:t>
      </w:r>
      <w:proofErr w:type="spellStart"/>
      <w:r w:rsidRPr="00A87D08">
        <w:rPr>
          <w:rFonts w:ascii="David" w:hAnsi="David" w:cs="David"/>
          <w:rtl/>
        </w:rPr>
        <w:t>כא</w:t>
      </w:r>
      <w:proofErr w:type="spellEnd"/>
      <w:r w:rsidRPr="00A87D08">
        <w:rPr>
          <w:rFonts w:ascii="David" w:hAnsi="David" w:cs="David"/>
          <w:rtl/>
        </w:rPr>
        <w:t>, טו-</w:t>
      </w:r>
      <w:proofErr w:type="spellStart"/>
      <w:r w:rsidRPr="00A87D08">
        <w:rPr>
          <w:rFonts w:ascii="David" w:hAnsi="David" w:cs="David"/>
          <w:rtl/>
        </w:rPr>
        <w:t>יז</w:t>
      </w:r>
      <w:proofErr w:type="spellEnd"/>
      <w:r w:rsidRPr="00A87D08">
        <w:rPr>
          <w:rFonts w:ascii="David" w:hAnsi="David" w:cs="David" w:hint="cs"/>
          <w:rtl/>
        </w:rPr>
        <w:t>):</w:t>
      </w:r>
    </w:p>
    <w:p w14:paraId="370971E8" w14:textId="77777777" w:rsidR="00A87D08" w:rsidRPr="00A87D08" w:rsidRDefault="00A87D08" w:rsidP="00A87D08">
      <w:pPr>
        <w:ind w:left="368"/>
        <w:contextualSpacing/>
        <w:rPr>
          <w:rFonts w:cs="Guttman Keren"/>
          <w:sz w:val="22"/>
          <w:szCs w:val="22"/>
          <w:rtl/>
        </w:rPr>
      </w:pPr>
      <w:r w:rsidRPr="00A87D08">
        <w:rPr>
          <w:rFonts w:cs="Guttman Keren" w:hint="cs"/>
          <w:sz w:val="22"/>
          <w:szCs w:val="22"/>
          <w:rtl/>
        </w:rPr>
        <w:t>"</w:t>
      </w:r>
      <w:r w:rsidRPr="00A87D08">
        <w:rPr>
          <w:rFonts w:cs="Guttman Keren"/>
          <w:sz w:val="22"/>
          <w:szCs w:val="22"/>
          <w:rtl/>
        </w:rPr>
        <w:t>וַתְּהִי עוֹד מִלְחָמָה לַפְּלִשְׁתִּים אֶת יִשְׂרָאֵל</w:t>
      </w:r>
      <w:r w:rsidRPr="00A87D08">
        <w:rPr>
          <w:rFonts w:cs="Guttman Keren" w:hint="cs"/>
          <w:sz w:val="22"/>
          <w:szCs w:val="22"/>
          <w:rtl/>
        </w:rPr>
        <w:t>...</w:t>
      </w:r>
      <w:r w:rsidRPr="00A87D08">
        <w:rPr>
          <w:rFonts w:cs="Guttman Keren"/>
          <w:sz w:val="22"/>
          <w:szCs w:val="22"/>
          <w:rtl/>
        </w:rPr>
        <w:t xml:space="preserve"> וַיָּעַף דָּוִד</w:t>
      </w:r>
      <w:r w:rsidRPr="00A87D08">
        <w:rPr>
          <w:rFonts w:cs="Guttman Keren" w:hint="cs"/>
          <w:sz w:val="22"/>
          <w:szCs w:val="22"/>
          <w:rtl/>
        </w:rPr>
        <w:t>:</w:t>
      </w:r>
      <w:r w:rsidRPr="00A87D08">
        <w:rPr>
          <w:rFonts w:cs="Guttman Keren"/>
          <w:sz w:val="22"/>
          <w:szCs w:val="22"/>
          <w:rtl/>
        </w:rPr>
        <w:t xml:space="preserve"> וְיִשְׁבִּי בְנֹב אֲשֶׁר בִּילִידֵי הָרָפָה</w:t>
      </w:r>
      <w:r w:rsidRPr="00A87D08">
        <w:rPr>
          <w:rFonts w:cs="Guttman Keren" w:hint="cs"/>
          <w:sz w:val="22"/>
          <w:szCs w:val="22"/>
          <w:rtl/>
        </w:rPr>
        <w:t>...</w:t>
      </w:r>
      <w:r w:rsidRPr="00A87D08">
        <w:rPr>
          <w:rFonts w:cs="Guttman Keren"/>
          <w:sz w:val="22"/>
          <w:szCs w:val="22"/>
          <w:rtl/>
        </w:rPr>
        <w:t xml:space="preserve"> וַיֹּאמֶר לְהַכּוֹת אֶת דָּוִד: </w:t>
      </w:r>
      <w:proofErr w:type="spellStart"/>
      <w:r w:rsidRPr="00A87D08">
        <w:rPr>
          <w:rFonts w:cs="Guttman Keren"/>
          <w:b/>
          <w:bCs/>
          <w:sz w:val="22"/>
          <w:szCs w:val="22"/>
          <w:rtl/>
        </w:rPr>
        <w:t>וַיַּעֲזָר</w:t>
      </w:r>
      <w:proofErr w:type="spellEnd"/>
      <w:r w:rsidRPr="00A87D08">
        <w:rPr>
          <w:rFonts w:cs="Guttman Keren"/>
          <w:b/>
          <w:bCs/>
          <w:sz w:val="22"/>
          <w:szCs w:val="22"/>
          <w:rtl/>
        </w:rPr>
        <w:t xml:space="preserve"> לוֹ אֲבִישַׁי בֶּן צְרוּיָה</w:t>
      </w:r>
      <w:r w:rsidRPr="00A87D08">
        <w:rPr>
          <w:rFonts w:cs="Guttman Keren"/>
          <w:sz w:val="22"/>
          <w:szCs w:val="22"/>
          <w:rtl/>
        </w:rPr>
        <w:t xml:space="preserve"> </w:t>
      </w:r>
      <w:proofErr w:type="spellStart"/>
      <w:r w:rsidRPr="00A87D08">
        <w:rPr>
          <w:rFonts w:cs="Guttman Keren"/>
          <w:sz w:val="22"/>
          <w:szCs w:val="22"/>
          <w:rtl/>
        </w:rPr>
        <w:t>וַיַּך</w:t>
      </w:r>
      <w:proofErr w:type="spellEnd"/>
      <w:r w:rsidRPr="00A87D08">
        <w:rPr>
          <w:rFonts w:cs="Guttman Keren"/>
          <w:sz w:val="22"/>
          <w:szCs w:val="22"/>
          <w:rtl/>
        </w:rPr>
        <w:t xml:space="preserve">ְ אֶת הַפְּלִשְׁתִּי וַיְמִיתֵהוּ אָז נִשְׁבְּעוּ אַנְשֵׁי דָוִד לוֹ </w:t>
      </w:r>
      <w:proofErr w:type="spellStart"/>
      <w:r w:rsidRPr="00A87D08">
        <w:rPr>
          <w:rFonts w:cs="Guttman Keren"/>
          <w:sz w:val="22"/>
          <w:szCs w:val="22"/>
          <w:rtl/>
        </w:rPr>
        <w:t>לֵאמֹר</w:t>
      </w:r>
      <w:proofErr w:type="spellEnd"/>
      <w:r w:rsidRPr="00A87D08">
        <w:rPr>
          <w:rFonts w:cs="Guttman Keren"/>
          <w:sz w:val="22"/>
          <w:szCs w:val="22"/>
          <w:rtl/>
        </w:rPr>
        <w:t xml:space="preserve"> לֹא תֵצֵא עוֹד אִתָּנוּ לַמִּלְחָמָה וְלֹא תְכַבֶּה אֶת נֵר יִשְׂרָאֵל:</w:t>
      </w:r>
      <w:r w:rsidRPr="00A87D08">
        <w:rPr>
          <w:rFonts w:cs="Guttman Keren" w:hint="cs"/>
          <w:sz w:val="22"/>
          <w:szCs w:val="22"/>
          <w:rtl/>
        </w:rPr>
        <w:t>"</w:t>
      </w:r>
    </w:p>
    <w:p w14:paraId="0063A8E0"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וודאי שנדרש מהמלך לצאת בעצמו ולהילחם</w:t>
      </w:r>
      <w:r w:rsidRPr="00A87D08">
        <w:rPr>
          <w:rFonts w:ascii="David" w:hAnsi="David" w:cs="David" w:hint="cs"/>
          <w:vertAlign w:val="superscript"/>
          <w:rtl/>
        </w:rPr>
        <w:t>5</w:t>
      </w:r>
      <w:r w:rsidRPr="00A87D08">
        <w:rPr>
          <w:rFonts w:ascii="David" w:hAnsi="David" w:cs="David" w:hint="cs"/>
          <w:rtl/>
        </w:rPr>
        <w:t>. אלא שלקראת סוף ימיו של דויד תשש כוחו, ולכן נשבע אבישי ואסר על דויד לצאת למלחמה. ובכל אופן נלמד משם, שאבישי שהיה שקול כרובה של הסנהדרין המשיך לבטל מלימוד תורתו כדי ללחום את מלחמות ה'. לפי השקפת העולם של אבישי ראוי לתלמיד חכם להמשיך ולהתגייס לצבא ולהילחם באויבי ישראל עד שיאמרו לו אחרים שהוא אינו מתאים לכך מבחינה גופנית.</w:t>
      </w:r>
    </w:p>
    <w:p w14:paraId="0A5259D1" w14:textId="77777777" w:rsidR="00A87D08" w:rsidRPr="00A87D08" w:rsidRDefault="00A87D08" w:rsidP="00A87D08">
      <w:pPr>
        <w:tabs>
          <w:tab w:val="left" w:pos="1466"/>
        </w:tabs>
        <w:contextualSpacing/>
        <w:rPr>
          <w:rFonts w:ascii="David" w:hAnsi="David" w:cs="David"/>
          <w:sz w:val="16"/>
          <w:szCs w:val="16"/>
          <w:rtl/>
        </w:rPr>
      </w:pPr>
    </w:p>
    <w:p w14:paraId="144C6280"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אמנם לפי החזון הראשון של דויד בעת שרצה לגרש את היבוסי מירושלים, עמי הארץ שאינם עוסקים בתורה נחשבים כביכול ל'עוורים' ו'פסחים'. ולפי החזון הזה אבישי ש'משלב תורה עם מלחמה' נחשב כביכול ל'עיור בעין אחת' ו'פיסח בעין אחת', ולעומתו אלו שעוסקים כל היום בתורה נחשבים ל'כהנים' מכובדים. זו היתה גם הטעות של דויד בעת שהוא והזקנים הצדיקו את עריכת המפקד. ואז התגלה לדויד שהוא מקטרג על הדמות של אבישי ודויד נחשב כביכול לרוצח שצריך תיקוני כפרה.</w:t>
      </w:r>
    </w:p>
    <w:p w14:paraId="516B7380"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 xml:space="preserve">ונמצא, </w:t>
      </w:r>
      <w:proofErr w:type="spellStart"/>
      <w:r w:rsidRPr="00A87D08">
        <w:rPr>
          <w:rFonts w:ascii="David" w:hAnsi="David" w:cs="David" w:hint="cs"/>
          <w:rtl/>
        </w:rPr>
        <w:t>שב'תנא</w:t>
      </w:r>
      <w:proofErr w:type="spellEnd"/>
      <w:r w:rsidRPr="00A87D08">
        <w:rPr>
          <w:rFonts w:ascii="David" w:hAnsi="David" w:cs="David" w:hint="cs"/>
          <w:rtl/>
        </w:rPr>
        <w:t xml:space="preserve"> דבי אליהו' מגלה אליהו שמה שמסמל 'אבישי בן צרויה' (תלמיד חכם שעוסק גם במלחמות) הוא דמות שדויד והזקנים </w:t>
      </w:r>
      <w:proofErr w:type="spellStart"/>
      <w:r w:rsidRPr="00A87D08">
        <w:rPr>
          <w:rFonts w:ascii="David" w:hAnsi="David" w:cs="David" w:hint="cs"/>
          <w:rtl/>
        </w:rPr>
        <w:t>קיטרגו</w:t>
      </w:r>
      <w:proofErr w:type="spellEnd"/>
      <w:r w:rsidRPr="00A87D08">
        <w:rPr>
          <w:rFonts w:ascii="David" w:hAnsi="David" w:cs="David" w:hint="cs"/>
          <w:rtl/>
        </w:rPr>
        <w:t xml:space="preserve"> עליה מתחילה, אך התברר להם שהוא דמות חיה שצריך להעריץ אותה ולהידמות אליה, והוא ה'כהן האמיתי' ב'ירושלים של מעלה'.</w:t>
      </w:r>
    </w:p>
    <w:p w14:paraId="223ACA22" w14:textId="77777777" w:rsidR="00A87D08" w:rsidRPr="00A87D08" w:rsidRDefault="00A87D08" w:rsidP="00A87D08">
      <w:pPr>
        <w:tabs>
          <w:tab w:val="left" w:pos="1466"/>
        </w:tabs>
        <w:contextualSpacing/>
        <w:rPr>
          <w:rFonts w:ascii="David" w:hAnsi="David" w:cs="David"/>
          <w:rtl/>
        </w:rPr>
      </w:pPr>
      <w:r w:rsidRPr="00A87D08">
        <w:rPr>
          <w:rFonts w:ascii="David" w:hAnsi="David" w:cs="David" w:hint="cs"/>
          <w:rtl/>
        </w:rPr>
        <w:t>וענין זה מגלה אליהו גם במעשה ב'הר הזיתים', ו'הרוצח' שבא לקבל 'תיקוני תשובה', הוא דמות שמסמלת את דויד המלך, שחשב שמתחילה ש'הכהנים' ב'ירושלים של מעלה' הם אלו שעמלים רק בתורה והם הולכים בבגדים מפוארים. והם בזים למי שנחשב לפי השקפתם 'עיור בעין אחת וחיגר בעין אחת', מפני שהוא משלב עמל תורה עם הגיוס לצבא והוא הולך בבגדים שאינם מפוארים. ואז גילה אליהו ל'בעל התשובה' (דויד המלך) ש'הכהן האמיתי' ב'ירושלים של מעלה' הוא דמות שממשיכה את דמותו של אבישי בן צרויה. ודמות זו משלבת את עמל התורה עם עמל הצבא, עד שנחלש הכושר הגופני שלה והיא אינה מתאימה עוד לעמל הצבא. אליהו גילה, שיש כאלו שמחשיבים את עצמם ל'כהנים' והם 'בזים' לדמות הזו, אך הם אינם 'כהנים', ואילו הדמות הזו היא 'הכהן האמיתי' ב'ירושלים של מעלה'.</w:t>
      </w:r>
    </w:p>
    <w:p w14:paraId="4469473A" w14:textId="77777777" w:rsidR="00A87D08" w:rsidRPr="00A87D08" w:rsidRDefault="00A87D08" w:rsidP="00A87D08">
      <w:pPr>
        <w:tabs>
          <w:tab w:val="left" w:pos="1466"/>
        </w:tabs>
        <w:contextualSpacing/>
        <w:rPr>
          <w:rFonts w:ascii="Arial" w:hAnsi="Arial" w:cs="Arial"/>
          <w:sz w:val="16"/>
          <w:szCs w:val="16"/>
          <w:rtl/>
        </w:rPr>
      </w:pPr>
    </w:p>
    <w:p w14:paraId="15DE63D9" w14:textId="77777777" w:rsidR="00A87D08" w:rsidRPr="00A87D08" w:rsidRDefault="00A87D08" w:rsidP="00A87D08">
      <w:pPr>
        <w:contextualSpacing/>
        <w:rPr>
          <w:rFonts w:ascii="Arial" w:hAnsi="Arial" w:cs="Arial"/>
          <w:sz w:val="10"/>
          <w:szCs w:val="10"/>
          <w:rtl/>
        </w:rPr>
      </w:pPr>
      <w:r w:rsidRPr="00A87D08">
        <w:rPr>
          <w:rFonts w:ascii="Arial" w:hAnsi="Arial" w:cs="Arial" w:hint="cs"/>
          <w:sz w:val="10"/>
          <w:szCs w:val="10"/>
          <w:rtl/>
        </w:rPr>
        <w:t>___________________________________________________________</w:t>
      </w:r>
    </w:p>
    <w:p w14:paraId="0FA94544" w14:textId="77777777" w:rsidR="00A87D08" w:rsidRPr="00A87D08" w:rsidRDefault="00A87D08" w:rsidP="00A87D08">
      <w:pPr>
        <w:contextualSpacing/>
        <w:rPr>
          <w:rFonts w:ascii="Arial" w:hAnsi="Arial" w:cs="Arial"/>
          <w:sz w:val="10"/>
          <w:szCs w:val="10"/>
          <w:rtl/>
        </w:rPr>
      </w:pPr>
    </w:p>
    <w:p w14:paraId="6BD2F57A" w14:textId="77777777" w:rsidR="00A87D08" w:rsidRPr="00A87D08" w:rsidRDefault="00A87D08" w:rsidP="00A87D08">
      <w:pPr>
        <w:ind w:left="141" w:hanging="141"/>
        <w:contextualSpacing/>
        <w:rPr>
          <w:rFonts w:ascii="David" w:hAnsi="David" w:cs="David"/>
          <w:sz w:val="22"/>
          <w:szCs w:val="22"/>
          <w:rtl/>
        </w:rPr>
      </w:pPr>
      <w:r w:rsidRPr="00A87D08">
        <w:rPr>
          <w:rFonts w:ascii="David" w:hAnsi="David" w:cs="David" w:hint="cs"/>
          <w:sz w:val="22"/>
          <w:szCs w:val="22"/>
          <w:vertAlign w:val="superscript"/>
          <w:rtl/>
        </w:rPr>
        <w:t>1</w:t>
      </w:r>
      <w:r w:rsidRPr="00A87D08">
        <w:rPr>
          <w:rFonts w:ascii="David" w:hAnsi="David" w:cs="David"/>
          <w:sz w:val="22"/>
          <w:szCs w:val="22"/>
          <w:rtl/>
        </w:rPr>
        <w:t xml:space="preserve"> </w:t>
      </w:r>
      <w:r w:rsidRPr="00A87D08">
        <w:rPr>
          <w:rFonts w:ascii="David" w:hAnsi="David" w:cs="David"/>
          <w:sz w:val="22"/>
          <w:szCs w:val="22"/>
          <w:rtl/>
        </w:rPr>
        <w:tab/>
      </w:r>
      <w:r w:rsidRPr="00A87D08">
        <w:rPr>
          <w:rFonts w:ascii="David" w:hAnsi="David" w:cs="David" w:hint="cs"/>
          <w:sz w:val="22"/>
          <w:szCs w:val="22"/>
          <w:rtl/>
        </w:rPr>
        <w:t>תרוץ שהיו שני מקומות שונים וסמוכים בשם 'ירושלים' הוא תרוץ חלקי שמותיר קושי. שהרי לפי ספר שופטים כיבוש ירושלים על ידי 'בני יהודה' נעשה לאחר מות יהושע, ונמצא שבחיי יהושע התרשלו גם 'בני בנימין' וגם 'בני יהודה' בכיבוש ירושלים, ואם כן מדוע ספר יהושע מאשים דווקא את 'בני יהודה' בהתרשלות בכיבוש ירושלים?</w:t>
      </w:r>
    </w:p>
    <w:p w14:paraId="172036DE" w14:textId="77777777" w:rsidR="00A87D08" w:rsidRPr="00A87D08" w:rsidRDefault="00A87D08" w:rsidP="00A87D08">
      <w:pPr>
        <w:ind w:left="141" w:hanging="141"/>
        <w:contextualSpacing/>
        <w:rPr>
          <w:rFonts w:ascii="David" w:hAnsi="David" w:cs="David"/>
          <w:sz w:val="22"/>
          <w:szCs w:val="22"/>
        </w:rPr>
      </w:pPr>
      <w:r w:rsidRPr="00A87D08">
        <w:rPr>
          <w:rFonts w:ascii="David" w:hAnsi="David" w:cs="David" w:hint="cs"/>
          <w:sz w:val="22"/>
          <w:szCs w:val="22"/>
          <w:vertAlign w:val="superscript"/>
          <w:rtl/>
        </w:rPr>
        <w:t>2</w:t>
      </w:r>
      <w:r w:rsidRPr="00A87D08">
        <w:rPr>
          <w:rFonts w:ascii="David" w:hAnsi="David" w:cs="David"/>
          <w:sz w:val="22"/>
          <w:szCs w:val="22"/>
          <w:rtl/>
        </w:rPr>
        <w:t xml:space="preserve"> </w:t>
      </w:r>
      <w:r w:rsidRPr="00A87D08">
        <w:rPr>
          <w:rFonts w:ascii="David" w:hAnsi="David" w:cs="David"/>
          <w:sz w:val="22"/>
          <w:szCs w:val="22"/>
          <w:rtl/>
        </w:rPr>
        <w:tab/>
      </w:r>
      <w:r w:rsidRPr="00A87D08">
        <w:rPr>
          <w:rFonts w:ascii="David" w:hAnsi="David" w:cs="David" w:hint="cs"/>
          <w:sz w:val="22"/>
          <w:szCs w:val="22"/>
          <w:rtl/>
        </w:rPr>
        <w:t>היסוד שבתוך שבט לוי יש גם 'שולפי חרב (גשמית)' שנלחמים יחד עם אחיהם נגד האויבים, מתבקש גם מן המשנה ומן הרמב"ם. הרמב"ם פסק (</w:t>
      </w:r>
      <w:r w:rsidRPr="00A87D08">
        <w:rPr>
          <w:rFonts w:ascii="David" w:hAnsi="David" w:cs="David"/>
          <w:sz w:val="22"/>
          <w:szCs w:val="22"/>
          <w:rtl/>
        </w:rPr>
        <w:t xml:space="preserve">הלכות מלכים </w:t>
      </w:r>
      <w:proofErr w:type="spellStart"/>
      <w:r w:rsidRPr="00A87D08">
        <w:rPr>
          <w:rFonts w:ascii="David" w:hAnsi="David" w:cs="David"/>
          <w:sz w:val="22"/>
          <w:szCs w:val="22"/>
          <w:rtl/>
        </w:rPr>
        <w:t>ז</w:t>
      </w:r>
      <w:r w:rsidRPr="00A87D08">
        <w:rPr>
          <w:rFonts w:ascii="David" w:hAnsi="David" w:cs="David" w:hint="cs"/>
          <w:sz w:val="22"/>
          <w:szCs w:val="22"/>
          <w:rtl/>
        </w:rPr>
        <w:t>,</w:t>
      </w:r>
      <w:r w:rsidRPr="00A87D08">
        <w:rPr>
          <w:rFonts w:ascii="David" w:hAnsi="David" w:cs="David"/>
          <w:sz w:val="22"/>
          <w:szCs w:val="22"/>
          <w:rtl/>
        </w:rPr>
        <w:t>ח</w:t>
      </w:r>
      <w:proofErr w:type="spellEnd"/>
      <w:r w:rsidRPr="00A87D08">
        <w:rPr>
          <w:rFonts w:ascii="David" w:hAnsi="David" w:cs="David" w:hint="cs"/>
          <w:sz w:val="22"/>
          <w:szCs w:val="22"/>
          <w:rtl/>
        </w:rPr>
        <w:t xml:space="preserve"> לפי המשנה סוטה דף </w:t>
      </w:r>
      <w:proofErr w:type="spellStart"/>
      <w:r w:rsidRPr="00A87D08">
        <w:rPr>
          <w:rFonts w:ascii="David" w:hAnsi="David" w:cs="David" w:hint="cs"/>
          <w:sz w:val="22"/>
          <w:szCs w:val="22"/>
          <w:rtl/>
        </w:rPr>
        <w:t>מג,א</w:t>
      </w:r>
      <w:proofErr w:type="spellEnd"/>
      <w:r w:rsidRPr="00A87D08">
        <w:rPr>
          <w:rFonts w:ascii="David" w:hAnsi="David" w:cs="David" w:hint="cs"/>
          <w:sz w:val="22"/>
          <w:szCs w:val="22"/>
          <w:rtl/>
        </w:rPr>
        <w:t>) שכהן שנשא גרושה אינו חוזר מעורכי המלחמה, ופסק עוד (שם</w:t>
      </w:r>
      <w:r w:rsidRPr="00A87D08">
        <w:rPr>
          <w:rFonts w:ascii="David" w:hAnsi="David" w:cs="David"/>
          <w:sz w:val="22"/>
          <w:szCs w:val="22"/>
          <w:rtl/>
        </w:rPr>
        <w:t xml:space="preserve"> </w:t>
      </w:r>
      <w:proofErr w:type="spellStart"/>
      <w:r w:rsidRPr="00A87D08">
        <w:rPr>
          <w:rFonts w:ascii="David" w:hAnsi="David" w:cs="David"/>
          <w:sz w:val="22"/>
          <w:szCs w:val="22"/>
          <w:rtl/>
        </w:rPr>
        <w:t>ח</w:t>
      </w:r>
      <w:r w:rsidRPr="00A87D08">
        <w:rPr>
          <w:rFonts w:ascii="David" w:hAnsi="David" w:cs="David" w:hint="cs"/>
          <w:sz w:val="22"/>
          <w:szCs w:val="22"/>
          <w:rtl/>
        </w:rPr>
        <w:t>,</w:t>
      </w:r>
      <w:r w:rsidRPr="00A87D08">
        <w:rPr>
          <w:rFonts w:ascii="David" w:hAnsi="David" w:cs="David"/>
          <w:sz w:val="22"/>
          <w:szCs w:val="22"/>
          <w:rtl/>
        </w:rPr>
        <w:t>ד</w:t>
      </w:r>
      <w:proofErr w:type="spellEnd"/>
      <w:r w:rsidRPr="00A87D08">
        <w:rPr>
          <w:rFonts w:ascii="David" w:hAnsi="David" w:cs="David" w:hint="cs"/>
          <w:sz w:val="22"/>
          <w:szCs w:val="22"/>
          <w:rtl/>
        </w:rPr>
        <w:t>) ש</w:t>
      </w:r>
      <w:r w:rsidRPr="00A87D08">
        <w:rPr>
          <w:rFonts w:ascii="David" w:hAnsi="David" w:cs="David"/>
          <w:sz w:val="22"/>
          <w:szCs w:val="22"/>
          <w:rtl/>
        </w:rPr>
        <w:t>הכהן מותר ביפת תואר בביאה ראשונה</w:t>
      </w:r>
      <w:r w:rsidRPr="00A87D08">
        <w:rPr>
          <w:rFonts w:ascii="David" w:hAnsi="David" w:cs="David" w:hint="cs"/>
          <w:sz w:val="22"/>
          <w:szCs w:val="22"/>
          <w:rtl/>
        </w:rPr>
        <w:t xml:space="preserve">. ומכאן שלא רק לויים אלא אפילו כהנים היו נלחמים ממש כשאר ישראל. ולכאורה סותרות הלכות אלו את דברי </w:t>
      </w:r>
      <w:r w:rsidRPr="00A87D08">
        <w:rPr>
          <w:rFonts w:ascii="David" w:hAnsi="David" w:cs="David" w:hint="cs"/>
          <w:sz w:val="22"/>
          <w:szCs w:val="22"/>
          <w:rtl/>
        </w:rPr>
        <w:lastRenderedPageBreak/>
        <w:t xml:space="preserve">הרמב"ם בסוף </w:t>
      </w:r>
      <w:r w:rsidRPr="00A87D08">
        <w:rPr>
          <w:rFonts w:ascii="David" w:hAnsi="David" w:cs="David"/>
          <w:sz w:val="22"/>
          <w:szCs w:val="22"/>
          <w:rtl/>
        </w:rPr>
        <w:t xml:space="preserve">הלכות שמיטה ויובל </w:t>
      </w:r>
      <w:r w:rsidRPr="00A87D08">
        <w:rPr>
          <w:rFonts w:ascii="David" w:hAnsi="David" w:cs="David" w:hint="cs"/>
          <w:sz w:val="22"/>
          <w:szCs w:val="22"/>
          <w:rtl/>
        </w:rPr>
        <w:t>(</w:t>
      </w:r>
      <w:proofErr w:type="spellStart"/>
      <w:r w:rsidRPr="00A87D08">
        <w:rPr>
          <w:rFonts w:ascii="David" w:hAnsi="David" w:cs="David"/>
          <w:sz w:val="22"/>
          <w:szCs w:val="22"/>
          <w:rtl/>
        </w:rPr>
        <w:t>יג</w:t>
      </w:r>
      <w:r w:rsidRPr="00A87D08">
        <w:rPr>
          <w:rFonts w:ascii="David" w:hAnsi="David" w:cs="David" w:hint="cs"/>
          <w:sz w:val="22"/>
          <w:szCs w:val="22"/>
          <w:rtl/>
        </w:rPr>
        <w:t>,</w:t>
      </w:r>
      <w:r w:rsidRPr="00A87D08">
        <w:rPr>
          <w:rFonts w:ascii="David" w:hAnsi="David" w:cs="David"/>
          <w:sz w:val="22"/>
          <w:szCs w:val="22"/>
          <w:rtl/>
        </w:rPr>
        <w:t>יב</w:t>
      </w:r>
      <w:proofErr w:type="spellEnd"/>
      <w:r w:rsidRPr="00A87D08">
        <w:rPr>
          <w:rFonts w:ascii="David" w:hAnsi="David" w:cs="David" w:hint="cs"/>
          <w:sz w:val="22"/>
          <w:szCs w:val="22"/>
          <w:rtl/>
        </w:rPr>
        <w:t>): "</w:t>
      </w:r>
      <w:r w:rsidRPr="00A87D08">
        <w:rPr>
          <w:rFonts w:ascii="David" w:hAnsi="David" w:cs="David"/>
          <w:sz w:val="22"/>
          <w:szCs w:val="22"/>
          <w:rtl/>
        </w:rPr>
        <w:t xml:space="preserve">ולמה לא זכה לוי בנחלת ארץ ישראל ובביזתה עם אחיו מפני שהובדל לעבוד את </w:t>
      </w:r>
      <w:r w:rsidRPr="00A87D08">
        <w:rPr>
          <w:rFonts w:ascii="David" w:hAnsi="David" w:cs="David" w:hint="cs"/>
          <w:sz w:val="22"/>
          <w:szCs w:val="22"/>
          <w:rtl/>
        </w:rPr>
        <w:t xml:space="preserve">ד' </w:t>
      </w:r>
      <w:r w:rsidRPr="00A87D08">
        <w:rPr>
          <w:rFonts w:ascii="David" w:hAnsi="David" w:cs="David"/>
          <w:sz w:val="22"/>
          <w:szCs w:val="22"/>
          <w:rtl/>
        </w:rPr>
        <w:t xml:space="preserve">לשרתו ולהורות דרכיו הישרים ומשפטיו הצדיקים לרבים שנאמר יוֹרוּ מִשְׁפָּטֶיךָ לְיַעֲקֹב וְתוֹרָתְךָ לְיִשְׂרָאֵל, לפיכך הובדלו מדרכי העולם לא </w:t>
      </w:r>
      <w:proofErr w:type="spellStart"/>
      <w:r w:rsidRPr="00A87D08">
        <w:rPr>
          <w:rFonts w:ascii="David" w:hAnsi="David" w:cs="David"/>
          <w:sz w:val="22"/>
          <w:szCs w:val="22"/>
          <w:rtl/>
        </w:rPr>
        <w:t>עורכין</w:t>
      </w:r>
      <w:proofErr w:type="spellEnd"/>
      <w:r w:rsidRPr="00A87D08">
        <w:rPr>
          <w:rFonts w:ascii="David" w:hAnsi="David" w:cs="David"/>
          <w:sz w:val="22"/>
          <w:szCs w:val="22"/>
          <w:rtl/>
        </w:rPr>
        <w:t xml:space="preserve"> מלחמה כשאר ישראל ולא </w:t>
      </w:r>
      <w:proofErr w:type="spellStart"/>
      <w:r w:rsidRPr="00A87D08">
        <w:rPr>
          <w:rFonts w:ascii="David" w:hAnsi="David" w:cs="David"/>
          <w:sz w:val="22"/>
          <w:szCs w:val="22"/>
          <w:rtl/>
        </w:rPr>
        <w:t>נוחלין</w:t>
      </w:r>
      <w:proofErr w:type="spellEnd"/>
      <w:r w:rsidRPr="00A87D08">
        <w:rPr>
          <w:rFonts w:ascii="David" w:hAnsi="David" w:cs="David"/>
          <w:sz w:val="22"/>
          <w:szCs w:val="22"/>
          <w:rtl/>
        </w:rPr>
        <w:t xml:space="preserve"> ולא </w:t>
      </w:r>
      <w:proofErr w:type="spellStart"/>
      <w:r w:rsidRPr="00A87D08">
        <w:rPr>
          <w:rFonts w:ascii="David" w:hAnsi="David" w:cs="David"/>
          <w:sz w:val="22"/>
          <w:szCs w:val="22"/>
          <w:rtl/>
        </w:rPr>
        <w:t>זוכין</w:t>
      </w:r>
      <w:proofErr w:type="spellEnd"/>
      <w:r w:rsidRPr="00A87D08">
        <w:rPr>
          <w:rFonts w:ascii="David" w:hAnsi="David" w:cs="David"/>
          <w:sz w:val="22"/>
          <w:szCs w:val="22"/>
          <w:rtl/>
        </w:rPr>
        <w:t xml:space="preserve"> לעצמן </w:t>
      </w:r>
      <w:proofErr w:type="spellStart"/>
      <w:r w:rsidRPr="00A87D08">
        <w:rPr>
          <w:rFonts w:ascii="David" w:hAnsi="David" w:cs="David"/>
          <w:sz w:val="22"/>
          <w:szCs w:val="22"/>
          <w:rtl/>
        </w:rPr>
        <w:t>בכח</w:t>
      </w:r>
      <w:proofErr w:type="spellEnd"/>
      <w:r w:rsidRPr="00A87D08">
        <w:rPr>
          <w:rFonts w:ascii="David" w:hAnsi="David" w:cs="David"/>
          <w:sz w:val="22"/>
          <w:szCs w:val="22"/>
          <w:rtl/>
        </w:rPr>
        <w:t xml:space="preserve"> גופן</w:t>
      </w:r>
      <w:r w:rsidRPr="00A87D08">
        <w:rPr>
          <w:rFonts w:ascii="David" w:hAnsi="David" w:cs="David" w:hint="cs"/>
          <w:sz w:val="22"/>
          <w:szCs w:val="22"/>
          <w:rtl/>
        </w:rPr>
        <w:t>...". וכבר נדרש בעל '</w:t>
      </w:r>
      <w:r w:rsidRPr="00A87D08">
        <w:rPr>
          <w:rFonts w:ascii="David" w:hAnsi="David" w:cs="David"/>
          <w:sz w:val="22"/>
          <w:szCs w:val="22"/>
          <w:rtl/>
        </w:rPr>
        <w:t>דרך אמונה</w:t>
      </w:r>
      <w:r w:rsidRPr="00A87D08">
        <w:rPr>
          <w:rFonts w:ascii="David" w:hAnsi="David" w:cs="David" w:hint="cs"/>
          <w:sz w:val="22"/>
          <w:szCs w:val="22"/>
          <w:rtl/>
        </w:rPr>
        <w:t xml:space="preserve">' </w:t>
      </w:r>
      <w:proofErr w:type="spellStart"/>
      <w:r w:rsidRPr="00A87D08">
        <w:rPr>
          <w:rFonts w:ascii="David" w:hAnsi="David" w:cs="David" w:hint="cs"/>
          <w:sz w:val="22"/>
          <w:szCs w:val="22"/>
          <w:rtl/>
        </w:rPr>
        <w:t>לקושיה</w:t>
      </w:r>
      <w:proofErr w:type="spellEnd"/>
      <w:r w:rsidRPr="00A87D08">
        <w:rPr>
          <w:rFonts w:ascii="David" w:hAnsi="David" w:cs="David" w:hint="cs"/>
          <w:sz w:val="22"/>
          <w:szCs w:val="22"/>
          <w:rtl/>
        </w:rPr>
        <w:t xml:space="preserve"> זו וכתב (</w:t>
      </w:r>
      <w:r w:rsidRPr="00A87D08">
        <w:rPr>
          <w:rFonts w:ascii="David" w:hAnsi="David" w:cs="David"/>
          <w:sz w:val="22"/>
          <w:szCs w:val="22"/>
          <w:rtl/>
        </w:rPr>
        <w:t xml:space="preserve">ביאור ההלכה </w:t>
      </w:r>
      <w:r w:rsidRPr="00A87D08">
        <w:rPr>
          <w:rFonts w:ascii="David" w:hAnsi="David" w:cs="David" w:hint="cs"/>
          <w:sz w:val="22"/>
          <w:szCs w:val="22"/>
          <w:rtl/>
        </w:rPr>
        <w:t>שם): "...</w:t>
      </w:r>
      <w:r w:rsidRPr="00A87D08">
        <w:rPr>
          <w:rFonts w:ascii="David" w:hAnsi="David" w:cs="David"/>
          <w:sz w:val="22"/>
          <w:szCs w:val="22"/>
          <w:rtl/>
        </w:rPr>
        <w:t xml:space="preserve"> הכונה שאין חייבין לילך למלחמה אבל אם </w:t>
      </w:r>
      <w:proofErr w:type="spellStart"/>
      <w:r w:rsidRPr="00A87D08">
        <w:rPr>
          <w:rFonts w:ascii="David" w:hAnsi="David" w:cs="David"/>
          <w:sz w:val="22"/>
          <w:szCs w:val="22"/>
          <w:rtl/>
        </w:rPr>
        <w:t>רוצין</w:t>
      </w:r>
      <w:proofErr w:type="spellEnd"/>
      <w:r w:rsidRPr="00A87D08">
        <w:rPr>
          <w:rFonts w:ascii="David" w:hAnsi="David" w:cs="David"/>
          <w:sz w:val="22"/>
          <w:szCs w:val="22"/>
          <w:rtl/>
        </w:rPr>
        <w:t xml:space="preserve"> מעצמן לילך למלחמה </w:t>
      </w:r>
      <w:proofErr w:type="spellStart"/>
      <w:r w:rsidRPr="00A87D08">
        <w:rPr>
          <w:rFonts w:ascii="David" w:hAnsi="David" w:cs="David"/>
          <w:sz w:val="22"/>
          <w:szCs w:val="22"/>
          <w:rtl/>
        </w:rPr>
        <w:t>רשאין</w:t>
      </w:r>
      <w:proofErr w:type="spellEnd"/>
      <w:r w:rsidRPr="00A87D08">
        <w:rPr>
          <w:rFonts w:ascii="David" w:hAnsi="David" w:cs="David" w:hint="cs"/>
          <w:sz w:val="22"/>
          <w:szCs w:val="22"/>
          <w:rtl/>
        </w:rPr>
        <w:t>". אמנם מכך שכהן שנשא גרושה אינו רשאי לחזור מעורכי המלחמה משמע שהכהן נלחם שם מכוח חיוב ולא רק משום שהוא מתנדב להילחם. ומשמע שהתורה פטרה את הלויים מלהילחם רק כל עוד הם משרתים את ד' ומשמשים כ'מורי התורה לרבים' (וכן כל עוד מכשירים עצמם לכך). אך אם ראו הלוי והכהן שהם אינם מתאימים לתפקיד 'מורי התורה', הם 'אינם רשאים' להישאר בביתם, ורצון התורה הוא שיצטרפו לאחיהם ויהיו גם הם "</w:t>
      </w:r>
      <w:proofErr w:type="spellStart"/>
      <w:r w:rsidRPr="00A87D08">
        <w:rPr>
          <w:rFonts w:ascii="David" w:hAnsi="David" w:cs="David"/>
          <w:sz w:val="22"/>
          <w:szCs w:val="22"/>
          <w:rtl/>
        </w:rPr>
        <w:t>עורכין</w:t>
      </w:r>
      <w:proofErr w:type="spellEnd"/>
      <w:r w:rsidRPr="00A87D08">
        <w:rPr>
          <w:rFonts w:ascii="David" w:hAnsi="David" w:cs="David"/>
          <w:sz w:val="22"/>
          <w:szCs w:val="22"/>
          <w:rtl/>
        </w:rPr>
        <w:t xml:space="preserve"> מלחמה</w:t>
      </w:r>
      <w:r w:rsidRPr="00A87D08">
        <w:rPr>
          <w:rFonts w:ascii="David" w:hAnsi="David" w:cs="David" w:hint="cs"/>
          <w:sz w:val="22"/>
          <w:szCs w:val="22"/>
          <w:rtl/>
        </w:rPr>
        <w:t xml:space="preserve">". אמנם כדי לוודא שהם לא עזבו את עמל התורה בגלל תאוות קבלת שלל במלחמה </w:t>
      </w:r>
      <w:r w:rsidRPr="00A87D08">
        <w:rPr>
          <w:rFonts w:ascii="David" w:hAnsi="David" w:cs="David"/>
          <w:sz w:val="22"/>
          <w:szCs w:val="22"/>
          <w:rtl/>
        </w:rPr>
        <w:t>–</w:t>
      </w:r>
      <w:r w:rsidRPr="00A87D08">
        <w:rPr>
          <w:rFonts w:ascii="David" w:hAnsi="David" w:cs="David" w:hint="cs"/>
          <w:sz w:val="22"/>
          <w:szCs w:val="22"/>
          <w:rtl/>
        </w:rPr>
        <w:t xml:space="preserve"> הם 'עורכים מלחמה' ללא זכויות ממוניות הנלוות לכך, וזו כוונת הרמב"ם בכותבו ש"</w:t>
      </w:r>
      <w:r w:rsidRPr="00A87D08">
        <w:rPr>
          <w:rFonts w:ascii="David" w:hAnsi="David" w:cs="David"/>
          <w:sz w:val="22"/>
          <w:szCs w:val="22"/>
          <w:rtl/>
        </w:rPr>
        <w:t xml:space="preserve">לא </w:t>
      </w:r>
      <w:proofErr w:type="spellStart"/>
      <w:r w:rsidRPr="00A87D08">
        <w:rPr>
          <w:rFonts w:ascii="David" w:hAnsi="David" w:cs="David"/>
          <w:sz w:val="22"/>
          <w:szCs w:val="22"/>
          <w:rtl/>
        </w:rPr>
        <w:t>עורכין</w:t>
      </w:r>
      <w:proofErr w:type="spellEnd"/>
      <w:r w:rsidRPr="00A87D08">
        <w:rPr>
          <w:rFonts w:ascii="David" w:hAnsi="David" w:cs="David"/>
          <w:sz w:val="22"/>
          <w:szCs w:val="22"/>
          <w:rtl/>
        </w:rPr>
        <w:t xml:space="preserve"> מלחמה כשאר ישראל</w:t>
      </w:r>
      <w:r w:rsidRPr="00A87D08">
        <w:rPr>
          <w:rFonts w:ascii="David" w:hAnsi="David" w:cs="David" w:hint="cs"/>
          <w:sz w:val="22"/>
          <w:szCs w:val="22"/>
          <w:rtl/>
        </w:rPr>
        <w:t xml:space="preserve">", והיינו שאסרה התורה לתת להם חלק בביזה או נחלה מהקרקע שכבשו במלחמה. לכאורה יש בכך קיפוח לעומת "שאר ישראל" שזכאים לשלל, ולכן הוצרך הרמב"ם להוסיף שכל הלויים - וגם לויים אלו שנלחמים רק לשם שמים - לא יקופחו וד' ישיג להם את צרכיהם </w:t>
      </w:r>
      <w:r w:rsidRPr="00A87D08">
        <w:rPr>
          <w:rFonts w:ascii="David" w:hAnsi="David" w:cs="David"/>
          <w:sz w:val="22"/>
          <w:szCs w:val="22"/>
          <w:rtl/>
        </w:rPr>
        <w:t>–</w:t>
      </w:r>
      <w:r w:rsidRPr="00A87D08">
        <w:rPr>
          <w:rFonts w:ascii="David" w:hAnsi="David" w:cs="David" w:hint="cs"/>
          <w:sz w:val="22"/>
          <w:szCs w:val="22"/>
          <w:rtl/>
        </w:rPr>
        <w:t xml:space="preserve"> "....</w:t>
      </w:r>
      <w:r w:rsidRPr="00A87D08">
        <w:rPr>
          <w:rFonts w:ascii="David" w:hAnsi="David" w:cs="David"/>
          <w:sz w:val="22"/>
          <w:szCs w:val="22"/>
          <w:rtl/>
        </w:rPr>
        <w:t>והוא ברוך הוא זוכה להם שנאמר אני חלקך ונחלתך</w:t>
      </w:r>
      <w:r w:rsidRPr="00A87D08">
        <w:rPr>
          <w:rFonts w:ascii="David" w:hAnsi="David" w:cs="David" w:hint="cs"/>
          <w:sz w:val="22"/>
          <w:szCs w:val="22"/>
          <w:rtl/>
        </w:rPr>
        <w:t>"</w:t>
      </w:r>
      <w:r w:rsidRPr="00A87D08">
        <w:rPr>
          <w:rFonts w:ascii="David" w:hAnsi="David" w:cs="David"/>
          <w:sz w:val="22"/>
          <w:szCs w:val="22"/>
          <w:rtl/>
        </w:rPr>
        <w:t>.</w:t>
      </w:r>
      <w:r w:rsidRPr="00A87D08">
        <w:rPr>
          <w:rFonts w:ascii="David" w:hAnsi="David" w:cs="David" w:hint="cs"/>
          <w:sz w:val="22"/>
          <w:szCs w:val="22"/>
          <w:rtl/>
        </w:rPr>
        <w:t xml:space="preserve"> ומוסיף הרמב"ם שיסוד זה - שד' מספק את צרכי מי שמשרת אותו לשם שמים - נכון גם בשאר השבטים: "</w:t>
      </w:r>
      <w:r w:rsidRPr="00A87D08">
        <w:rPr>
          <w:rFonts w:ascii="David" w:hAnsi="David" w:cs="David"/>
          <w:sz w:val="22"/>
          <w:szCs w:val="22"/>
          <w:rtl/>
        </w:rPr>
        <w:t xml:space="preserve">ולא שבט לוי בלבד אלא כל איש ואיש מכל באי העולם אשר נדבה רוחו אותו </w:t>
      </w:r>
      <w:r w:rsidRPr="00A87D08">
        <w:rPr>
          <w:rFonts w:ascii="David" w:hAnsi="David" w:cs="David" w:hint="cs"/>
          <w:sz w:val="22"/>
          <w:szCs w:val="22"/>
          <w:rtl/>
        </w:rPr>
        <w:t>...</w:t>
      </w:r>
      <w:r w:rsidRPr="00A87D08">
        <w:rPr>
          <w:rFonts w:ascii="David" w:hAnsi="David" w:cs="David"/>
          <w:sz w:val="22"/>
          <w:szCs w:val="22"/>
          <w:rtl/>
        </w:rPr>
        <w:t xml:space="preserve"> ויזכה לו </w:t>
      </w:r>
      <w:proofErr w:type="spellStart"/>
      <w:r w:rsidRPr="00A87D08">
        <w:rPr>
          <w:rFonts w:ascii="David" w:hAnsi="David" w:cs="David"/>
          <w:sz w:val="22"/>
          <w:szCs w:val="22"/>
          <w:rtl/>
        </w:rPr>
        <w:t>בעה"ז</w:t>
      </w:r>
      <w:proofErr w:type="spellEnd"/>
      <w:r w:rsidRPr="00A87D08">
        <w:rPr>
          <w:rFonts w:ascii="David" w:hAnsi="David" w:cs="David"/>
          <w:sz w:val="22"/>
          <w:szCs w:val="22"/>
          <w:rtl/>
        </w:rPr>
        <w:t xml:space="preserve"> דבר המספיק לו כמו שזכה </w:t>
      </w:r>
      <w:proofErr w:type="spellStart"/>
      <w:r w:rsidRPr="00A87D08">
        <w:rPr>
          <w:rFonts w:ascii="David" w:hAnsi="David" w:cs="David"/>
          <w:sz w:val="22"/>
          <w:szCs w:val="22"/>
          <w:rtl/>
        </w:rPr>
        <w:t>לכהנים</w:t>
      </w:r>
      <w:proofErr w:type="spellEnd"/>
      <w:r w:rsidRPr="00A87D08">
        <w:rPr>
          <w:rFonts w:ascii="David" w:hAnsi="David" w:cs="David"/>
          <w:sz w:val="22"/>
          <w:szCs w:val="22"/>
          <w:rtl/>
        </w:rPr>
        <w:t xml:space="preserve"> ללוים</w:t>
      </w:r>
      <w:r w:rsidRPr="00A87D08">
        <w:rPr>
          <w:rFonts w:ascii="David" w:hAnsi="David" w:cs="David" w:hint="cs"/>
          <w:sz w:val="22"/>
          <w:szCs w:val="22"/>
          <w:rtl/>
        </w:rPr>
        <w:t>".</w:t>
      </w:r>
    </w:p>
    <w:p w14:paraId="49E5ABB4" w14:textId="77777777" w:rsidR="00A87D08" w:rsidRPr="00A87D08" w:rsidRDefault="00A87D08" w:rsidP="00A87D08">
      <w:pPr>
        <w:ind w:left="141" w:hanging="141"/>
        <w:contextualSpacing/>
        <w:rPr>
          <w:rFonts w:ascii="David" w:hAnsi="David" w:cs="David"/>
          <w:sz w:val="22"/>
          <w:szCs w:val="22"/>
          <w:rtl/>
        </w:rPr>
      </w:pPr>
      <w:r w:rsidRPr="00A87D08">
        <w:rPr>
          <w:rFonts w:ascii="David" w:hAnsi="David" w:cs="David" w:hint="cs"/>
          <w:sz w:val="22"/>
          <w:szCs w:val="22"/>
          <w:vertAlign w:val="superscript"/>
          <w:rtl/>
        </w:rPr>
        <w:t>3</w:t>
      </w:r>
      <w:r w:rsidRPr="00A87D08">
        <w:rPr>
          <w:rFonts w:ascii="David" w:hAnsi="David" w:cs="David"/>
          <w:sz w:val="22"/>
          <w:szCs w:val="22"/>
          <w:rtl/>
        </w:rPr>
        <w:t xml:space="preserve"> </w:t>
      </w:r>
      <w:r w:rsidRPr="00A87D08">
        <w:rPr>
          <w:rFonts w:ascii="David" w:hAnsi="David" w:cs="David"/>
          <w:sz w:val="22"/>
          <w:szCs w:val="22"/>
          <w:rtl/>
        </w:rPr>
        <w:tab/>
      </w:r>
      <w:r w:rsidRPr="00A87D08">
        <w:rPr>
          <w:rFonts w:ascii="David" w:hAnsi="David" w:cs="David" w:hint="cs"/>
          <w:sz w:val="22"/>
          <w:szCs w:val="22"/>
          <w:rtl/>
        </w:rPr>
        <w:t xml:space="preserve">גם האברבנאל נטה לומר, שסיבת ההבדל </w:t>
      </w:r>
      <w:proofErr w:type="spellStart"/>
      <w:r w:rsidRPr="00A87D08">
        <w:rPr>
          <w:rFonts w:ascii="David" w:hAnsi="David" w:cs="David" w:hint="cs"/>
          <w:sz w:val="22"/>
          <w:szCs w:val="22"/>
          <w:rtl/>
        </w:rPr>
        <w:t>במנין</w:t>
      </w:r>
      <w:proofErr w:type="spellEnd"/>
      <w:r w:rsidRPr="00A87D08">
        <w:rPr>
          <w:rFonts w:ascii="David" w:hAnsi="David" w:cs="David" w:hint="cs"/>
          <w:sz w:val="22"/>
          <w:szCs w:val="22"/>
          <w:rtl/>
        </w:rPr>
        <w:t xml:space="preserve"> אנשי יהודה </w:t>
      </w:r>
      <w:r w:rsidRPr="00A87D08">
        <w:rPr>
          <w:rFonts w:ascii="David" w:hAnsi="David" w:cs="David"/>
          <w:sz w:val="22"/>
          <w:szCs w:val="22"/>
          <w:rtl/>
        </w:rPr>
        <w:t>-</w:t>
      </w:r>
      <w:r w:rsidRPr="00A87D08">
        <w:rPr>
          <w:rFonts w:ascii="David" w:hAnsi="David" w:cs="David" w:hint="cs"/>
          <w:sz w:val="22"/>
          <w:szCs w:val="22"/>
          <w:rtl/>
        </w:rPr>
        <w:t xml:space="preserve"> קשורה לשאלה האם לכלול את אנשי ירושלים יחד עם אנשי יהודה; אולם האברבנאל בחר בסיבה אחרת שאינה מובנת דיה.</w:t>
      </w:r>
    </w:p>
    <w:p w14:paraId="0AF8F60E" w14:textId="77777777" w:rsidR="00A87D08" w:rsidRPr="00A87D08" w:rsidRDefault="00A87D08" w:rsidP="00A87D08">
      <w:pPr>
        <w:ind w:left="141" w:hanging="141"/>
        <w:contextualSpacing/>
        <w:rPr>
          <w:rFonts w:ascii="David" w:hAnsi="David" w:cs="David"/>
          <w:sz w:val="22"/>
          <w:szCs w:val="22"/>
        </w:rPr>
      </w:pPr>
      <w:r w:rsidRPr="00A87D08">
        <w:rPr>
          <w:rFonts w:ascii="David" w:hAnsi="David" w:cs="David" w:hint="cs"/>
          <w:sz w:val="22"/>
          <w:szCs w:val="22"/>
          <w:vertAlign w:val="superscript"/>
          <w:rtl/>
        </w:rPr>
        <w:t>4</w:t>
      </w:r>
      <w:r w:rsidRPr="00A87D08">
        <w:rPr>
          <w:rFonts w:ascii="David" w:hAnsi="David" w:cs="David"/>
          <w:sz w:val="22"/>
          <w:szCs w:val="22"/>
          <w:rtl/>
        </w:rPr>
        <w:t xml:space="preserve"> </w:t>
      </w:r>
      <w:r w:rsidRPr="00A87D08">
        <w:rPr>
          <w:rFonts w:ascii="David" w:hAnsi="David" w:cs="David"/>
          <w:sz w:val="22"/>
          <w:szCs w:val="22"/>
          <w:rtl/>
        </w:rPr>
        <w:tab/>
      </w:r>
      <w:r w:rsidRPr="00A87D08">
        <w:rPr>
          <w:rFonts w:ascii="David" w:hAnsi="David" w:cs="David" w:hint="cs"/>
          <w:sz w:val="22"/>
          <w:szCs w:val="22"/>
          <w:rtl/>
        </w:rPr>
        <w:t>"</w:t>
      </w:r>
      <w:r w:rsidRPr="00A87D08">
        <w:rPr>
          <w:rFonts w:ascii="David" w:hAnsi="David" w:cs="David"/>
          <w:sz w:val="22"/>
          <w:szCs w:val="22"/>
          <w:rtl/>
        </w:rPr>
        <w:t xml:space="preserve">מעיד אני עלי את השמים ואת הארץ, בין </w:t>
      </w:r>
      <w:r w:rsidRPr="00A87D08">
        <w:rPr>
          <w:rFonts w:ascii="David" w:hAnsi="David" w:cs="David"/>
          <w:b/>
          <w:bCs/>
          <w:sz w:val="22"/>
          <w:szCs w:val="22"/>
          <w:rtl/>
        </w:rPr>
        <w:t>גוי</w:t>
      </w:r>
      <w:r w:rsidRPr="00A87D08">
        <w:rPr>
          <w:rFonts w:ascii="David" w:hAnsi="David" w:cs="David"/>
          <w:sz w:val="22"/>
          <w:szCs w:val="22"/>
          <w:rtl/>
        </w:rPr>
        <w:t xml:space="preserve"> ובין ישראל בין איש ובין </w:t>
      </w:r>
      <w:proofErr w:type="spellStart"/>
      <w:r w:rsidRPr="00A87D08">
        <w:rPr>
          <w:rFonts w:ascii="David" w:hAnsi="David" w:cs="David"/>
          <w:sz w:val="22"/>
          <w:szCs w:val="22"/>
          <w:rtl/>
        </w:rPr>
        <w:t>אשה</w:t>
      </w:r>
      <w:proofErr w:type="spellEnd"/>
      <w:r w:rsidRPr="00A87D08">
        <w:rPr>
          <w:rFonts w:ascii="David" w:hAnsi="David" w:cs="David"/>
          <w:sz w:val="22"/>
          <w:szCs w:val="22"/>
          <w:rtl/>
        </w:rPr>
        <w:t xml:space="preserve"> בין עבד בין שפחה הכל </w:t>
      </w:r>
      <w:r w:rsidRPr="00A87D08">
        <w:rPr>
          <w:rFonts w:ascii="David" w:hAnsi="David" w:cs="David"/>
          <w:b/>
          <w:bCs/>
          <w:sz w:val="22"/>
          <w:szCs w:val="22"/>
          <w:rtl/>
        </w:rPr>
        <w:t>לפי מעשה שעושה</w:t>
      </w:r>
      <w:r w:rsidRPr="00A87D08">
        <w:rPr>
          <w:rFonts w:ascii="David" w:hAnsi="David" w:cs="David"/>
          <w:sz w:val="22"/>
          <w:szCs w:val="22"/>
          <w:rtl/>
        </w:rPr>
        <w:t xml:space="preserve"> כך רוח הקודש שורה עליו</w:t>
      </w:r>
      <w:r w:rsidRPr="00A87D08">
        <w:rPr>
          <w:rFonts w:ascii="David" w:hAnsi="David" w:cs="David" w:hint="cs"/>
          <w:sz w:val="22"/>
          <w:szCs w:val="22"/>
          <w:rtl/>
        </w:rPr>
        <w:t>". (</w:t>
      </w:r>
      <w:r w:rsidRPr="00A87D08">
        <w:rPr>
          <w:rFonts w:ascii="David" w:hAnsi="David" w:cs="David"/>
          <w:sz w:val="22"/>
          <w:szCs w:val="22"/>
          <w:rtl/>
        </w:rPr>
        <w:t>אליהו רבה (איש שלום) פרשה י</w:t>
      </w:r>
      <w:r w:rsidRPr="00A87D08">
        <w:rPr>
          <w:rFonts w:ascii="David" w:hAnsi="David" w:cs="David" w:hint="cs"/>
          <w:sz w:val="22"/>
          <w:szCs w:val="22"/>
          <w:rtl/>
        </w:rPr>
        <w:t xml:space="preserve">). אמנם מדרגת רוח הקודש הזו </w:t>
      </w:r>
      <w:r w:rsidRPr="00A87D08">
        <w:rPr>
          <w:rFonts w:ascii="David" w:hAnsi="David" w:cs="David" w:hint="cs"/>
          <w:b/>
          <w:bCs/>
          <w:sz w:val="22"/>
          <w:szCs w:val="22"/>
          <w:rtl/>
        </w:rPr>
        <w:t>פחותה ממדרגת רוח הקודש של עוסקי התורה</w:t>
      </w:r>
      <w:r w:rsidRPr="00A87D08">
        <w:rPr>
          <w:rFonts w:ascii="David" w:hAnsi="David" w:cs="David" w:hint="cs"/>
          <w:sz w:val="22"/>
          <w:szCs w:val="22"/>
          <w:rtl/>
        </w:rPr>
        <w:t xml:space="preserve"> כמבואר בכתבי </w:t>
      </w:r>
      <w:r w:rsidRPr="00A87D08">
        <w:rPr>
          <w:rFonts w:ascii="David" w:hAnsi="David" w:cs="David"/>
          <w:sz w:val="22"/>
          <w:szCs w:val="22"/>
          <w:rtl/>
        </w:rPr>
        <w:t xml:space="preserve">ר' צדוק הכהן מלובלין </w:t>
      </w:r>
      <w:r w:rsidRPr="00A87D08">
        <w:rPr>
          <w:rFonts w:ascii="David" w:hAnsi="David" w:cs="David" w:hint="cs"/>
          <w:sz w:val="22"/>
          <w:szCs w:val="22"/>
          <w:rtl/>
        </w:rPr>
        <w:t>(</w:t>
      </w:r>
      <w:r w:rsidRPr="00A87D08">
        <w:rPr>
          <w:rFonts w:ascii="David" w:hAnsi="David" w:cs="David"/>
          <w:sz w:val="22"/>
          <w:szCs w:val="22"/>
          <w:rtl/>
        </w:rPr>
        <w:t>ישראל קדושים אות ו</w:t>
      </w:r>
      <w:r w:rsidRPr="00A87D08">
        <w:rPr>
          <w:rFonts w:ascii="David" w:hAnsi="David" w:cs="David" w:hint="cs"/>
          <w:sz w:val="22"/>
          <w:szCs w:val="22"/>
          <w:rtl/>
        </w:rPr>
        <w:t>): "</w:t>
      </w:r>
      <w:r w:rsidRPr="00A87D08">
        <w:rPr>
          <w:rFonts w:ascii="David" w:hAnsi="David" w:cs="David"/>
          <w:sz w:val="22"/>
          <w:szCs w:val="22"/>
          <w:rtl/>
        </w:rPr>
        <w:t xml:space="preserve">ויש מדריגה אחרת ברוח הקודש שאין נמשך </w:t>
      </w:r>
      <w:proofErr w:type="spellStart"/>
      <w:r w:rsidRPr="00A87D08">
        <w:rPr>
          <w:rFonts w:ascii="David" w:hAnsi="David" w:cs="David"/>
          <w:sz w:val="22"/>
          <w:szCs w:val="22"/>
          <w:rtl/>
        </w:rPr>
        <w:t>בכח</w:t>
      </w:r>
      <w:proofErr w:type="spellEnd"/>
      <w:r w:rsidRPr="00A87D08">
        <w:rPr>
          <w:rFonts w:ascii="David" w:hAnsi="David" w:cs="David"/>
          <w:sz w:val="22"/>
          <w:szCs w:val="22"/>
          <w:rtl/>
        </w:rPr>
        <w:t xml:space="preserve"> התורה וכמו שאמרו בתנא דבי אליהו רבה</w:t>
      </w:r>
      <w:r w:rsidRPr="00A87D08">
        <w:rPr>
          <w:rFonts w:ascii="David" w:hAnsi="David" w:cs="David" w:hint="cs"/>
          <w:sz w:val="22"/>
          <w:szCs w:val="22"/>
          <w:rtl/>
        </w:rPr>
        <w:t>,</w:t>
      </w:r>
      <w:r w:rsidRPr="00A87D08">
        <w:rPr>
          <w:rFonts w:ascii="David" w:hAnsi="David" w:cs="David"/>
          <w:sz w:val="22"/>
          <w:szCs w:val="22"/>
          <w:rtl/>
        </w:rPr>
        <w:t xml:space="preserve"> דגם גוי</w:t>
      </w:r>
      <w:r w:rsidRPr="00A87D08">
        <w:rPr>
          <w:rFonts w:ascii="David" w:hAnsi="David" w:cs="David" w:hint="cs"/>
          <w:sz w:val="22"/>
          <w:szCs w:val="22"/>
          <w:rtl/>
        </w:rPr>
        <w:t>...".</w:t>
      </w:r>
    </w:p>
    <w:p w14:paraId="0C042C83" w14:textId="77777777" w:rsidR="00A87D08" w:rsidRPr="00A87D08" w:rsidRDefault="00A87D08" w:rsidP="00A87D08">
      <w:pPr>
        <w:ind w:left="141" w:hanging="141"/>
        <w:contextualSpacing/>
        <w:rPr>
          <w:rFonts w:ascii="David" w:hAnsi="David" w:cs="David"/>
          <w:sz w:val="22"/>
          <w:szCs w:val="22"/>
        </w:rPr>
      </w:pPr>
      <w:r w:rsidRPr="00A87D08">
        <w:rPr>
          <w:rFonts w:ascii="David" w:hAnsi="David" w:cs="David" w:hint="cs"/>
          <w:sz w:val="22"/>
          <w:szCs w:val="22"/>
          <w:vertAlign w:val="superscript"/>
          <w:rtl/>
        </w:rPr>
        <w:t>5</w:t>
      </w:r>
      <w:r w:rsidRPr="00A87D08">
        <w:rPr>
          <w:rFonts w:ascii="David" w:hAnsi="David" w:cs="David"/>
          <w:sz w:val="22"/>
          <w:szCs w:val="22"/>
          <w:rtl/>
        </w:rPr>
        <w:t xml:space="preserve"> </w:t>
      </w:r>
      <w:r w:rsidRPr="00A87D08">
        <w:rPr>
          <w:rFonts w:ascii="David" w:hAnsi="David" w:cs="David"/>
          <w:sz w:val="22"/>
          <w:szCs w:val="22"/>
          <w:rtl/>
        </w:rPr>
        <w:tab/>
      </w:r>
      <w:r w:rsidRPr="00A87D08">
        <w:rPr>
          <w:rFonts w:ascii="David" w:hAnsi="David" w:cs="David" w:hint="cs"/>
          <w:sz w:val="22"/>
          <w:szCs w:val="22"/>
          <w:rtl/>
        </w:rPr>
        <w:t>"</w:t>
      </w:r>
      <w:r w:rsidRPr="00A87D08">
        <w:rPr>
          <w:rFonts w:ascii="David" w:hAnsi="David" w:cs="David"/>
          <w:sz w:val="22"/>
          <w:szCs w:val="22"/>
          <w:rtl/>
        </w:rPr>
        <w:t xml:space="preserve">וַיְהִי לִתְשׁוּבַת הַשָּׁנָה </w:t>
      </w:r>
      <w:r w:rsidRPr="00A87D08">
        <w:rPr>
          <w:rFonts w:ascii="David" w:hAnsi="David" w:cs="David" w:hint="cs"/>
          <w:sz w:val="22"/>
          <w:szCs w:val="22"/>
          <w:rtl/>
        </w:rPr>
        <w:t>(</w:t>
      </w:r>
      <w:r w:rsidRPr="00A87D08">
        <w:rPr>
          <w:rFonts w:ascii="David" w:hAnsi="David" w:cs="David"/>
          <w:sz w:val="22"/>
          <w:szCs w:val="22"/>
          <w:rtl/>
        </w:rPr>
        <w:t>לְעֵת צֵאת הַמְּלָכִים</w:t>
      </w:r>
      <w:r w:rsidRPr="00A87D08">
        <w:rPr>
          <w:rFonts w:ascii="David" w:hAnsi="David" w:cs="David" w:hint="cs"/>
          <w:sz w:val="22"/>
          <w:szCs w:val="22"/>
          <w:rtl/>
        </w:rPr>
        <w:t xml:space="preserve">): </w:t>
      </w:r>
      <w:r w:rsidRPr="00A87D08">
        <w:rPr>
          <w:rFonts w:ascii="David" w:hAnsi="David" w:cs="David"/>
          <w:sz w:val="22"/>
          <w:szCs w:val="22"/>
          <w:rtl/>
        </w:rPr>
        <w:t>ירמוז שע"י שישב המלך בביתו ולא הלך בעצמו ללחום מלחמת ד' בא מעשה זו לידו</w:t>
      </w:r>
      <w:r w:rsidRPr="00A87D08">
        <w:rPr>
          <w:rFonts w:ascii="David" w:hAnsi="David" w:cs="David" w:hint="cs"/>
          <w:sz w:val="22"/>
          <w:szCs w:val="22"/>
          <w:rtl/>
        </w:rPr>
        <w:t>"</w:t>
      </w:r>
      <w:r w:rsidRPr="00A87D08">
        <w:rPr>
          <w:rFonts w:ascii="David" w:hAnsi="David" w:cs="David"/>
          <w:sz w:val="22"/>
          <w:szCs w:val="22"/>
          <w:rtl/>
        </w:rPr>
        <w:t xml:space="preserve">. </w:t>
      </w:r>
      <w:r w:rsidRPr="00A87D08">
        <w:rPr>
          <w:rFonts w:ascii="David" w:hAnsi="David" w:cs="David" w:hint="cs"/>
          <w:sz w:val="22"/>
          <w:szCs w:val="22"/>
          <w:rtl/>
        </w:rPr>
        <w:t>(</w:t>
      </w:r>
      <w:proofErr w:type="spellStart"/>
      <w:r w:rsidRPr="00A87D08">
        <w:rPr>
          <w:rFonts w:ascii="David" w:hAnsi="David" w:cs="David"/>
          <w:sz w:val="22"/>
          <w:szCs w:val="22"/>
          <w:rtl/>
        </w:rPr>
        <w:t>מלבי"ם</w:t>
      </w:r>
      <w:proofErr w:type="spellEnd"/>
      <w:r w:rsidRPr="00A87D08">
        <w:rPr>
          <w:rFonts w:ascii="David" w:hAnsi="David" w:cs="David"/>
          <w:sz w:val="22"/>
          <w:szCs w:val="22"/>
          <w:rtl/>
        </w:rPr>
        <w:t xml:space="preserve"> שמואל ב </w:t>
      </w:r>
      <w:proofErr w:type="spellStart"/>
      <w:r w:rsidRPr="00A87D08">
        <w:rPr>
          <w:rFonts w:ascii="David" w:hAnsi="David" w:cs="David"/>
          <w:sz w:val="22"/>
          <w:szCs w:val="22"/>
          <w:rtl/>
        </w:rPr>
        <w:t>יא</w:t>
      </w:r>
      <w:r w:rsidRPr="00A87D08">
        <w:rPr>
          <w:rFonts w:ascii="David" w:hAnsi="David" w:cs="David" w:hint="cs"/>
          <w:sz w:val="22"/>
          <w:szCs w:val="22"/>
          <w:rtl/>
        </w:rPr>
        <w:t>,</w:t>
      </w:r>
      <w:r w:rsidRPr="00A87D08">
        <w:rPr>
          <w:rFonts w:ascii="David" w:hAnsi="David" w:cs="David"/>
          <w:sz w:val="22"/>
          <w:szCs w:val="22"/>
          <w:rtl/>
        </w:rPr>
        <w:t>א</w:t>
      </w:r>
      <w:proofErr w:type="spellEnd"/>
      <w:r w:rsidRPr="00A87D08">
        <w:rPr>
          <w:rFonts w:ascii="David" w:hAnsi="David" w:cs="David" w:hint="cs"/>
          <w:sz w:val="22"/>
          <w:szCs w:val="22"/>
          <w:rtl/>
        </w:rPr>
        <w:t>)</w:t>
      </w:r>
    </w:p>
    <w:p w14:paraId="172C64A0" w14:textId="77777777" w:rsidR="00A87D08" w:rsidRPr="00A87D08" w:rsidRDefault="00A87D08" w:rsidP="00A87D08">
      <w:pPr>
        <w:tabs>
          <w:tab w:val="left" w:pos="1466"/>
        </w:tabs>
        <w:contextualSpacing/>
        <w:rPr>
          <w:rFonts w:ascii="Arial" w:hAnsi="Arial" w:cs="Arial"/>
          <w:sz w:val="22"/>
          <w:szCs w:val="22"/>
          <w:rtl/>
        </w:rPr>
      </w:pPr>
    </w:p>
    <w:p w14:paraId="0B39EDF4" w14:textId="77777777" w:rsidR="00A87D08" w:rsidRPr="0089097B" w:rsidRDefault="00A87D08" w:rsidP="00A87D08">
      <w:pPr>
        <w:pStyle w:val="af2"/>
        <w:pBdr>
          <w:top w:val="single" w:sz="4" w:space="1" w:color="auto" w:shadow="1"/>
          <w:left w:val="single" w:sz="4" w:space="4" w:color="auto" w:shadow="1"/>
          <w:bottom w:val="single" w:sz="4" w:space="1" w:color="auto" w:shadow="1"/>
          <w:right w:val="single" w:sz="4" w:space="4" w:color="auto" w:shadow="1"/>
        </w:pBdr>
        <w:ind w:left="2700" w:right="2700"/>
        <w:jc w:val="center"/>
        <w:rPr>
          <w:rFonts w:cs="David"/>
          <w:b/>
          <w:bCs/>
          <w:sz w:val="24"/>
          <w:szCs w:val="24"/>
          <w:rtl/>
        </w:rPr>
      </w:pPr>
      <w:proofErr w:type="spellStart"/>
      <w:r w:rsidRPr="0089097B">
        <w:rPr>
          <w:rFonts w:cs="David" w:hint="cs"/>
          <w:b/>
          <w:bCs/>
          <w:sz w:val="24"/>
          <w:szCs w:val="24"/>
          <w:rtl/>
        </w:rPr>
        <w:t>לע"נ</w:t>
      </w:r>
      <w:proofErr w:type="spellEnd"/>
      <w:r w:rsidRPr="0089097B">
        <w:rPr>
          <w:rFonts w:cs="David" w:hint="cs"/>
          <w:b/>
          <w:bCs/>
          <w:sz w:val="24"/>
          <w:szCs w:val="24"/>
          <w:rtl/>
        </w:rPr>
        <w:t xml:space="preserve"> </w:t>
      </w:r>
      <w:proofErr w:type="spellStart"/>
      <w:r w:rsidRPr="0089097B">
        <w:rPr>
          <w:rFonts w:cs="David" w:hint="cs"/>
          <w:b/>
          <w:bCs/>
          <w:sz w:val="24"/>
          <w:szCs w:val="24"/>
          <w:rtl/>
        </w:rPr>
        <w:t>אמו"ר</w:t>
      </w:r>
      <w:proofErr w:type="spellEnd"/>
      <w:r w:rsidRPr="0089097B">
        <w:rPr>
          <w:rFonts w:cs="David" w:hint="cs"/>
          <w:b/>
          <w:bCs/>
          <w:sz w:val="24"/>
          <w:szCs w:val="24"/>
          <w:rtl/>
        </w:rPr>
        <w:t xml:space="preserve"> רחל בת ר' בנימין בונים ע"ה</w:t>
      </w:r>
    </w:p>
    <w:p w14:paraId="486A6F53" w14:textId="77777777" w:rsidR="00A87D08" w:rsidRDefault="00A87D08" w:rsidP="00A87D08">
      <w:pPr>
        <w:rPr>
          <w:rFonts w:cs="David"/>
          <w:sz w:val="28"/>
          <w:szCs w:val="28"/>
          <w:rtl/>
        </w:rPr>
      </w:pPr>
    </w:p>
    <w:bookmarkEnd w:id="6"/>
    <w:bookmarkEnd w:id="7"/>
    <w:bookmarkEnd w:id="8"/>
    <w:bookmarkEnd w:id="9"/>
    <w:bookmarkEnd w:id="10"/>
    <w:p w14:paraId="363D9A25" w14:textId="77777777" w:rsidR="00A87D08" w:rsidRDefault="00A87D08" w:rsidP="00A87D08">
      <w:pPr>
        <w:jc w:val="center"/>
        <w:rPr>
          <w:rStyle w:val="Hyperlink"/>
          <w:rFonts w:cs="David"/>
          <w:b/>
          <w:bCs/>
          <w:color w:val="0070C0"/>
          <w:lang w:eastAsia="he-IL"/>
        </w:rPr>
      </w:pPr>
      <w:r>
        <w:rPr>
          <w:rFonts w:cs="David" w:hint="cs"/>
          <w:b/>
          <w:bCs/>
          <w:color w:val="0070C0"/>
          <w:rtl/>
          <w:lang w:eastAsia="he-IL"/>
        </w:rPr>
        <w:t xml:space="preserve">ניתן ליצור קשר עם הכותבים דרך:  </w:t>
      </w:r>
      <w:hyperlink r:id="rId20" w:history="1">
        <w:r>
          <w:rPr>
            <w:rStyle w:val="Hyperlink"/>
            <w:rFonts w:cs="David"/>
            <w:b/>
            <w:bCs/>
            <w:color w:val="0070C0"/>
            <w:lang w:eastAsia="he-IL"/>
          </w:rPr>
          <w:t>info@eretzhemdah.org</w:t>
        </w:r>
      </w:hyperlink>
    </w:p>
    <w:p w14:paraId="744F52DB" w14:textId="77777777" w:rsidR="00A87D08" w:rsidRPr="00932CED" w:rsidRDefault="00A87D08" w:rsidP="00A87D08"/>
    <w:p w14:paraId="198A8956" w14:textId="77777777" w:rsidR="00CC0BFE" w:rsidRPr="00CC0BFE" w:rsidRDefault="00CC0BFE" w:rsidP="00601083">
      <w:pPr>
        <w:contextualSpacing/>
        <w:rPr>
          <w:rFonts w:cs="David"/>
          <w:rtl/>
        </w:rPr>
      </w:pPr>
    </w:p>
    <w:p w14:paraId="64D2CB0C" w14:textId="3332EACD" w:rsidR="00C859D7" w:rsidRDefault="00C859D7" w:rsidP="00F35BD1">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Default="00C859D7" w:rsidP="00F35BD1">
      <w:pPr>
        <w:contextualSpacing/>
        <w:rPr>
          <w:rFonts w:ascii="David" w:hAnsi="David" w:cs="David"/>
        </w:rPr>
      </w:pPr>
    </w:p>
    <w:p w14:paraId="5D48706F" w14:textId="77777777" w:rsidR="00C859D7" w:rsidRDefault="00C859D7" w:rsidP="00F35BD1">
      <w:pPr>
        <w:contextualSpacing/>
        <w:rPr>
          <w:rFonts w:ascii="David" w:hAnsi="David" w:cs="David"/>
        </w:rPr>
      </w:pPr>
    </w:p>
    <w:p w14:paraId="4A68C0EB" w14:textId="77777777" w:rsidR="00C4104E" w:rsidRPr="00C4104E" w:rsidRDefault="00C4104E" w:rsidP="00C4104E">
      <w:pPr>
        <w:widowControl w:val="0"/>
        <w:autoSpaceDE w:val="0"/>
        <w:autoSpaceDN w:val="0"/>
        <w:adjustRightInd w:val="0"/>
        <w:contextualSpacing/>
        <w:rPr>
          <w:rFonts w:ascii="David" w:hAnsi="David" w:cs="David"/>
          <w:rtl/>
        </w:rPr>
      </w:pPr>
    </w:p>
    <w:p w14:paraId="61F357CB" w14:textId="77777777" w:rsidR="000F7424" w:rsidRPr="000F7424" w:rsidRDefault="000F7424" w:rsidP="000F7424">
      <w:pPr>
        <w:widowControl w:val="0"/>
        <w:autoSpaceDE w:val="0"/>
        <w:autoSpaceDN w:val="0"/>
        <w:adjustRightInd w:val="0"/>
        <w:contextualSpacing/>
        <w:rPr>
          <w:rFonts w:cs="David"/>
          <w:rtl/>
          <w:lang w:eastAsia="he-IL"/>
        </w:rPr>
      </w:pPr>
      <w:r w:rsidRPr="000F7424">
        <w:rPr>
          <w:rFonts w:cs="David"/>
          <w:rtl/>
          <w:lang w:eastAsia="he-IL"/>
        </w:rPr>
        <w:t xml:space="preserve">(מתוך </w:t>
      </w:r>
      <w:proofErr w:type="spellStart"/>
      <w:r w:rsidRPr="000F7424">
        <w:rPr>
          <w:rFonts w:cs="David"/>
          <w:rtl/>
          <w:lang w:eastAsia="he-IL"/>
        </w:rPr>
        <w:t>ח"ה</w:t>
      </w:r>
      <w:proofErr w:type="spellEnd"/>
      <w:r w:rsidRPr="000F7424">
        <w:rPr>
          <w:rFonts w:cs="David"/>
          <w:rtl/>
          <w:lang w:eastAsia="he-IL"/>
        </w:rPr>
        <w:t>)</w:t>
      </w:r>
    </w:p>
    <w:p w14:paraId="4F7BDFC3" w14:textId="77777777" w:rsidR="000F7424" w:rsidRPr="000F7424" w:rsidRDefault="000F7424" w:rsidP="000F7424">
      <w:pPr>
        <w:widowControl w:val="0"/>
        <w:autoSpaceDE w:val="0"/>
        <w:autoSpaceDN w:val="0"/>
        <w:adjustRightInd w:val="0"/>
        <w:contextualSpacing/>
        <w:rPr>
          <w:rFonts w:cs="David"/>
          <w:rtl/>
          <w:lang w:eastAsia="he-IL"/>
        </w:rPr>
      </w:pPr>
    </w:p>
    <w:p w14:paraId="5E440D96" w14:textId="2B9C9295" w:rsidR="000F7424" w:rsidRPr="000F7424" w:rsidRDefault="000F7424" w:rsidP="000F7424">
      <w:pPr>
        <w:keepNext/>
        <w:contextualSpacing/>
        <w:outlineLvl w:val="0"/>
        <w:rPr>
          <w:rFonts w:cs="David"/>
          <w:b/>
          <w:bCs/>
          <w:sz w:val="32"/>
          <w:szCs w:val="32"/>
          <w:rtl/>
          <w:lang w:eastAsia="he-IL"/>
        </w:rPr>
      </w:pPr>
      <w:r w:rsidRPr="000F7424">
        <w:rPr>
          <w:rFonts w:cs="David"/>
          <w:b/>
          <w:bCs/>
          <w:sz w:val="32"/>
          <w:szCs w:val="32"/>
          <w:rtl/>
          <w:lang w:eastAsia="he-IL"/>
        </w:rPr>
        <w:t xml:space="preserve">ניו </w:t>
      </w:r>
      <w:proofErr w:type="spellStart"/>
      <w:r w:rsidRPr="000F7424">
        <w:rPr>
          <w:rFonts w:cs="David"/>
          <w:b/>
          <w:bCs/>
          <w:sz w:val="32"/>
          <w:szCs w:val="32"/>
          <w:rtl/>
          <w:lang w:eastAsia="he-IL"/>
        </w:rPr>
        <w:t>ג'רסי</w:t>
      </w:r>
      <w:proofErr w:type="spellEnd"/>
      <w:r w:rsidRPr="000F7424">
        <w:rPr>
          <w:rFonts w:cs="David"/>
          <w:b/>
          <w:bCs/>
          <w:sz w:val="32"/>
          <w:szCs w:val="32"/>
          <w:rtl/>
          <w:lang w:eastAsia="he-IL"/>
        </w:rPr>
        <w:t>, ארה"ב</w:t>
      </w:r>
      <w:r w:rsidRPr="000F7424">
        <w:rPr>
          <w:rFonts w:cs="David"/>
          <w:b/>
          <w:bCs/>
          <w:sz w:val="32"/>
          <w:szCs w:val="32"/>
          <w:rtl/>
          <w:lang w:eastAsia="he-IL"/>
        </w:rPr>
        <w:tab/>
      </w:r>
      <w:r w:rsidRPr="000F7424">
        <w:rPr>
          <w:rFonts w:cs="David"/>
          <w:b/>
          <w:bCs/>
          <w:sz w:val="32"/>
          <w:szCs w:val="32"/>
          <w:rtl/>
          <w:lang w:eastAsia="he-IL"/>
        </w:rPr>
        <w:tab/>
        <w:t xml:space="preserve"> </w:t>
      </w:r>
      <w:r w:rsidRPr="000F7424">
        <w:rPr>
          <w:rFonts w:cs="David"/>
          <w:b/>
          <w:bCs/>
          <w:sz w:val="32"/>
          <w:szCs w:val="32"/>
          <w:rtl/>
          <w:lang w:eastAsia="he-IL"/>
        </w:rPr>
        <w:tab/>
      </w:r>
      <w:r w:rsidRPr="000F7424">
        <w:rPr>
          <w:rFonts w:cs="David"/>
          <w:b/>
          <w:bCs/>
          <w:sz w:val="32"/>
          <w:szCs w:val="32"/>
          <w:rtl/>
          <w:lang w:eastAsia="he-IL"/>
        </w:rPr>
        <w:tab/>
      </w:r>
      <w:r w:rsidRPr="000F7424">
        <w:rPr>
          <w:rFonts w:cs="David"/>
          <w:b/>
          <w:bCs/>
          <w:sz w:val="32"/>
          <w:szCs w:val="32"/>
          <w:rtl/>
          <w:lang w:eastAsia="he-IL"/>
        </w:rPr>
        <w:tab/>
      </w:r>
      <w:r w:rsidRPr="000F7424">
        <w:rPr>
          <w:rFonts w:cs="David"/>
          <w:b/>
          <w:bCs/>
          <w:sz w:val="32"/>
          <w:szCs w:val="32"/>
          <w:rtl/>
          <w:lang w:eastAsia="he-IL"/>
        </w:rPr>
        <w:tab/>
      </w:r>
      <w:r>
        <w:rPr>
          <w:rFonts w:cs="David"/>
          <w:b/>
          <w:bCs/>
          <w:sz w:val="32"/>
          <w:szCs w:val="32"/>
          <w:rtl/>
          <w:lang w:eastAsia="he-IL"/>
        </w:rPr>
        <w:tab/>
      </w:r>
      <w:r>
        <w:rPr>
          <w:rFonts w:cs="David"/>
          <w:b/>
          <w:bCs/>
          <w:sz w:val="32"/>
          <w:szCs w:val="32"/>
          <w:rtl/>
          <w:lang w:eastAsia="he-IL"/>
        </w:rPr>
        <w:tab/>
      </w:r>
      <w:r w:rsidRPr="000F7424">
        <w:rPr>
          <w:rFonts w:cs="David"/>
          <w:b/>
          <w:bCs/>
          <w:sz w:val="32"/>
          <w:szCs w:val="32"/>
          <w:rtl/>
          <w:lang w:eastAsia="he-IL"/>
        </w:rPr>
        <w:t xml:space="preserve">                     </w:t>
      </w:r>
      <w:r w:rsidRPr="000F7424">
        <w:rPr>
          <w:rFonts w:cs="David"/>
          <w:b/>
          <w:bCs/>
          <w:sz w:val="32"/>
          <w:szCs w:val="32"/>
          <w:lang w:eastAsia="he-IL"/>
        </w:rPr>
        <w:t>New Jersey, USA</w:t>
      </w:r>
    </w:p>
    <w:p w14:paraId="73CA13D9" w14:textId="77777777" w:rsidR="000F7424" w:rsidRPr="000F7424" w:rsidRDefault="000F7424" w:rsidP="000F7424">
      <w:pPr>
        <w:contextualSpacing/>
        <w:rPr>
          <w:rFonts w:cs="David"/>
          <w:rtl/>
          <w:lang w:eastAsia="he-IL"/>
        </w:rPr>
      </w:pPr>
      <w:r w:rsidRPr="000F7424">
        <w:rPr>
          <w:rFonts w:cs="David"/>
          <w:rtl/>
          <w:lang w:eastAsia="he-IL"/>
        </w:rPr>
        <w:t>מר חשון תשס"ב</w:t>
      </w:r>
    </w:p>
    <w:p w14:paraId="2A685C4D" w14:textId="77777777" w:rsidR="000F7424" w:rsidRPr="000F7424" w:rsidRDefault="000F7424" w:rsidP="000F7424">
      <w:pPr>
        <w:contextualSpacing/>
        <w:rPr>
          <w:rFonts w:cs="David"/>
          <w:rtl/>
          <w:lang w:eastAsia="he-IL"/>
        </w:rPr>
      </w:pPr>
    </w:p>
    <w:p w14:paraId="00A9C22E" w14:textId="77777777" w:rsidR="000F7424" w:rsidRPr="000F7424" w:rsidRDefault="000F7424" w:rsidP="000F7424">
      <w:pPr>
        <w:contextualSpacing/>
        <w:rPr>
          <w:rFonts w:ascii="David" w:hAnsi="David" w:cs="David"/>
          <w:b/>
          <w:bCs/>
          <w:color w:val="0070C0"/>
          <w:kern w:val="2"/>
          <w:sz w:val="30"/>
          <w:szCs w:val="30"/>
          <w:rtl/>
          <w14:ligatures w14:val="standardContextual"/>
        </w:rPr>
      </w:pPr>
      <w:r w:rsidRPr="000F7424">
        <w:rPr>
          <w:rFonts w:ascii="David" w:hAnsi="David" w:cs="David"/>
          <w:b/>
          <w:bCs/>
          <w:color w:val="0070C0"/>
          <w:kern w:val="2"/>
          <w:sz w:val="30"/>
          <w:szCs w:val="30"/>
          <w:rtl/>
          <w14:ligatures w14:val="standardContextual"/>
        </w:rPr>
        <w:t>דיני רחיצה בשבת וביום טוב בימינו</w:t>
      </w:r>
    </w:p>
    <w:p w14:paraId="0B8B07C6" w14:textId="77777777" w:rsidR="000F7424" w:rsidRPr="000F7424" w:rsidRDefault="000F7424" w:rsidP="000F7424">
      <w:pPr>
        <w:contextualSpacing/>
        <w:rPr>
          <w:rFonts w:cs="David"/>
          <w:rtl/>
          <w:lang w:eastAsia="he-IL"/>
        </w:rPr>
      </w:pPr>
    </w:p>
    <w:p w14:paraId="6FB5FF16" w14:textId="77777777" w:rsidR="000F7424" w:rsidRPr="000F7424" w:rsidRDefault="000F7424" w:rsidP="000F7424">
      <w:pPr>
        <w:contextualSpacing/>
        <w:rPr>
          <w:rFonts w:cs="David"/>
          <w:b/>
          <w:bCs/>
          <w:sz w:val="26"/>
          <w:szCs w:val="26"/>
          <w:rtl/>
          <w:lang w:eastAsia="he-IL"/>
        </w:rPr>
      </w:pPr>
      <w:r w:rsidRPr="000F7424">
        <w:rPr>
          <w:rFonts w:cs="David"/>
          <w:b/>
          <w:bCs/>
          <w:sz w:val="26"/>
          <w:szCs w:val="26"/>
          <w:rtl/>
          <w:lang w:eastAsia="he-IL"/>
        </w:rPr>
        <w:t>שאלה</w:t>
      </w:r>
    </w:p>
    <w:p w14:paraId="3407D143" w14:textId="77777777" w:rsidR="000F7424" w:rsidRPr="000F7424" w:rsidRDefault="000F7424" w:rsidP="000F7424">
      <w:pPr>
        <w:contextualSpacing/>
        <w:rPr>
          <w:rFonts w:cs="David"/>
          <w:rtl/>
          <w:lang w:eastAsia="he-IL"/>
        </w:rPr>
      </w:pPr>
      <w:r w:rsidRPr="000F7424">
        <w:rPr>
          <w:rFonts w:cs="David"/>
          <w:rtl/>
          <w:lang w:eastAsia="he-IL"/>
        </w:rPr>
        <w:t xml:space="preserve">בימינו, שאנשים נוהגים להתרחץ בכל יום, האם מותר לרחוץ ביום טוב ובשבת, ואם כן </w:t>
      </w:r>
      <w:r w:rsidRPr="000F7424">
        <w:rPr>
          <w:rFonts w:cs="David"/>
          <w:lang w:eastAsia="he-IL"/>
        </w:rPr>
        <w:t>–</w:t>
      </w:r>
      <w:r w:rsidRPr="000F7424">
        <w:rPr>
          <w:rFonts w:cs="David"/>
          <w:rtl/>
          <w:lang w:eastAsia="he-IL"/>
        </w:rPr>
        <w:t xml:space="preserve"> באילו תנאים?</w:t>
      </w:r>
    </w:p>
    <w:p w14:paraId="2AF3C68A" w14:textId="77777777" w:rsidR="000F7424" w:rsidRPr="000F7424" w:rsidRDefault="000F7424" w:rsidP="000F7424">
      <w:pPr>
        <w:contextualSpacing/>
        <w:rPr>
          <w:rFonts w:cs="David"/>
          <w:b/>
          <w:bCs/>
          <w:rtl/>
          <w:lang w:eastAsia="he-IL"/>
        </w:rPr>
      </w:pPr>
    </w:p>
    <w:p w14:paraId="651475BF" w14:textId="77777777" w:rsidR="000F7424" w:rsidRPr="000F7424" w:rsidRDefault="000F7424" w:rsidP="000F7424">
      <w:pPr>
        <w:contextualSpacing/>
        <w:rPr>
          <w:rFonts w:cs="David"/>
          <w:b/>
          <w:bCs/>
          <w:sz w:val="26"/>
          <w:szCs w:val="26"/>
          <w:rtl/>
          <w:lang w:eastAsia="he-IL"/>
        </w:rPr>
      </w:pPr>
      <w:r w:rsidRPr="000F7424">
        <w:rPr>
          <w:rFonts w:cs="David"/>
          <w:b/>
          <w:bCs/>
          <w:sz w:val="26"/>
          <w:szCs w:val="26"/>
          <w:rtl/>
          <w:lang w:eastAsia="he-IL"/>
        </w:rPr>
        <w:t>תשובה</w:t>
      </w:r>
    </w:p>
    <w:p w14:paraId="5CF60384" w14:textId="77777777" w:rsidR="000F7424" w:rsidRPr="000F7424" w:rsidRDefault="000F7424" w:rsidP="000F7424">
      <w:pPr>
        <w:contextualSpacing/>
        <w:rPr>
          <w:rFonts w:cs="David"/>
          <w:rtl/>
          <w:lang w:eastAsia="he-IL"/>
        </w:rPr>
      </w:pPr>
      <w:r w:rsidRPr="000F7424">
        <w:rPr>
          <w:rFonts w:cs="David"/>
          <w:rtl/>
          <w:lang w:eastAsia="he-IL"/>
        </w:rPr>
        <w:t xml:space="preserve">רחיצת כל גופו במים </w:t>
      </w:r>
      <w:proofErr w:type="spellStart"/>
      <w:r w:rsidRPr="000F7424">
        <w:rPr>
          <w:rFonts w:cs="David"/>
          <w:rtl/>
          <w:lang w:eastAsia="he-IL"/>
        </w:rPr>
        <w:t>שהוחמו</w:t>
      </w:r>
      <w:proofErr w:type="spellEnd"/>
      <w:r w:rsidRPr="000F7424">
        <w:rPr>
          <w:rFonts w:cs="David"/>
          <w:rtl/>
          <w:lang w:eastAsia="he-IL"/>
        </w:rPr>
        <w:t xml:space="preserve"> בהיתר, לתענוג, בשבת אסורה, וביום-טוב מותרת, ויש מחמירים אף ביום-טוב.</w:t>
      </w:r>
    </w:p>
    <w:p w14:paraId="64F1C4B4" w14:textId="77777777" w:rsidR="000F7424" w:rsidRPr="000F7424" w:rsidRDefault="000F7424" w:rsidP="000F7424">
      <w:pPr>
        <w:contextualSpacing/>
        <w:rPr>
          <w:rFonts w:cs="David"/>
          <w:rtl/>
          <w:lang w:eastAsia="he-IL"/>
        </w:rPr>
      </w:pPr>
      <w:r w:rsidRPr="000F7424">
        <w:rPr>
          <w:rFonts w:cs="David"/>
          <w:rtl/>
          <w:lang w:eastAsia="he-IL"/>
        </w:rPr>
        <w:t xml:space="preserve">המצטער רשאי לרחוץ כל גופו לא רק ביום-טוב אלא אף בשבת, ובלבד שהמים </w:t>
      </w:r>
      <w:proofErr w:type="spellStart"/>
      <w:r w:rsidRPr="000F7424">
        <w:rPr>
          <w:rFonts w:cs="David"/>
          <w:rtl/>
          <w:lang w:eastAsia="he-IL"/>
        </w:rPr>
        <w:t>הוחמו</w:t>
      </w:r>
      <w:proofErr w:type="spellEnd"/>
      <w:r w:rsidRPr="000F7424">
        <w:rPr>
          <w:rFonts w:cs="David"/>
          <w:rtl/>
          <w:lang w:eastAsia="he-IL"/>
        </w:rPr>
        <w:t xml:space="preserve"> בהיתר.</w:t>
      </w:r>
    </w:p>
    <w:p w14:paraId="2A1420DB" w14:textId="77777777" w:rsidR="000F7424" w:rsidRPr="000F7424" w:rsidRDefault="000F7424" w:rsidP="000F7424">
      <w:pPr>
        <w:contextualSpacing/>
        <w:rPr>
          <w:rFonts w:cs="David"/>
          <w:rtl/>
          <w:lang w:eastAsia="he-IL"/>
        </w:rPr>
      </w:pPr>
    </w:p>
    <w:p w14:paraId="613D47E0" w14:textId="77777777" w:rsidR="000F7424" w:rsidRPr="000F7424" w:rsidRDefault="000F7424" w:rsidP="000F7424">
      <w:pPr>
        <w:contextualSpacing/>
        <w:rPr>
          <w:rFonts w:cs="David"/>
          <w:rtl/>
          <w:lang w:eastAsia="he-IL"/>
        </w:rPr>
      </w:pPr>
      <w:r w:rsidRPr="000F7424">
        <w:rPr>
          <w:rFonts w:cs="David"/>
          <w:rtl/>
          <w:lang w:eastAsia="he-IL"/>
        </w:rPr>
        <w:t>להלן סיכום דיני רחיצה בשבת וביום-טוב:</w:t>
      </w:r>
    </w:p>
    <w:p w14:paraId="06FB3FCF" w14:textId="77777777" w:rsidR="000F7424" w:rsidRPr="000F7424" w:rsidRDefault="000F7424" w:rsidP="000F7424">
      <w:pPr>
        <w:contextualSpacing/>
        <w:rPr>
          <w:rFonts w:cs="David"/>
          <w:rtl/>
          <w:lang w:eastAsia="he-IL"/>
        </w:rPr>
      </w:pPr>
      <w:r w:rsidRPr="000F7424">
        <w:rPr>
          <w:rFonts w:cs="David"/>
          <w:rtl/>
          <w:lang w:eastAsia="he-IL"/>
        </w:rPr>
        <w:t xml:space="preserve"> </w:t>
      </w:r>
    </w:p>
    <w:p w14:paraId="6FCB9D19" w14:textId="77777777" w:rsidR="000F7424" w:rsidRPr="000F7424" w:rsidRDefault="000F7424" w:rsidP="000F7424">
      <w:pPr>
        <w:keepNext/>
        <w:contextualSpacing/>
        <w:outlineLvl w:val="1"/>
        <w:rPr>
          <w:rFonts w:cs="David"/>
          <w:b/>
          <w:bCs/>
          <w:rtl/>
          <w:lang w:eastAsia="he-IL"/>
        </w:rPr>
      </w:pPr>
      <w:r w:rsidRPr="000F7424">
        <w:rPr>
          <w:rFonts w:cs="David"/>
          <w:b/>
          <w:bCs/>
          <w:rtl/>
          <w:lang w:eastAsia="he-IL"/>
        </w:rPr>
        <w:t>דיני רחיצה בשבת</w:t>
      </w:r>
    </w:p>
    <w:p w14:paraId="7156AB0F" w14:textId="77777777" w:rsidR="000F7424" w:rsidRPr="000F7424" w:rsidRDefault="000F7424" w:rsidP="000F7424">
      <w:pPr>
        <w:contextualSpacing/>
        <w:rPr>
          <w:rFonts w:cs="David"/>
          <w:rtl/>
          <w:lang w:eastAsia="he-IL"/>
        </w:rPr>
      </w:pPr>
      <w:r w:rsidRPr="000F7424">
        <w:rPr>
          <w:rFonts w:cs="David"/>
          <w:rtl/>
          <w:lang w:eastAsia="he-IL"/>
        </w:rPr>
        <w:t xml:space="preserve">מים </w:t>
      </w:r>
      <w:proofErr w:type="spellStart"/>
      <w:r w:rsidRPr="000F7424">
        <w:rPr>
          <w:rFonts w:cs="David"/>
          <w:rtl/>
          <w:lang w:eastAsia="he-IL"/>
        </w:rPr>
        <w:t>שהוחמו</w:t>
      </w:r>
      <w:proofErr w:type="spellEnd"/>
      <w:r w:rsidRPr="000F7424">
        <w:rPr>
          <w:rFonts w:cs="David"/>
          <w:rtl/>
          <w:lang w:eastAsia="he-IL"/>
        </w:rPr>
        <w:t xml:space="preserve"> בשבת באיסור, אסור להשתמש בהם</w:t>
      </w:r>
      <w:r w:rsidRPr="000F7424">
        <w:rPr>
          <w:rFonts w:cs="David" w:hint="cs"/>
          <w:vertAlign w:val="superscript"/>
          <w:rtl/>
          <w:lang w:eastAsia="he-IL"/>
        </w:rPr>
        <w:t>1</w:t>
      </w:r>
      <w:r w:rsidRPr="000F7424">
        <w:rPr>
          <w:rFonts w:cs="David"/>
          <w:rtl/>
          <w:lang w:eastAsia="he-IL"/>
        </w:rPr>
        <w:t>, כדין כל מעשה שבת.</w:t>
      </w:r>
    </w:p>
    <w:p w14:paraId="24ED5CB5" w14:textId="77777777" w:rsidR="000F7424" w:rsidRPr="000F7424" w:rsidRDefault="000F7424" w:rsidP="000F7424">
      <w:pPr>
        <w:contextualSpacing/>
        <w:rPr>
          <w:rFonts w:cs="David"/>
          <w:rtl/>
          <w:lang w:eastAsia="he-IL"/>
        </w:rPr>
      </w:pPr>
      <w:r w:rsidRPr="000F7424">
        <w:rPr>
          <w:rFonts w:cs="David"/>
          <w:rtl/>
          <w:lang w:eastAsia="he-IL"/>
        </w:rPr>
        <w:t xml:space="preserve">מים </w:t>
      </w:r>
      <w:proofErr w:type="spellStart"/>
      <w:r w:rsidRPr="000F7424">
        <w:rPr>
          <w:rFonts w:cs="David"/>
          <w:rtl/>
          <w:lang w:eastAsia="he-IL"/>
        </w:rPr>
        <w:t>שהוחמו</w:t>
      </w:r>
      <w:proofErr w:type="spellEnd"/>
      <w:r w:rsidRPr="000F7424">
        <w:rPr>
          <w:rFonts w:cs="David"/>
          <w:rtl/>
          <w:lang w:eastAsia="he-IL"/>
        </w:rPr>
        <w:t xml:space="preserve"> בערב-שבת בחשמל, או באש, או </w:t>
      </w:r>
      <w:proofErr w:type="spellStart"/>
      <w:r w:rsidRPr="000F7424">
        <w:rPr>
          <w:rFonts w:cs="David"/>
          <w:rtl/>
          <w:lang w:eastAsia="he-IL"/>
        </w:rPr>
        <w:t>שהוחמו</w:t>
      </w:r>
      <w:proofErr w:type="spellEnd"/>
      <w:r w:rsidRPr="000F7424">
        <w:rPr>
          <w:rFonts w:cs="David"/>
          <w:rtl/>
          <w:lang w:eastAsia="he-IL"/>
        </w:rPr>
        <w:t xml:space="preserve"> בשבת בהיתר</w:t>
      </w:r>
      <w:r w:rsidRPr="000F7424">
        <w:rPr>
          <w:rFonts w:cs="David" w:hint="cs"/>
          <w:vertAlign w:val="superscript"/>
          <w:rtl/>
          <w:lang w:eastAsia="he-IL"/>
        </w:rPr>
        <w:t>2</w:t>
      </w:r>
      <w:r w:rsidRPr="000F7424">
        <w:rPr>
          <w:rFonts w:cs="David"/>
          <w:rtl/>
          <w:lang w:eastAsia="he-IL"/>
        </w:rPr>
        <w:t>, מותר לרחוץ בהם בשבת פניו ידיו ורגליו, אבל לא כל גופו</w:t>
      </w:r>
      <w:r w:rsidRPr="000F7424">
        <w:rPr>
          <w:rFonts w:cs="David" w:hint="cs"/>
          <w:vertAlign w:val="superscript"/>
          <w:rtl/>
          <w:lang w:eastAsia="he-IL"/>
        </w:rPr>
        <w:t>3</w:t>
      </w:r>
      <w:r w:rsidRPr="000F7424">
        <w:rPr>
          <w:rFonts w:cs="David"/>
          <w:rtl/>
          <w:lang w:eastAsia="he-IL"/>
        </w:rPr>
        <w:t>, וכמובן רק באופן שמותר להוציא מים חמים ממיתקן החימום</w:t>
      </w:r>
      <w:r w:rsidRPr="000F7424">
        <w:rPr>
          <w:rFonts w:cs="David" w:hint="cs"/>
          <w:vertAlign w:val="superscript"/>
          <w:rtl/>
          <w:lang w:eastAsia="he-IL"/>
        </w:rPr>
        <w:t>4</w:t>
      </w:r>
      <w:r w:rsidRPr="000F7424">
        <w:rPr>
          <w:rFonts w:cs="David"/>
          <w:rtl/>
          <w:lang w:eastAsia="he-IL"/>
        </w:rPr>
        <w:t>.</w:t>
      </w:r>
    </w:p>
    <w:p w14:paraId="410A41C7" w14:textId="77777777" w:rsidR="000F7424" w:rsidRPr="000F7424" w:rsidRDefault="000F7424" w:rsidP="000F7424">
      <w:pPr>
        <w:contextualSpacing/>
        <w:rPr>
          <w:rFonts w:cs="David"/>
          <w:rtl/>
          <w:lang w:eastAsia="he-IL"/>
        </w:rPr>
      </w:pPr>
      <w:r w:rsidRPr="000F7424">
        <w:rPr>
          <w:rFonts w:cs="David"/>
          <w:rtl/>
          <w:lang w:eastAsia="he-IL"/>
        </w:rPr>
        <w:t xml:space="preserve">הסיבה לאיסור זה היא "גזירת מרחצאות", דהיינו, היו בלנים אחראים על המרחץ שהיו מחממים את המים בשבת באיסור, ומערימים ואומרים שחיממו בערב-שבת, ועל כן גזרו איסור רחיצה בשבת אפילו במים </w:t>
      </w:r>
      <w:proofErr w:type="spellStart"/>
      <w:r w:rsidRPr="000F7424">
        <w:rPr>
          <w:rFonts w:cs="David"/>
          <w:rtl/>
          <w:lang w:eastAsia="he-IL"/>
        </w:rPr>
        <w:t>שהוחמו</w:t>
      </w:r>
      <w:proofErr w:type="spellEnd"/>
      <w:r w:rsidRPr="000F7424">
        <w:rPr>
          <w:rFonts w:cs="David"/>
          <w:rtl/>
          <w:lang w:eastAsia="he-IL"/>
        </w:rPr>
        <w:t xml:space="preserve"> בהיתר. </w:t>
      </w:r>
    </w:p>
    <w:p w14:paraId="418A47B5" w14:textId="77777777" w:rsidR="000F7424" w:rsidRPr="000F7424" w:rsidRDefault="000F7424" w:rsidP="000F7424">
      <w:pPr>
        <w:contextualSpacing/>
        <w:rPr>
          <w:rFonts w:cs="David"/>
          <w:rtl/>
          <w:lang w:eastAsia="he-IL"/>
        </w:rPr>
      </w:pPr>
      <w:r w:rsidRPr="000F7424">
        <w:rPr>
          <w:rFonts w:cs="David"/>
          <w:rtl/>
          <w:lang w:eastAsia="he-IL"/>
        </w:rPr>
        <w:t xml:space="preserve">לגבי מים </w:t>
      </w:r>
      <w:proofErr w:type="spellStart"/>
      <w:r w:rsidRPr="000F7424">
        <w:rPr>
          <w:rFonts w:cs="David"/>
          <w:rtl/>
          <w:lang w:eastAsia="he-IL"/>
        </w:rPr>
        <w:t>שהוחמו</w:t>
      </w:r>
      <w:proofErr w:type="spellEnd"/>
      <w:r w:rsidRPr="000F7424">
        <w:rPr>
          <w:rFonts w:cs="David"/>
          <w:rtl/>
          <w:lang w:eastAsia="he-IL"/>
        </w:rPr>
        <w:t xml:space="preserve"> בדוד-שמש, נחלקו אחרונים. יש שסוברים, שדינם כמים </w:t>
      </w:r>
      <w:proofErr w:type="spellStart"/>
      <w:r w:rsidRPr="000F7424">
        <w:rPr>
          <w:rFonts w:cs="David"/>
          <w:rtl/>
          <w:lang w:eastAsia="he-IL"/>
        </w:rPr>
        <w:t>שהוחמו</w:t>
      </w:r>
      <w:proofErr w:type="spellEnd"/>
      <w:r w:rsidRPr="000F7424">
        <w:rPr>
          <w:rFonts w:cs="David"/>
          <w:rtl/>
          <w:lang w:eastAsia="he-IL"/>
        </w:rPr>
        <w:t xml:space="preserve"> בחשמל בהיתר</w:t>
      </w:r>
      <w:r w:rsidRPr="000F7424">
        <w:rPr>
          <w:rFonts w:cs="David" w:hint="cs"/>
          <w:vertAlign w:val="superscript"/>
          <w:rtl/>
          <w:lang w:eastAsia="he-IL"/>
        </w:rPr>
        <w:t>5</w:t>
      </w:r>
      <w:r w:rsidRPr="000F7424">
        <w:rPr>
          <w:rFonts w:cs="David"/>
          <w:rtl/>
          <w:lang w:eastAsia="he-IL"/>
        </w:rPr>
        <w:t>, ויש שסוברים, שדינם קל יותר, ומותר לרחוץ בהם כל גופו, ויש להחמיר בזה</w:t>
      </w:r>
      <w:r w:rsidRPr="000F7424">
        <w:rPr>
          <w:rFonts w:cs="David" w:hint="cs"/>
          <w:vertAlign w:val="superscript"/>
          <w:rtl/>
          <w:lang w:eastAsia="he-IL"/>
        </w:rPr>
        <w:t>6</w:t>
      </w:r>
      <w:r w:rsidRPr="000F7424">
        <w:rPr>
          <w:rFonts w:cs="David"/>
          <w:rtl/>
          <w:lang w:eastAsia="he-IL"/>
        </w:rPr>
        <w:t>, אלא אם כן מצטער</w:t>
      </w:r>
      <w:r w:rsidRPr="000F7424">
        <w:rPr>
          <w:rFonts w:cs="David" w:hint="cs"/>
          <w:vertAlign w:val="superscript"/>
          <w:rtl/>
          <w:lang w:eastAsia="he-IL"/>
        </w:rPr>
        <w:t>7</w:t>
      </w:r>
      <w:r w:rsidRPr="000F7424">
        <w:rPr>
          <w:rFonts w:cs="David"/>
          <w:rtl/>
          <w:lang w:eastAsia="he-IL"/>
        </w:rPr>
        <w:t>.</w:t>
      </w:r>
    </w:p>
    <w:p w14:paraId="70EDD17A" w14:textId="77777777" w:rsidR="000F7424" w:rsidRPr="000F7424" w:rsidRDefault="000F7424" w:rsidP="000F7424">
      <w:pPr>
        <w:keepNext/>
        <w:contextualSpacing/>
        <w:outlineLvl w:val="0"/>
        <w:rPr>
          <w:rFonts w:cs="David"/>
          <w:b/>
          <w:bCs/>
          <w:rtl/>
          <w:lang w:eastAsia="he-IL"/>
        </w:rPr>
      </w:pPr>
    </w:p>
    <w:p w14:paraId="6E8A36A5" w14:textId="77777777" w:rsidR="000F7424" w:rsidRPr="000F7424" w:rsidRDefault="000F7424" w:rsidP="000F7424">
      <w:pPr>
        <w:keepNext/>
        <w:contextualSpacing/>
        <w:outlineLvl w:val="0"/>
        <w:rPr>
          <w:rFonts w:cs="David"/>
          <w:b/>
          <w:bCs/>
          <w:rtl/>
          <w:lang w:eastAsia="he-IL"/>
        </w:rPr>
      </w:pPr>
      <w:r w:rsidRPr="000F7424">
        <w:rPr>
          <w:rFonts w:cs="David"/>
          <w:b/>
          <w:bCs/>
          <w:rtl/>
          <w:lang w:eastAsia="he-IL"/>
        </w:rPr>
        <w:t>דיני רחיצה ביום</w:t>
      </w:r>
      <w:r w:rsidRPr="000F7424">
        <w:rPr>
          <w:rFonts w:cs="David"/>
          <w:b/>
          <w:bCs/>
          <w:lang w:eastAsia="he-IL"/>
        </w:rPr>
        <w:t>-</w:t>
      </w:r>
      <w:r w:rsidRPr="000F7424">
        <w:rPr>
          <w:rFonts w:cs="David"/>
          <w:b/>
          <w:bCs/>
          <w:rtl/>
          <w:lang w:eastAsia="he-IL"/>
        </w:rPr>
        <w:t>טוב</w:t>
      </w:r>
    </w:p>
    <w:p w14:paraId="475F4590" w14:textId="77777777" w:rsidR="000F7424" w:rsidRPr="000F7424" w:rsidRDefault="000F7424" w:rsidP="000F7424">
      <w:pPr>
        <w:contextualSpacing/>
        <w:rPr>
          <w:rFonts w:cs="David"/>
          <w:rtl/>
          <w:lang w:eastAsia="he-IL"/>
        </w:rPr>
      </w:pPr>
      <w:r w:rsidRPr="000F7424">
        <w:rPr>
          <w:rFonts w:cs="David"/>
          <w:rtl/>
          <w:lang w:eastAsia="he-IL"/>
        </w:rPr>
        <w:t>ביו"ט אסור לחמם  מים כדי לרחוץ את כל גופו</w:t>
      </w:r>
      <w:r w:rsidRPr="000F7424">
        <w:rPr>
          <w:rFonts w:cs="David" w:hint="cs"/>
          <w:vertAlign w:val="superscript"/>
          <w:rtl/>
          <w:lang w:eastAsia="he-IL"/>
        </w:rPr>
        <w:t>8</w:t>
      </w:r>
      <w:r w:rsidRPr="000F7424">
        <w:rPr>
          <w:rFonts w:cs="David"/>
          <w:rtl/>
          <w:lang w:eastAsia="he-IL"/>
        </w:rPr>
        <w:t>, אלא רק כדי לרחוץ פניו ידיו ורגליו.</w:t>
      </w:r>
    </w:p>
    <w:p w14:paraId="2CFC7543" w14:textId="77777777" w:rsidR="000F7424" w:rsidRPr="000F7424" w:rsidRDefault="000F7424" w:rsidP="000F7424">
      <w:pPr>
        <w:contextualSpacing/>
        <w:rPr>
          <w:rFonts w:cs="David"/>
          <w:rtl/>
          <w:lang w:eastAsia="he-IL"/>
        </w:rPr>
      </w:pPr>
      <w:r w:rsidRPr="000F7424">
        <w:rPr>
          <w:rFonts w:cs="David"/>
          <w:rtl/>
          <w:lang w:eastAsia="he-IL"/>
        </w:rPr>
        <w:t>ונחלקו ראשונים בטעם הדבר:</w:t>
      </w:r>
    </w:p>
    <w:p w14:paraId="6C2B5DE9" w14:textId="77777777" w:rsidR="000F7424" w:rsidRPr="000F7424" w:rsidRDefault="000F7424" w:rsidP="000F7424">
      <w:pPr>
        <w:contextualSpacing/>
        <w:rPr>
          <w:rFonts w:cs="David"/>
          <w:rtl/>
          <w:lang w:eastAsia="he-IL"/>
        </w:rPr>
      </w:pPr>
      <w:r w:rsidRPr="000F7424">
        <w:rPr>
          <w:rFonts w:cs="David"/>
          <w:rtl/>
          <w:lang w:eastAsia="he-IL"/>
        </w:rPr>
        <w:t>רוב הראשונים</w:t>
      </w:r>
      <w:r w:rsidRPr="000F7424">
        <w:rPr>
          <w:rFonts w:cs="David" w:hint="cs"/>
          <w:vertAlign w:val="superscript"/>
          <w:rtl/>
          <w:lang w:eastAsia="he-IL"/>
        </w:rPr>
        <w:t>9</w:t>
      </w:r>
      <w:r w:rsidRPr="000F7424">
        <w:rPr>
          <w:rFonts w:cs="David"/>
          <w:rtl/>
          <w:lang w:eastAsia="he-IL"/>
        </w:rPr>
        <w:t>, וכן פסק מרן בשו"ע</w:t>
      </w:r>
      <w:r w:rsidRPr="000F7424">
        <w:rPr>
          <w:rFonts w:cs="David" w:hint="cs"/>
          <w:vertAlign w:val="superscript"/>
          <w:rtl/>
          <w:lang w:eastAsia="he-IL"/>
        </w:rPr>
        <w:t>10</w:t>
      </w:r>
      <w:r w:rsidRPr="000F7424">
        <w:rPr>
          <w:rFonts w:cs="David"/>
          <w:rtl/>
          <w:lang w:eastAsia="he-IL"/>
        </w:rPr>
        <w:t>, סוברים שהאיסור הוא מדרבנן - משום גזירת מרחצאות, שנגזרה גם ביום-טוב, משום שבת.</w:t>
      </w:r>
    </w:p>
    <w:p w14:paraId="56BE93ED" w14:textId="77777777" w:rsidR="000F7424" w:rsidRPr="000F7424" w:rsidRDefault="000F7424" w:rsidP="000F7424">
      <w:pPr>
        <w:contextualSpacing/>
        <w:rPr>
          <w:rFonts w:cs="David"/>
          <w:rtl/>
          <w:lang w:eastAsia="he-IL"/>
        </w:rPr>
      </w:pPr>
      <w:r w:rsidRPr="000F7424">
        <w:rPr>
          <w:rFonts w:cs="David"/>
          <w:rtl/>
          <w:lang w:eastAsia="he-IL"/>
        </w:rPr>
        <w:t>יש ראשונים</w:t>
      </w:r>
      <w:r w:rsidRPr="000F7424">
        <w:rPr>
          <w:rFonts w:cs="David" w:hint="cs"/>
          <w:vertAlign w:val="superscript"/>
          <w:rtl/>
          <w:lang w:eastAsia="he-IL"/>
        </w:rPr>
        <w:t>11</w:t>
      </w:r>
      <w:r w:rsidRPr="000F7424">
        <w:rPr>
          <w:rFonts w:cs="David"/>
          <w:rtl/>
          <w:lang w:eastAsia="he-IL"/>
        </w:rPr>
        <w:t xml:space="preserve"> שסבורים, שהאיסור הוא מדאורייתא, כי אין הרחיצה נחשבת "דבר שווה לכל נפש". רמ"א ו"משנה ברורה" מחמירים כדעה השנייה.</w:t>
      </w:r>
    </w:p>
    <w:p w14:paraId="683DD4AB" w14:textId="77777777" w:rsidR="000F7424" w:rsidRPr="000F7424" w:rsidRDefault="000F7424" w:rsidP="000F7424">
      <w:pPr>
        <w:contextualSpacing/>
        <w:rPr>
          <w:rFonts w:cs="David"/>
          <w:rtl/>
          <w:lang w:eastAsia="he-IL"/>
        </w:rPr>
      </w:pPr>
      <w:r w:rsidRPr="000F7424">
        <w:rPr>
          <w:rFonts w:cs="David"/>
          <w:rtl/>
          <w:lang w:eastAsia="he-IL"/>
        </w:rPr>
        <w:t xml:space="preserve">מים </w:t>
      </w:r>
      <w:proofErr w:type="spellStart"/>
      <w:r w:rsidRPr="000F7424">
        <w:rPr>
          <w:rFonts w:cs="David"/>
          <w:rtl/>
          <w:lang w:eastAsia="he-IL"/>
        </w:rPr>
        <w:t>שהוחמו</w:t>
      </w:r>
      <w:proofErr w:type="spellEnd"/>
      <w:r w:rsidRPr="000F7424">
        <w:rPr>
          <w:rFonts w:cs="David"/>
          <w:rtl/>
          <w:lang w:eastAsia="he-IL"/>
        </w:rPr>
        <w:t xml:space="preserve"> בהיתר, או בערב יו"ט, לפי המחבר מותר לרחוץ בהם כל גופו</w:t>
      </w:r>
      <w:r w:rsidRPr="000F7424">
        <w:rPr>
          <w:rFonts w:cs="David" w:hint="cs"/>
          <w:vertAlign w:val="superscript"/>
          <w:rtl/>
          <w:lang w:eastAsia="he-IL"/>
        </w:rPr>
        <w:t>12</w:t>
      </w:r>
      <w:r w:rsidRPr="000F7424">
        <w:rPr>
          <w:rFonts w:cs="David"/>
          <w:rtl/>
          <w:lang w:eastAsia="he-IL"/>
        </w:rPr>
        <w:t xml:space="preserve">, </w:t>
      </w:r>
      <w:proofErr w:type="spellStart"/>
      <w:r w:rsidRPr="000F7424">
        <w:rPr>
          <w:rFonts w:cs="David"/>
          <w:rtl/>
          <w:lang w:eastAsia="he-IL"/>
        </w:rPr>
        <w:t>ולרמ"א</w:t>
      </w:r>
      <w:proofErr w:type="spellEnd"/>
      <w:r w:rsidRPr="000F7424">
        <w:rPr>
          <w:rFonts w:cs="David"/>
          <w:rtl/>
          <w:lang w:eastAsia="he-IL"/>
        </w:rPr>
        <w:t xml:space="preserve"> </w:t>
      </w:r>
      <w:proofErr w:type="spellStart"/>
      <w:r w:rsidRPr="000F7424">
        <w:rPr>
          <w:rFonts w:cs="David"/>
          <w:rtl/>
          <w:lang w:eastAsia="he-IL"/>
        </w:rPr>
        <w:t>ול"משנה</w:t>
      </w:r>
      <w:proofErr w:type="spellEnd"/>
      <w:r w:rsidRPr="000F7424">
        <w:rPr>
          <w:rFonts w:cs="David"/>
          <w:rtl/>
          <w:lang w:eastAsia="he-IL"/>
        </w:rPr>
        <w:t xml:space="preserve"> ברורה" אסור.</w:t>
      </w:r>
    </w:p>
    <w:p w14:paraId="2714A1B4" w14:textId="77777777" w:rsidR="000F7424" w:rsidRPr="000F7424" w:rsidRDefault="000F7424" w:rsidP="000F7424">
      <w:pPr>
        <w:contextualSpacing/>
        <w:rPr>
          <w:rFonts w:cs="David"/>
          <w:rtl/>
          <w:lang w:eastAsia="he-IL"/>
        </w:rPr>
      </w:pPr>
    </w:p>
    <w:p w14:paraId="5D8C3A59" w14:textId="77777777" w:rsidR="000F7424" w:rsidRPr="000F7424" w:rsidRDefault="000F7424" w:rsidP="000F7424">
      <w:pPr>
        <w:contextualSpacing/>
        <w:rPr>
          <w:rFonts w:cs="David"/>
          <w:rtl/>
          <w:lang w:eastAsia="he-IL"/>
        </w:rPr>
      </w:pPr>
      <w:r w:rsidRPr="000F7424">
        <w:rPr>
          <w:rFonts w:cs="David"/>
          <w:rtl/>
          <w:lang w:eastAsia="he-IL"/>
        </w:rPr>
        <w:t>ניתן להקל ברחיצה</w:t>
      </w:r>
      <w:r w:rsidRPr="000F7424">
        <w:rPr>
          <w:rFonts w:cs="David" w:hint="cs"/>
          <w:vertAlign w:val="superscript"/>
          <w:rtl/>
          <w:lang w:eastAsia="he-IL"/>
        </w:rPr>
        <w:t>13</w:t>
      </w:r>
      <w:r w:rsidRPr="000F7424">
        <w:rPr>
          <w:rFonts w:cs="David"/>
          <w:rtl/>
          <w:lang w:eastAsia="he-IL"/>
        </w:rPr>
        <w:t xml:space="preserve"> ביום טוב כיום, אף למחמירים </w:t>
      </w:r>
      <w:proofErr w:type="spellStart"/>
      <w:r w:rsidRPr="000F7424">
        <w:rPr>
          <w:rFonts w:cs="David"/>
          <w:rtl/>
          <w:lang w:eastAsia="he-IL"/>
        </w:rPr>
        <w:t>כרמ"א</w:t>
      </w:r>
      <w:proofErr w:type="spellEnd"/>
      <w:r w:rsidRPr="000F7424">
        <w:rPr>
          <w:rFonts w:cs="David"/>
          <w:rtl/>
          <w:lang w:eastAsia="he-IL"/>
        </w:rPr>
        <w:t>:</w:t>
      </w:r>
    </w:p>
    <w:p w14:paraId="67A75EDE" w14:textId="77777777" w:rsidR="000F7424" w:rsidRPr="000F7424" w:rsidRDefault="000F7424" w:rsidP="000F7424">
      <w:pPr>
        <w:numPr>
          <w:ilvl w:val="0"/>
          <w:numId w:val="31"/>
        </w:numPr>
        <w:spacing w:after="160" w:line="259" w:lineRule="auto"/>
        <w:ind w:left="284" w:hanging="284"/>
        <w:contextualSpacing/>
        <w:rPr>
          <w:rFonts w:cs="David"/>
          <w:rtl/>
          <w:lang w:eastAsia="he-IL"/>
        </w:rPr>
      </w:pPr>
      <w:r w:rsidRPr="000F7424">
        <w:rPr>
          <w:rFonts w:cs="David"/>
          <w:rtl/>
          <w:lang w:eastAsia="he-IL"/>
        </w:rPr>
        <w:t>במים שבדוד-שמש, שבו לא נעשתה כל פעולת חימום בידי אדם.</w:t>
      </w:r>
    </w:p>
    <w:p w14:paraId="1AEF5221" w14:textId="77777777" w:rsidR="000F7424" w:rsidRPr="000F7424" w:rsidRDefault="000F7424" w:rsidP="000F7424">
      <w:pPr>
        <w:numPr>
          <w:ilvl w:val="0"/>
          <w:numId w:val="31"/>
        </w:numPr>
        <w:spacing w:after="160" w:line="259" w:lineRule="auto"/>
        <w:ind w:left="284" w:hanging="284"/>
        <w:contextualSpacing/>
        <w:rPr>
          <w:rFonts w:cs="David"/>
          <w:rtl/>
          <w:lang w:eastAsia="he-IL"/>
        </w:rPr>
      </w:pPr>
      <w:r w:rsidRPr="000F7424">
        <w:rPr>
          <w:rFonts w:cs="David"/>
          <w:rtl/>
          <w:lang w:eastAsia="he-IL"/>
        </w:rPr>
        <w:t xml:space="preserve">בגלל הסברה שבזמן הזה יש מקום להחשיב את הרחצה כדבר </w:t>
      </w:r>
      <w:proofErr w:type="spellStart"/>
      <w:r w:rsidRPr="000F7424">
        <w:rPr>
          <w:rFonts w:cs="David"/>
          <w:rtl/>
          <w:lang w:eastAsia="he-IL"/>
        </w:rPr>
        <w:t>השוה</w:t>
      </w:r>
      <w:proofErr w:type="spellEnd"/>
      <w:r w:rsidRPr="000F7424">
        <w:rPr>
          <w:rFonts w:cs="David"/>
          <w:rtl/>
          <w:lang w:eastAsia="he-IL"/>
        </w:rPr>
        <w:t xml:space="preserve"> לכל נפש, שכן לכל אדם יש מקלחת בביתו, ואנשים מתרחצים בכל יום. </w:t>
      </w:r>
    </w:p>
    <w:p w14:paraId="6A2E698B" w14:textId="77777777" w:rsidR="000F7424" w:rsidRPr="000F7424" w:rsidRDefault="000F7424" w:rsidP="000F7424">
      <w:pPr>
        <w:contextualSpacing/>
        <w:rPr>
          <w:rFonts w:cs="David"/>
          <w:rtl/>
          <w:lang w:eastAsia="he-IL"/>
        </w:rPr>
      </w:pPr>
      <w:r w:rsidRPr="000F7424">
        <w:rPr>
          <w:rFonts w:cs="David"/>
          <w:rtl/>
          <w:lang w:eastAsia="he-IL"/>
        </w:rPr>
        <w:t>ולכן, בדוד</w:t>
      </w:r>
      <w:r w:rsidRPr="000F7424">
        <w:rPr>
          <w:rFonts w:cs="David"/>
          <w:lang w:eastAsia="he-IL"/>
        </w:rPr>
        <w:t>–</w:t>
      </w:r>
      <w:r w:rsidRPr="000F7424">
        <w:rPr>
          <w:rFonts w:cs="David"/>
          <w:rtl/>
          <w:lang w:eastAsia="he-IL"/>
        </w:rPr>
        <w:t>שמש יש להתיר</w:t>
      </w:r>
      <w:r w:rsidRPr="000F7424">
        <w:rPr>
          <w:rFonts w:cs="David" w:hint="cs"/>
          <w:vertAlign w:val="superscript"/>
          <w:rtl/>
          <w:lang w:eastAsia="he-IL"/>
        </w:rPr>
        <w:t>14</w:t>
      </w:r>
      <w:r w:rsidRPr="000F7424">
        <w:rPr>
          <w:rFonts w:cs="David"/>
          <w:rtl/>
          <w:lang w:eastAsia="he-IL"/>
        </w:rPr>
        <w:t>, ובשעת הצורך אף בדוד-חשמל</w:t>
      </w:r>
      <w:r w:rsidRPr="000F7424">
        <w:rPr>
          <w:rFonts w:cs="David" w:hint="cs"/>
          <w:vertAlign w:val="superscript"/>
          <w:rtl/>
          <w:lang w:eastAsia="he-IL"/>
        </w:rPr>
        <w:t>15</w:t>
      </w:r>
      <w:r w:rsidRPr="000F7424">
        <w:rPr>
          <w:rFonts w:cs="David"/>
          <w:rtl/>
          <w:lang w:eastAsia="he-IL"/>
        </w:rPr>
        <w:t xml:space="preserve">, במים </w:t>
      </w:r>
      <w:proofErr w:type="spellStart"/>
      <w:r w:rsidRPr="000F7424">
        <w:rPr>
          <w:rFonts w:cs="David"/>
          <w:rtl/>
          <w:lang w:eastAsia="he-IL"/>
        </w:rPr>
        <w:t>שהוחמו</w:t>
      </w:r>
      <w:proofErr w:type="spellEnd"/>
      <w:r w:rsidRPr="000F7424">
        <w:rPr>
          <w:rFonts w:cs="David"/>
          <w:rtl/>
          <w:lang w:eastAsia="he-IL"/>
        </w:rPr>
        <w:t xml:space="preserve"> בהיתר</w:t>
      </w:r>
      <w:r w:rsidRPr="000F7424">
        <w:rPr>
          <w:rFonts w:cs="David" w:hint="cs"/>
          <w:vertAlign w:val="superscript"/>
          <w:rtl/>
          <w:lang w:eastAsia="he-IL"/>
        </w:rPr>
        <w:t>16</w:t>
      </w:r>
      <w:r w:rsidRPr="000F7424">
        <w:rPr>
          <w:rFonts w:cs="David"/>
          <w:rtl/>
          <w:lang w:eastAsia="he-IL"/>
        </w:rPr>
        <w:t>.</w:t>
      </w:r>
    </w:p>
    <w:p w14:paraId="1193E41F" w14:textId="77777777" w:rsidR="000F7424" w:rsidRPr="000F7424" w:rsidRDefault="000F7424" w:rsidP="000F7424">
      <w:pPr>
        <w:contextualSpacing/>
        <w:rPr>
          <w:rFonts w:cs="David"/>
          <w:rtl/>
          <w:lang w:eastAsia="he-IL"/>
        </w:rPr>
      </w:pPr>
      <w:r w:rsidRPr="000F7424">
        <w:rPr>
          <w:rFonts w:cs="David"/>
          <w:rtl/>
          <w:lang w:eastAsia="he-IL"/>
        </w:rPr>
        <w:t xml:space="preserve">אם מצטער מחמת שאינו מתרחץ, לכל הדעות מותר לרחוץ את כל גופו במים </w:t>
      </w:r>
      <w:proofErr w:type="spellStart"/>
      <w:r w:rsidRPr="000F7424">
        <w:rPr>
          <w:rFonts w:cs="David"/>
          <w:rtl/>
          <w:lang w:eastAsia="he-IL"/>
        </w:rPr>
        <w:t>שהוחמו</w:t>
      </w:r>
      <w:proofErr w:type="spellEnd"/>
      <w:r w:rsidRPr="000F7424">
        <w:rPr>
          <w:rFonts w:cs="David"/>
          <w:rtl/>
          <w:lang w:eastAsia="he-IL"/>
        </w:rPr>
        <w:t xml:space="preserve"> בהיתר, כאמור לעיל, אף בשבת</w:t>
      </w:r>
      <w:r w:rsidRPr="000F7424">
        <w:rPr>
          <w:rFonts w:cs="David" w:hint="cs"/>
          <w:vertAlign w:val="superscript"/>
          <w:rtl/>
          <w:lang w:eastAsia="he-IL"/>
        </w:rPr>
        <w:t>17</w:t>
      </w:r>
      <w:r w:rsidRPr="000F7424">
        <w:rPr>
          <w:rFonts w:cs="David"/>
          <w:rtl/>
          <w:lang w:eastAsia="he-IL"/>
        </w:rPr>
        <w:t xml:space="preserve">. </w:t>
      </w:r>
    </w:p>
    <w:p w14:paraId="71A33EF1" w14:textId="77777777" w:rsidR="000F7424" w:rsidRPr="000F7424" w:rsidRDefault="000F7424" w:rsidP="000F7424">
      <w:pPr>
        <w:contextualSpacing/>
        <w:rPr>
          <w:rFonts w:cs="David"/>
          <w:rtl/>
          <w:lang w:eastAsia="he-IL"/>
        </w:rPr>
      </w:pPr>
      <w:r w:rsidRPr="000F7424">
        <w:rPr>
          <w:rFonts w:cs="David"/>
          <w:rtl/>
          <w:lang w:eastAsia="he-IL"/>
        </w:rPr>
        <w:t xml:space="preserve">הערה: לא דנו בתשובה זו בשני נושאים: 1. השימוש בסבונים למיניהם. </w:t>
      </w:r>
      <w:r w:rsidRPr="000F7424">
        <w:rPr>
          <w:rFonts w:cs="David" w:hint="cs"/>
          <w:rtl/>
          <w:lang w:eastAsia="he-IL"/>
        </w:rPr>
        <w:t>2</w:t>
      </w:r>
      <w:r w:rsidRPr="000F7424">
        <w:rPr>
          <w:rFonts w:cs="David"/>
          <w:rtl/>
          <w:lang w:eastAsia="he-IL"/>
        </w:rPr>
        <w:t>. הניגוב.</w:t>
      </w:r>
    </w:p>
    <w:p w14:paraId="1EB2A0E8" w14:textId="77777777" w:rsidR="000F7424" w:rsidRPr="000F7424" w:rsidRDefault="000F7424" w:rsidP="000F7424">
      <w:pPr>
        <w:contextualSpacing/>
        <w:rPr>
          <w:rFonts w:cs="David"/>
          <w:rtl/>
          <w:lang w:eastAsia="he-IL"/>
        </w:rPr>
      </w:pPr>
    </w:p>
    <w:p w14:paraId="45D3B9C6" w14:textId="77777777" w:rsidR="000F7424" w:rsidRPr="000F7424" w:rsidRDefault="000F7424" w:rsidP="000F7424">
      <w:pPr>
        <w:contextualSpacing/>
        <w:rPr>
          <w:rFonts w:cs="David"/>
          <w:sz w:val="10"/>
          <w:szCs w:val="10"/>
          <w:rtl/>
          <w:lang w:eastAsia="he-IL"/>
        </w:rPr>
      </w:pPr>
      <w:r w:rsidRPr="000F7424">
        <w:rPr>
          <w:rFonts w:cs="David" w:hint="cs"/>
          <w:sz w:val="10"/>
          <w:szCs w:val="10"/>
          <w:rtl/>
          <w:lang w:eastAsia="he-IL"/>
        </w:rPr>
        <w:t>_______________________________________________________</w:t>
      </w:r>
    </w:p>
    <w:p w14:paraId="668AC46F" w14:textId="77777777" w:rsidR="000F7424" w:rsidRPr="000F7424" w:rsidRDefault="000F7424" w:rsidP="000F7424">
      <w:pPr>
        <w:contextualSpacing/>
        <w:rPr>
          <w:rFonts w:cs="David"/>
          <w:sz w:val="10"/>
          <w:szCs w:val="10"/>
          <w:rtl/>
          <w:lang w:eastAsia="he-IL"/>
        </w:rPr>
      </w:pPr>
    </w:p>
    <w:p w14:paraId="749EB88D"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1</w:t>
      </w:r>
      <w:r w:rsidRPr="000F7424">
        <w:rPr>
          <w:rFonts w:cs="David"/>
          <w:sz w:val="22"/>
          <w:szCs w:val="22"/>
          <w:rtl/>
          <w:lang w:eastAsia="he-IL"/>
        </w:rPr>
        <w:t xml:space="preserve"> </w:t>
      </w:r>
      <w:r w:rsidRPr="000F7424">
        <w:rPr>
          <w:rFonts w:cs="David"/>
          <w:sz w:val="22"/>
          <w:szCs w:val="22"/>
          <w:rtl/>
          <w:lang w:eastAsia="he-IL"/>
        </w:rPr>
        <w:tab/>
        <w:t>משנה שבת לח ע"ב ,</w:t>
      </w:r>
      <w:proofErr w:type="spellStart"/>
      <w:r w:rsidRPr="000F7424">
        <w:rPr>
          <w:rFonts w:cs="David"/>
          <w:sz w:val="22"/>
          <w:szCs w:val="22"/>
          <w:rtl/>
          <w:lang w:eastAsia="he-IL"/>
        </w:rPr>
        <w:t>שו"ע</w:t>
      </w:r>
      <w:proofErr w:type="spellEnd"/>
      <w:r w:rsidRPr="000F7424">
        <w:rPr>
          <w:rFonts w:cs="David"/>
          <w:sz w:val="22"/>
          <w:szCs w:val="22"/>
          <w:rtl/>
          <w:lang w:eastAsia="he-IL"/>
        </w:rPr>
        <w:t xml:space="preserve"> אורח חיים סי' שכו.</w:t>
      </w:r>
    </w:p>
    <w:p w14:paraId="081AFE73"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2</w:t>
      </w:r>
      <w:r w:rsidRPr="000F7424">
        <w:rPr>
          <w:rFonts w:cs="David"/>
          <w:sz w:val="22"/>
          <w:szCs w:val="22"/>
          <w:rtl/>
          <w:lang w:eastAsia="he-IL"/>
        </w:rPr>
        <w:t xml:space="preserve"> </w:t>
      </w:r>
      <w:r w:rsidRPr="000F7424">
        <w:rPr>
          <w:rFonts w:cs="David"/>
          <w:sz w:val="22"/>
          <w:szCs w:val="22"/>
          <w:rtl/>
          <w:lang w:eastAsia="he-IL"/>
        </w:rPr>
        <w:tab/>
        <w:t xml:space="preserve">כגון </w:t>
      </w:r>
      <w:proofErr w:type="spellStart"/>
      <w:r w:rsidRPr="000F7424">
        <w:rPr>
          <w:rFonts w:cs="David"/>
          <w:sz w:val="22"/>
          <w:szCs w:val="22"/>
          <w:rtl/>
          <w:lang w:eastAsia="he-IL"/>
        </w:rPr>
        <w:t>שהוחמו</w:t>
      </w:r>
      <w:proofErr w:type="spellEnd"/>
      <w:r w:rsidRPr="000F7424">
        <w:rPr>
          <w:rFonts w:cs="David"/>
          <w:sz w:val="22"/>
          <w:szCs w:val="22"/>
          <w:rtl/>
          <w:lang w:eastAsia="he-IL"/>
        </w:rPr>
        <w:t xml:space="preserve"> ע"י שעון שבת.</w:t>
      </w:r>
    </w:p>
    <w:p w14:paraId="0EA033C2"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3</w:t>
      </w:r>
      <w:r w:rsidRPr="000F7424">
        <w:rPr>
          <w:rFonts w:cs="David"/>
          <w:sz w:val="22"/>
          <w:szCs w:val="22"/>
          <w:rtl/>
          <w:lang w:eastAsia="he-IL"/>
        </w:rPr>
        <w:tab/>
        <w:t>שם.</w:t>
      </w:r>
    </w:p>
    <w:p w14:paraId="32EE52DF"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4</w:t>
      </w:r>
      <w:r w:rsidRPr="000F7424">
        <w:rPr>
          <w:rFonts w:cs="David"/>
          <w:sz w:val="22"/>
          <w:szCs w:val="22"/>
          <w:rtl/>
          <w:lang w:eastAsia="he-IL"/>
        </w:rPr>
        <w:t xml:space="preserve"> </w:t>
      </w:r>
      <w:r w:rsidRPr="000F7424">
        <w:rPr>
          <w:rFonts w:cs="David"/>
          <w:sz w:val="22"/>
          <w:szCs w:val="22"/>
          <w:rtl/>
          <w:lang w:eastAsia="he-IL"/>
        </w:rPr>
        <w:tab/>
        <w:t>אסור להוציא בשבת מים חמים מדוד חשמלי, אף כשהוא כבוי והמים שבו חמים, כאשר במקומם נכנסים מים קרים לדוד, ונמצא שגורם לבישולם. ומותר להוציא מים חמים מן הדוד רק אחר שסגר את ברז כניסת המים הקרים לדוד, או שאין בדוד מים חמים רבים, או שהמים בדוד כבר אינם חמים, כי אז לא יתבשלו המים הקרים המתוספים. על כל פנים, איסור זה הוא רק בשבת ולא ביו"ט, ובדוד חשמלי בלבד, ולא בדוד שמש.</w:t>
      </w:r>
    </w:p>
    <w:p w14:paraId="7BEE1418"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5</w:t>
      </w:r>
      <w:r w:rsidRPr="000F7424">
        <w:rPr>
          <w:rFonts w:cs="David"/>
          <w:sz w:val="22"/>
          <w:szCs w:val="22"/>
          <w:rtl/>
          <w:lang w:eastAsia="he-IL"/>
        </w:rPr>
        <w:t xml:space="preserve"> </w:t>
      </w:r>
      <w:r w:rsidRPr="000F7424">
        <w:rPr>
          <w:rFonts w:cs="David"/>
          <w:sz w:val="22"/>
          <w:szCs w:val="22"/>
          <w:rtl/>
          <w:lang w:eastAsia="he-IL"/>
        </w:rPr>
        <w:tab/>
        <w:t>עיין "שמירת</w:t>
      </w:r>
      <w:r w:rsidRPr="000F7424">
        <w:rPr>
          <w:rFonts w:cs="David"/>
          <w:sz w:val="22"/>
          <w:szCs w:val="22"/>
          <w:lang w:eastAsia="he-IL"/>
        </w:rPr>
        <w:t xml:space="preserve"> </w:t>
      </w:r>
      <w:r w:rsidRPr="000F7424">
        <w:rPr>
          <w:rFonts w:cs="David"/>
          <w:sz w:val="22"/>
          <w:szCs w:val="22"/>
          <w:rtl/>
          <w:lang w:eastAsia="he-IL"/>
        </w:rPr>
        <w:t>שבת</w:t>
      </w:r>
      <w:r w:rsidRPr="000F7424">
        <w:rPr>
          <w:rFonts w:cs="David"/>
          <w:sz w:val="22"/>
          <w:szCs w:val="22"/>
          <w:lang w:eastAsia="he-IL"/>
        </w:rPr>
        <w:t xml:space="preserve"> </w:t>
      </w:r>
      <w:r w:rsidRPr="000F7424">
        <w:rPr>
          <w:rFonts w:cs="David"/>
          <w:sz w:val="22"/>
          <w:szCs w:val="22"/>
          <w:rtl/>
          <w:lang w:eastAsia="he-IL"/>
        </w:rPr>
        <w:t>כהלכתה"</w:t>
      </w:r>
      <w:r w:rsidRPr="000F7424">
        <w:rPr>
          <w:rFonts w:cs="David"/>
          <w:sz w:val="22"/>
          <w:szCs w:val="22"/>
          <w:lang w:eastAsia="he-IL"/>
        </w:rPr>
        <w:t xml:space="preserve"> </w:t>
      </w:r>
      <w:r w:rsidRPr="000F7424">
        <w:rPr>
          <w:rFonts w:cs="David"/>
          <w:sz w:val="22"/>
          <w:szCs w:val="22"/>
          <w:rtl/>
          <w:lang w:eastAsia="he-IL"/>
        </w:rPr>
        <w:t>(חלק</w:t>
      </w:r>
      <w:r w:rsidRPr="000F7424">
        <w:rPr>
          <w:rFonts w:cs="David"/>
          <w:sz w:val="22"/>
          <w:szCs w:val="22"/>
          <w:lang w:eastAsia="he-IL"/>
        </w:rPr>
        <w:t xml:space="preserve"> </w:t>
      </w:r>
      <w:r w:rsidRPr="000F7424">
        <w:rPr>
          <w:rFonts w:cs="David"/>
          <w:sz w:val="22"/>
          <w:szCs w:val="22"/>
          <w:rtl/>
          <w:lang w:eastAsia="he-IL"/>
        </w:rPr>
        <w:t xml:space="preserve">א פרק יד בהערה </w:t>
      </w:r>
      <w:proofErr w:type="spellStart"/>
      <w:r w:rsidRPr="000F7424">
        <w:rPr>
          <w:rFonts w:cs="David"/>
          <w:sz w:val="22"/>
          <w:szCs w:val="22"/>
          <w:rtl/>
          <w:lang w:eastAsia="he-IL"/>
        </w:rPr>
        <w:t>יז</w:t>
      </w:r>
      <w:proofErr w:type="spellEnd"/>
      <w:r w:rsidRPr="000F7424">
        <w:rPr>
          <w:rFonts w:cs="David"/>
          <w:sz w:val="22"/>
          <w:szCs w:val="22"/>
          <w:rtl/>
          <w:lang w:eastAsia="he-IL"/>
        </w:rPr>
        <w:t xml:space="preserve">), בשם </w:t>
      </w:r>
      <w:proofErr w:type="spellStart"/>
      <w:r w:rsidRPr="000F7424">
        <w:rPr>
          <w:rFonts w:cs="David"/>
          <w:sz w:val="22"/>
          <w:szCs w:val="22"/>
          <w:rtl/>
          <w:lang w:eastAsia="he-IL"/>
        </w:rPr>
        <w:t>הגרש"ז</w:t>
      </w:r>
      <w:proofErr w:type="spellEnd"/>
      <w:r w:rsidRPr="000F7424">
        <w:rPr>
          <w:rFonts w:cs="David"/>
          <w:sz w:val="22"/>
          <w:szCs w:val="22"/>
          <w:rtl/>
          <w:lang w:eastAsia="he-IL"/>
        </w:rPr>
        <w:t xml:space="preserve"> </w:t>
      </w:r>
      <w:proofErr w:type="spellStart"/>
      <w:r w:rsidRPr="000F7424">
        <w:rPr>
          <w:rFonts w:cs="David"/>
          <w:sz w:val="22"/>
          <w:szCs w:val="22"/>
          <w:rtl/>
          <w:lang w:eastAsia="he-IL"/>
        </w:rPr>
        <w:t>אוירבך</w:t>
      </w:r>
      <w:proofErr w:type="spellEnd"/>
      <w:r w:rsidRPr="000F7424">
        <w:rPr>
          <w:rFonts w:cs="David"/>
          <w:sz w:val="22"/>
          <w:szCs w:val="22"/>
          <w:rtl/>
          <w:lang w:eastAsia="he-IL"/>
        </w:rPr>
        <w:t>.</w:t>
      </w:r>
    </w:p>
    <w:p w14:paraId="7785C9D0"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6</w:t>
      </w:r>
      <w:r w:rsidRPr="000F7424">
        <w:rPr>
          <w:rFonts w:cs="David"/>
          <w:sz w:val="22"/>
          <w:szCs w:val="22"/>
          <w:rtl/>
          <w:lang w:eastAsia="he-IL"/>
        </w:rPr>
        <w:t xml:space="preserve"> </w:t>
      </w:r>
      <w:r w:rsidRPr="000F7424">
        <w:rPr>
          <w:rFonts w:cs="David"/>
          <w:sz w:val="22"/>
          <w:szCs w:val="22"/>
          <w:rtl/>
          <w:lang w:eastAsia="he-IL"/>
        </w:rPr>
        <w:tab/>
        <w:t>שם בשם "</w:t>
      </w:r>
      <w:proofErr w:type="spellStart"/>
      <w:r w:rsidRPr="000F7424">
        <w:rPr>
          <w:rFonts w:cs="David"/>
          <w:sz w:val="22"/>
          <w:szCs w:val="22"/>
          <w:rtl/>
          <w:lang w:eastAsia="he-IL"/>
        </w:rPr>
        <w:t>תהלה</w:t>
      </w:r>
      <w:proofErr w:type="spellEnd"/>
      <w:r w:rsidRPr="000F7424">
        <w:rPr>
          <w:rFonts w:cs="David"/>
          <w:sz w:val="22"/>
          <w:szCs w:val="22"/>
          <w:rtl/>
          <w:lang w:eastAsia="he-IL"/>
        </w:rPr>
        <w:t xml:space="preserve"> לדוד", וכתבנו להחמיר בזה כ</w:t>
      </w:r>
      <w:r w:rsidRPr="000F7424">
        <w:rPr>
          <w:rFonts w:cs="David" w:hint="cs"/>
          <w:sz w:val="22"/>
          <w:szCs w:val="22"/>
          <w:rtl/>
          <w:lang w:eastAsia="he-IL"/>
        </w:rPr>
        <w:t>"</w:t>
      </w:r>
      <w:r w:rsidRPr="000F7424">
        <w:rPr>
          <w:rFonts w:cs="David"/>
          <w:sz w:val="22"/>
          <w:szCs w:val="22"/>
          <w:rtl/>
          <w:lang w:eastAsia="he-IL"/>
        </w:rPr>
        <w:t>שמירת</w:t>
      </w:r>
      <w:r w:rsidRPr="000F7424">
        <w:rPr>
          <w:rFonts w:cs="David"/>
          <w:sz w:val="22"/>
          <w:szCs w:val="22"/>
          <w:lang w:eastAsia="he-IL"/>
        </w:rPr>
        <w:t xml:space="preserve"> </w:t>
      </w:r>
      <w:r w:rsidRPr="000F7424">
        <w:rPr>
          <w:rFonts w:cs="David"/>
          <w:sz w:val="22"/>
          <w:szCs w:val="22"/>
          <w:rtl/>
          <w:lang w:eastAsia="he-IL"/>
        </w:rPr>
        <w:t>שבת</w:t>
      </w:r>
      <w:r w:rsidRPr="000F7424">
        <w:rPr>
          <w:rFonts w:cs="David"/>
          <w:sz w:val="22"/>
          <w:szCs w:val="22"/>
          <w:lang w:eastAsia="he-IL"/>
        </w:rPr>
        <w:t xml:space="preserve"> </w:t>
      </w:r>
      <w:r w:rsidRPr="000F7424">
        <w:rPr>
          <w:rFonts w:cs="David"/>
          <w:sz w:val="22"/>
          <w:szCs w:val="22"/>
          <w:rtl/>
          <w:lang w:eastAsia="he-IL"/>
        </w:rPr>
        <w:t>כהלכתה", שכן בעל "</w:t>
      </w:r>
      <w:proofErr w:type="spellStart"/>
      <w:r w:rsidRPr="000F7424">
        <w:rPr>
          <w:rFonts w:cs="David"/>
          <w:sz w:val="22"/>
          <w:szCs w:val="22"/>
          <w:rtl/>
          <w:lang w:eastAsia="he-IL"/>
        </w:rPr>
        <w:t>תהלה</w:t>
      </w:r>
      <w:proofErr w:type="spellEnd"/>
      <w:r w:rsidRPr="000F7424">
        <w:rPr>
          <w:rFonts w:cs="David"/>
          <w:sz w:val="22"/>
          <w:szCs w:val="22"/>
          <w:rtl/>
          <w:lang w:eastAsia="he-IL"/>
        </w:rPr>
        <w:t xml:space="preserve"> לדוד" דיבר על מים </w:t>
      </w:r>
      <w:proofErr w:type="spellStart"/>
      <w:r w:rsidRPr="000F7424">
        <w:rPr>
          <w:rFonts w:cs="David"/>
          <w:sz w:val="22"/>
          <w:szCs w:val="22"/>
          <w:rtl/>
          <w:lang w:eastAsia="he-IL"/>
        </w:rPr>
        <w:t>שהוחמו</w:t>
      </w:r>
      <w:proofErr w:type="spellEnd"/>
      <w:r w:rsidRPr="000F7424">
        <w:rPr>
          <w:rFonts w:cs="David"/>
          <w:sz w:val="22"/>
          <w:szCs w:val="22"/>
          <w:rtl/>
          <w:lang w:eastAsia="he-IL"/>
        </w:rPr>
        <w:t xml:space="preserve"> בשמש, </w:t>
      </w:r>
      <w:proofErr w:type="spellStart"/>
      <w:r w:rsidRPr="000F7424">
        <w:rPr>
          <w:rFonts w:cs="David"/>
          <w:sz w:val="22"/>
          <w:szCs w:val="22"/>
          <w:rtl/>
          <w:lang w:eastAsia="he-IL"/>
        </w:rPr>
        <w:t>והגרש"ז</w:t>
      </w:r>
      <w:proofErr w:type="spellEnd"/>
      <w:r w:rsidRPr="000F7424">
        <w:rPr>
          <w:rFonts w:cs="David"/>
          <w:sz w:val="22"/>
          <w:szCs w:val="22"/>
          <w:rtl/>
          <w:lang w:eastAsia="he-IL"/>
        </w:rPr>
        <w:t xml:space="preserve"> </w:t>
      </w:r>
      <w:proofErr w:type="spellStart"/>
      <w:r w:rsidRPr="000F7424">
        <w:rPr>
          <w:rFonts w:cs="David"/>
          <w:sz w:val="22"/>
          <w:szCs w:val="22"/>
          <w:rtl/>
          <w:lang w:eastAsia="he-IL"/>
        </w:rPr>
        <w:t>אוירבך</w:t>
      </w:r>
      <w:proofErr w:type="spellEnd"/>
      <w:r w:rsidRPr="000F7424">
        <w:rPr>
          <w:rFonts w:cs="David"/>
          <w:sz w:val="22"/>
          <w:szCs w:val="22"/>
          <w:rtl/>
          <w:lang w:eastAsia="he-IL"/>
        </w:rPr>
        <w:t xml:space="preserve"> כתב שגם לשיטתו בדוד-שמש יש להחמיר.</w:t>
      </w:r>
    </w:p>
    <w:p w14:paraId="629C1C62"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7</w:t>
      </w:r>
      <w:r w:rsidRPr="000F7424">
        <w:rPr>
          <w:rFonts w:cs="David"/>
          <w:sz w:val="22"/>
          <w:szCs w:val="22"/>
          <w:rtl/>
          <w:lang w:eastAsia="he-IL"/>
        </w:rPr>
        <w:t xml:space="preserve"> </w:t>
      </w:r>
      <w:r w:rsidRPr="000F7424">
        <w:rPr>
          <w:rFonts w:cs="David"/>
          <w:sz w:val="22"/>
          <w:szCs w:val="22"/>
          <w:rtl/>
          <w:lang w:eastAsia="he-IL"/>
        </w:rPr>
        <w:tab/>
        <w:t>"ביאור הלכה" (</w:t>
      </w:r>
      <w:proofErr w:type="spellStart"/>
      <w:r w:rsidRPr="000F7424">
        <w:rPr>
          <w:rFonts w:cs="David"/>
          <w:sz w:val="22"/>
          <w:szCs w:val="22"/>
          <w:rtl/>
          <w:lang w:eastAsia="he-IL"/>
        </w:rPr>
        <w:t>שו"ע</w:t>
      </w:r>
      <w:proofErr w:type="spellEnd"/>
      <w:r w:rsidRPr="000F7424">
        <w:rPr>
          <w:rFonts w:cs="David"/>
          <w:sz w:val="22"/>
          <w:szCs w:val="22"/>
          <w:rtl/>
          <w:lang w:eastAsia="he-IL"/>
        </w:rPr>
        <w:t xml:space="preserve"> "אורח חיים" סי' שכו) בשם </w:t>
      </w:r>
      <w:proofErr w:type="spellStart"/>
      <w:r w:rsidRPr="000F7424">
        <w:rPr>
          <w:rFonts w:cs="David"/>
          <w:sz w:val="22"/>
          <w:szCs w:val="22"/>
          <w:rtl/>
          <w:lang w:eastAsia="he-IL"/>
        </w:rPr>
        <w:t>רעק"א</w:t>
      </w:r>
      <w:proofErr w:type="spellEnd"/>
      <w:r w:rsidRPr="000F7424">
        <w:rPr>
          <w:rFonts w:cs="David"/>
          <w:sz w:val="22"/>
          <w:szCs w:val="22"/>
          <w:rtl/>
          <w:lang w:eastAsia="he-IL"/>
        </w:rPr>
        <w:t>, שכל שהוא משום גזירה, לא החמירו במצטער.</w:t>
      </w:r>
    </w:p>
    <w:p w14:paraId="19F9C421"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8</w:t>
      </w:r>
      <w:r w:rsidRPr="000F7424">
        <w:rPr>
          <w:rFonts w:cs="David"/>
          <w:sz w:val="22"/>
          <w:szCs w:val="22"/>
          <w:rtl/>
          <w:lang w:eastAsia="he-IL"/>
        </w:rPr>
        <w:t xml:space="preserve"> </w:t>
      </w:r>
      <w:r w:rsidRPr="000F7424">
        <w:rPr>
          <w:rFonts w:cs="David"/>
          <w:sz w:val="22"/>
          <w:szCs w:val="22"/>
          <w:rtl/>
          <w:lang w:eastAsia="he-IL"/>
        </w:rPr>
        <w:tab/>
        <w:t>משנה ביצה (</w:t>
      </w:r>
      <w:proofErr w:type="spellStart"/>
      <w:r w:rsidRPr="000F7424">
        <w:rPr>
          <w:rFonts w:cs="David"/>
          <w:sz w:val="22"/>
          <w:szCs w:val="22"/>
          <w:rtl/>
          <w:lang w:eastAsia="he-IL"/>
        </w:rPr>
        <w:t>כא</w:t>
      </w:r>
      <w:proofErr w:type="spellEnd"/>
      <w:r w:rsidRPr="000F7424">
        <w:rPr>
          <w:rFonts w:cs="David"/>
          <w:sz w:val="22"/>
          <w:szCs w:val="22"/>
          <w:rtl/>
          <w:lang w:eastAsia="he-IL"/>
        </w:rPr>
        <w:t xml:space="preserve"> ע"ב), גמ' שבת (לח ע"ב).</w:t>
      </w:r>
    </w:p>
    <w:p w14:paraId="1DE5E861"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9</w:t>
      </w:r>
      <w:r w:rsidRPr="000F7424">
        <w:rPr>
          <w:rFonts w:cs="David"/>
          <w:sz w:val="22"/>
          <w:szCs w:val="22"/>
          <w:rtl/>
          <w:lang w:eastAsia="he-IL"/>
        </w:rPr>
        <w:t xml:space="preserve"> </w:t>
      </w:r>
      <w:r w:rsidRPr="000F7424">
        <w:rPr>
          <w:rFonts w:cs="David"/>
          <w:sz w:val="22"/>
          <w:szCs w:val="22"/>
          <w:rtl/>
          <w:lang w:eastAsia="he-IL"/>
        </w:rPr>
        <w:tab/>
        <w:t>רמב"ם (הלכות יו"ט פרק א) ועיין ב"משנה ברורה" (</w:t>
      </w:r>
      <w:proofErr w:type="spellStart"/>
      <w:r w:rsidRPr="000F7424">
        <w:rPr>
          <w:rFonts w:cs="David"/>
          <w:sz w:val="22"/>
          <w:szCs w:val="22"/>
          <w:rtl/>
          <w:lang w:eastAsia="he-IL"/>
        </w:rPr>
        <w:t>שו"ע</w:t>
      </w:r>
      <w:proofErr w:type="spellEnd"/>
      <w:r w:rsidRPr="000F7424">
        <w:rPr>
          <w:rFonts w:cs="David"/>
          <w:sz w:val="22"/>
          <w:szCs w:val="22"/>
          <w:rtl/>
          <w:lang w:eastAsia="he-IL"/>
        </w:rPr>
        <w:t xml:space="preserve"> "אורח חיים" סי' תקיא </w:t>
      </w:r>
      <w:proofErr w:type="spellStart"/>
      <w:r w:rsidRPr="000F7424">
        <w:rPr>
          <w:rFonts w:cs="David"/>
          <w:sz w:val="22"/>
          <w:szCs w:val="22"/>
          <w:rtl/>
          <w:lang w:eastAsia="he-IL"/>
        </w:rPr>
        <w:t>ס"ק</w:t>
      </w:r>
      <w:proofErr w:type="spellEnd"/>
      <w:r w:rsidRPr="000F7424">
        <w:rPr>
          <w:rFonts w:cs="David"/>
          <w:sz w:val="22"/>
          <w:szCs w:val="22"/>
          <w:rtl/>
          <w:lang w:eastAsia="he-IL"/>
        </w:rPr>
        <w:t xml:space="preserve"> </w:t>
      </w:r>
      <w:proofErr w:type="spellStart"/>
      <w:r w:rsidRPr="000F7424">
        <w:rPr>
          <w:rFonts w:cs="David"/>
          <w:sz w:val="22"/>
          <w:szCs w:val="22"/>
          <w:rtl/>
          <w:lang w:eastAsia="he-IL"/>
        </w:rPr>
        <w:t>יח</w:t>
      </w:r>
      <w:proofErr w:type="spellEnd"/>
      <w:r w:rsidRPr="000F7424">
        <w:rPr>
          <w:rFonts w:cs="David"/>
          <w:sz w:val="22"/>
          <w:szCs w:val="22"/>
          <w:rtl/>
          <w:lang w:eastAsia="he-IL"/>
        </w:rPr>
        <w:t>).</w:t>
      </w:r>
    </w:p>
    <w:p w14:paraId="1810822B"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10</w:t>
      </w:r>
      <w:r w:rsidRPr="000F7424">
        <w:rPr>
          <w:rFonts w:cs="David"/>
          <w:sz w:val="22"/>
          <w:szCs w:val="22"/>
          <w:rtl/>
          <w:lang w:eastAsia="he-IL"/>
        </w:rPr>
        <w:t xml:space="preserve"> </w:t>
      </w:r>
      <w:proofErr w:type="spellStart"/>
      <w:r w:rsidRPr="000F7424">
        <w:rPr>
          <w:rFonts w:cs="David"/>
          <w:sz w:val="22"/>
          <w:szCs w:val="22"/>
          <w:rtl/>
          <w:lang w:eastAsia="he-IL"/>
        </w:rPr>
        <w:t>שו"ע</w:t>
      </w:r>
      <w:proofErr w:type="spellEnd"/>
      <w:r w:rsidRPr="000F7424">
        <w:rPr>
          <w:rFonts w:cs="David"/>
          <w:sz w:val="22"/>
          <w:szCs w:val="22"/>
          <w:rtl/>
          <w:lang w:eastAsia="he-IL"/>
        </w:rPr>
        <w:t xml:space="preserve"> "אורח חיים" סי' תקיא סעיף ב.</w:t>
      </w:r>
    </w:p>
    <w:p w14:paraId="4C5E768D"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11</w:t>
      </w:r>
      <w:r w:rsidRPr="000F7424">
        <w:rPr>
          <w:rFonts w:cs="David"/>
          <w:sz w:val="22"/>
          <w:szCs w:val="22"/>
          <w:rtl/>
          <w:lang w:eastAsia="he-IL"/>
        </w:rPr>
        <w:t xml:space="preserve"> רמ"א שם, בשם </w:t>
      </w:r>
      <w:proofErr w:type="spellStart"/>
      <w:r w:rsidRPr="000F7424">
        <w:rPr>
          <w:rFonts w:cs="David"/>
          <w:sz w:val="22"/>
          <w:szCs w:val="22"/>
          <w:rtl/>
          <w:lang w:eastAsia="he-IL"/>
        </w:rPr>
        <w:t>תוס</w:t>
      </w:r>
      <w:proofErr w:type="spellEnd"/>
      <w:r w:rsidRPr="000F7424">
        <w:rPr>
          <w:rFonts w:cs="David"/>
          <w:sz w:val="22"/>
          <w:szCs w:val="22"/>
          <w:rtl/>
          <w:lang w:eastAsia="he-IL"/>
        </w:rPr>
        <w:t xml:space="preserve">' בביצה שם ד"ה "לא" </w:t>
      </w:r>
      <w:proofErr w:type="spellStart"/>
      <w:r w:rsidRPr="000F7424">
        <w:rPr>
          <w:rFonts w:cs="David"/>
          <w:sz w:val="22"/>
          <w:szCs w:val="22"/>
          <w:rtl/>
          <w:lang w:eastAsia="he-IL"/>
        </w:rPr>
        <w:t>ורא"ש</w:t>
      </w:r>
      <w:proofErr w:type="spellEnd"/>
      <w:r w:rsidRPr="000F7424">
        <w:rPr>
          <w:rFonts w:cs="David"/>
          <w:sz w:val="22"/>
          <w:szCs w:val="22"/>
          <w:rtl/>
          <w:lang w:eastAsia="he-IL"/>
        </w:rPr>
        <w:t xml:space="preserve"> בשבת שם.</w:t>
      </w:r>
    </w:p>
    <w:p w14:paraId="5EF6CB46"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12</w:t>
      </w:r>
      <w:r w:rsidRPr="000F7424">
        <w:rPr>
          <w:rFonts w:cs="David"/>
          <w:sz w:val="22"/>
          <w:szCs w:val="22"/>
          <w:rtl/>
          <w:lang w:eastAsia="he-IL"/>
        </w:rPr>
        <w:t xml:space="preserve"> כי החמירו ביום-טוב לאסור רק חימום, אבל לא את הרחיצה עצמה, מאחר שביום-טוב </w:t>
      </w:r>
      <w:proofErr w:type="spellStart"/>
      <w:r w:rsidRPr="000F7424">
        <w:rPr>
          <w:rFonts w:cs="David"/>
          <w:sz w:val="22"/>
          <w:szCs w:val="22"/>
          <w:rtl/>
          <w:lang w:eastAsia="he-IL"/>
        </w:rPr>
        <w:t>מדינא</w:t>
      </w:r>
      <w:proofErr w:type="spellEnd"/>
      <w:r w:rsidRPr="000F7424">
        <w:rPr>
          <w:rFonts w:cs="David"/>
          <w:sz w:val="22"/>
          <w:szCs w:val="22"/>
          <w:rtl/>
          <w:lang w:eastAsia="he-IL"/>
        </w:rPr>
        <w:t xml:space="preserve"> הכול מותר, לפי </w:t>
      </w:r>
      <w:proofErr w:type="spellStart"/>
      <w:r w:rsidRPr="000F7424">
        <w:rPr>
          <w:rFonts w:cs="David"/>
          <w:sz w:val="22"/>
          <w:szCs w:val="22"/>
          <w:rtl/>
          <w:lang w:eastAsia="he-IL"/>
        </w:rPr>
        <w:t>דיעה</w:t>
      </w:r>
      <w:proofErr w:type="spellEnd"/>
      <w:r w:rsidRPr="000F7424">
        <w:rPr>
          <w:rFonts w:cs="David"/>
          <w:sz w:val="22"/>
          <w:szCs w:val="22"/>
          <w:rtl/>
          <w:lang w:eastAsia="he-IL"/>
        </w:rPr>
        <w:t xml:space="preserve"> זו. בשבת, שהחימום אסור מן התורה, החמירו גם ברחיצה במים </w:t>
      </w:r>
      <w:proofErr w:type="spellStart"/>
      <w:r w:rsidRPr="000F7424">
        <w:rPr>
          <w:rFonts w:cs="David"/>
          <w:sz w:val="22"/>
          <w:szCs w:val="22"/>
          <w:rtl/>
          <w:lang w:eastAsia="he-IL"/>
        </w:rPr>
        <w:t>שהוחמו</w:t>
      </w:r>
      <w:proofErr w:type="spellEnd"/>
      <w:r w:rsidRPr="000F7424">
        <w:rPr>
          <w:rFonts w:cs="David"/>
          <w:sz w:val="22"/>
          <w:szCs w:val="22"/>
          <w:rtl/>
          <w:lang w:eastAsia="he-IL"/>
        </w:rPr>
        <w:t xml:space="preserve"> בהיתר.</w:t>
      </w:r>
    </w:p>
    <w:p w14:paraId="3CE12448"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13</w:t>
      </w:r>
      <w:r w:rsidRPr="000F7424">
        <w:rPr>
          <w:rFonts w:cs="David"/>
          <w:sz w:val="22"/>
          <w:szCs w:val="22"/>
          <w:rtl/>
          <w:lang w:eastAsia="he-IL"/>
        </w:rPr>
        <w:t xml:space="preserve"> את חימום המים אין להתיר, מאחר שלפי הרמב"ם ורוב הראשונים הוא אסור מדרבנן, אך ברחיצה אפשר להקל.</w:t>
      </w:r>
    </w:p>
    <w:p w14:paraId="2439AE8E"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14</w:t>
      </w:r>
      <w:r w:rsidRPr="000F7424">
        <w:rPr>
          <w:rFonts w:cs="David"/>
          <w:sz w:val="22"/>
          <w:szCs w:val="22"/>
          <w:rtl/>
          <w:lang w:eastAsia="he-IL"/>
        </w:rPr>
        <w:t xml:space="preserve"> כך הורה </w:t>
      </w:r>
      <w:proofErr w:type="spellStart"/>
      <w:r w:rsidRPr="000F7424">
        <w:rPr>
          <w:rFonts w:cs="David"/>
          <w:sz w:val="22"/>
          <w:szCs w:val="22"/>
          <w:rtl/>
          <w:lang w:eastAsia="he-IL"/>
        </w:rPr>
        <w:t>הגרז"נ</w:t>
      </w:r>
      <w:proofErr w:type="spellEnd"/>
      <w:r w:rsidRPr="000F7424">
        <w:rPr>
          <w:rFonts w:cs="David"/>
          <w:sz w:val="22"/>
          <w:szCs w:val="22"/>
          <w:rtl/>
          <w:lang w:eastAsia="he-IL"/>
        </w:rPr>
        <w:t xml:space="preserve"> גולדברג, מן הטעם הראשון.</w:t>
      </w:r>
    </w:p>
    <w:p w14:paraId="53EA539A" w14:textId="77777777" w:rsidR="000F7424" w:rsidRPr="000F7424" w:rsidRDefault="000F7424" w:rsidP="000F7424">
      <w:pPr>
        <w:ind w:left="142" w:hanging="142"/>
        <w:contextualSpacing/>
        <w:jc w:val="both"/>
        <w:rPr>
          <w:rFonts w:cs="David"/>
          <w:sz w:val="22"/>
          <w:szCs w:val="22"/>
          <w:rtl/>
          <w:lang w:eastAsia="he-IL"/>
        </w:rPr>
      </w:pPr>
      <w:r w:rsidRPr="000F7424">
        <w:rPr>
          <w:rFonts w:cs="David" w:hint="cs"/>
          <w:sz w:val="22"/>
          <w:szCs w:val="22"/>
          <w:vertAlign w:val="superscript"/>
          <w:rtl/>
          <w:lang w:eastAsia="he-IL"/>
        </w:rPr>
        <w:t>15</w:t>
      </w:r>
      <w:r w:rsidRPr="000F7424">
        <w:rPr>
          <w:rFonts w:cs="David"/>
          <w:sz w:val="22"/>
          <w:szCs w:val="22"/>
          <w:rtl/>
          <w:lang w:eastAsia="he-IL"/>
        </w:rPr>
        <w:t xml:space="preserve"> לגבי הוצאת מים מדוד חשמלי ביום-טוב:</w:t>
      </w:r>
    </w:p>
    <w:p w14:paraId="5F9628DD" w14:textId="77777777" w:rsidR="000F7424" w:rsidRPr="000F7424" w:rsidRDefault="000F7424" w:rsidP="000F7424">
      <w:pPr>
        <w:ind w:left="142"/>
        <w:contextualSpacing/>
        <w:jc w:val="both"/>
        <w:rPr>
          <w:rFonts w:cs="David"/>
          <w:sz w:val="22"/>
          <w:szCs w:val="22"/>
          <w:rtl/>
          <w:lang w:eastAsia="he-IL"/>
        </w:rPr>
      </w:pPr>
      <w:r w:rsidRPr="000F7424">
        <w:rPr>
          <w:rFonts w:cs="David"/>
          <w:sz w:val="22"/>
          <w:szCs w:val="22"/>
          <w:rtl/>
          <w:lang w:eastAsia="he-IL"/>
        </w:rPr>
        <w:t>באופנים שהדבר מותר בשבת, בוודאי שהוא מותר ביום-טוב (עיין לעיל הערה 4).</w:t>
      </w:r>
    </w:p>
    <w:p w14:paraId="1EAA9209" w14:textId="77777777" w:rsidR="000F7424" w:rsidRPr="000F7424" w:rsidRDefault="000F7424" w:rsidP="000F7424">
      <w:pPr>
        <w:ind w:left="142"/>
        <w:contextualSpacing/>
        <w:jc w:val="both"/>
        <w:rPr>
          <w:rFonts w:cs="David"/>
          <w:sz w:val="22"/>
          <w:szCs w:val="22"/>
          <w:rtl/>
          <w:lang w:eastAsia="he-IL"/>
        </w:rPr>
      </w:pPr>
      <w:r w:rsidRPr="000F7424">
        <w:rPr>
          <w:rFonts w:cs="David"/>
          <w:sz w:val="22"/>
          <w:szCs w:val="22"/>
          <w:rtl/>
          <w:lang w:eastAsia="he-IL"/>
        </w:rPr>
        <w:t>באופנים שהדבר אסור בשבת, כגון שיש מים חמים מאוד בדוד,  או אם הדוד מופעל ע"י וסת-חום (</w:t>
      </w:r>
      <w:proofErr w:type="spellStart"/>
      <w:r w:rsidRPr="000F7424">
        <w:rPr>
          <w:rFonts w:cs="David"/>
          <w:sz w:val="22"/>
          <w:szCs w:val="22"/>
          <w:rtl/>
          <w:lang w:eastAsia="he-IL"/>
        </w:rPr>
        <w:t>טרמוסטט</w:t>
      </w:r>
      <w:proofErr w:type="spellEnd"/>
      <w:r w:rsidRPr="000F7424">
        <w:rPr>
          <w:rFonts w:cs="David"/>
          <w:sz w:val="22"/>
          <w:szCs w:val="22"/>
          <w:rtl/>
          <w:lang w:eastAsia="he-IL"/>
        </w:rPr>
        <w:t>), ויש חשש שיגרום להדלקת גוף-החימום:</w:t>
      </w:r>
    </w:p>
    <w:p w14:paraId="10B11E64" w14:textId="77777777" w:rsidR="000F7424" w:rsidRPr="000F7424" w:rsidRDefault="000F7424" w:rsidP="000F7424">
      <w:pPr>
        <w:ind w:left="142"/>
        <w:contextualSpacing/>
        <w:jc w:val="both"/>
        <w:rPr>
          <w:rFonts w:cs="David"/>
          <w:sz w:val="22"/>
          <w:szCs w:val="22"/>
          <w:rtl/>
          <w:lang w:eastAsia="he-IL"/>
        </w:rPr>
      </w:pPr>
      <w:r w:rsidRPr="000F7424">
        <w:rPr>
          <w:rFonts w:cs="David"/>
          <w:sz w:val="22"/>
          <w:szCs w:val="22"/>
          <w:rtl/>
          <w:lang w:eastAsia="he-IL"/>
        </w:rPr>
        <w:t>יש מחמירים בזה, ויש מקילים משלוש סיבות:</w:t>
      </w:r>
      <w:r w:rsidRPr="000F7424">
        <w:rPr>
          <w:rFonts w:cs="David" w:hint="cs"/>
          <w:sz w:val="22"/>
          <w:szCs w:val="22"/>
          <w:rtl/>
          <w:lang w:eastAsia="he-IL"/>
        </w:rPr>
        <w:t xml:space="preserve"> </w:t>
      </w:r>
    </w:p>
    <w:p w14:paraId="75E7A1DD" w14:textId="77777777" w:rsidR="000F7424" w:rsidRPr="000F7424" w:rsidRDefault="000F7424" w:rsidP="000F7424">
      <w:pPr>
        <w:ind w:left="142"/>
        <w:contextualSpacing/>
        <w:jc w:val="both"/>
        <w:rPr>
          <w:rFonts w:cs="David"/>
          <w:sz w:val="22"/>
          <w:szCs w:val="22"/>
          <w:rtl/>
          <w:lang w:eastAsia="he-IL"/>
        </w:rPr>
      </w:pPr>
      <w:r w:rsidRPr="000F7424">
        <w:rPr>
          <w:rFonts w:cs="David"/>
          <w:sz w:val="22"/>
          <w:szCs w:val="22"/>
          <w:rtl/>
          <w:lang w:eastAsia="he-IL"/>
        </w:rPr>
        <w:t xml:space="preserve">1. יש כאן רק </w:t>
      </w:r>
      <w:proofErr w:type="spellStart"/>
      <w:r w:rsidRPr="000F7424">
        <w:rPr>
          <w:rFonts w:cs="David"/>
          <w:sz w:val="22"/>
          <w:szCs w:val="22"/>
          <w:rtl/>
          <w:lang w:eastAsia="he-IL"/>
        </w:rPr>
        <w:t>גרמא</w:t>
      </w:r>
      <w:proofErr w:type="spellEnd"/>
      <w:r w:rsidRPr="000F7424">
        <w:rPr>
          <w:rFonts w:cs="David"/>
          <w:sz w:val="22"/>
          <w:szCs w:val="22"/>
          <w:rtl/>
          <w:lang w:eastAsia="he-IL"/>
        </w:rPr>
        <w:t xml:space="preserve">, שאף בשבת איסורה אינו ברור. </w:t>
      </w:r>
      <w:r w:rsidRPr="000F7424">
        <w:rPr>
          <w:rFonts w:cs="David"/>
          <w:sz w:val="22"/>
          <w:szCs w:val="22"/>
          <w:rtl/>
          <w:lang w:eastAsia="he-IL"/>
        </w:rPr>
        <w:tab/>
      </w:r>
    </w:p>
    <w:p w14:paraId="52399CAF" w14:textId="77777777" w:rsidR="000F7424" w:rsidRPr="000F7424" w:rsidRDefault="000F7424" w:rsidP="000F7424">
      <w:pPr>
        <w:ind w:left="142"/>
        <w:contextualSpacing/>
        <w:jc w:val="both"/>
        <w:rPr>
          <w:sz w:val="22"/>
          <w:szCs w:val="22"/>
          <w:lang w:eastAsia="he-IL"/>
        </w:rPr>
      </w:pPr>
      <w:r w:rsidRPr="000F7424">
        <w:rPr>
          <w:rFonts w:cs="David"/>
          <w:sz w:val="22"/>
          <w:szCs w:val="22"/>
          <w:rtl/>
          <w:lang w:eastAsia="he-IL"/>
        </w:rPr>
        <w:t xml:space="preserve">2. המים שיתחממו ויתבשלו, ראויים </w:t>
      </w:r>
      <w:proofErr w:type="spellStart"/>
      <w:r w:rsidRPr="000F7424">
        <w:rPr>
          <w:rFonts w:cs="David"/>
          <w:sz w:val="22"/>
          <w:szCs w:val="22"/>
          <w:rtl/>
          <w:lang w:eastAsia="he-IL"/>
        </w:rPr>
        <w:t>לשתיה</w:t>
      </w:r>
      <w:proofErr w:type="spellEnd"/>
      <w:r w:rsidRPr="000F7424">
        <w:rPr>
          <w:rFonts w:cs="David"/>
          <w:sz w:val="22"/>
          <w:szCs w:val="22"/>
          <w:rtl/>
          <w:lang w:eastAsia="he-IL"/>
        </w:rPr>
        <w:t>, ויש אפוא להתיר מטעם "הואיל", כלומר, שיוכל לשתות מים אלה כמים חמים, אם ירצה. 3. היות שאינו יכול להוציא מים מן הדוד באופן אחר, נחשב גם זה כצורך אוכל נפש. והמקל לא הפסיד, ובפרט אם הדוד כבוי. אך סמוך למוצאי יום-טוב, שגם אם ירצה, לא יוכל להשתמש במים אלה ביום-טוב עצמו, יש להחמיר, שהרי אין סברת "הואיל" במצב כזה, והוא הדין בסמוך לפני מוצאי יום-טוב ראשון, אף שייכנס יום-טוב שני, שהרי הוא כחול לגבי יום טוב ראשון.</w:t>
      </w:r>
    </w:p>
    <w:p w14:paraId="073CDA17" w14:textId="77777777" w:rsidR="000F7424" w:rsidRPr="000F7424" w:rsidRDefault="000F7424" w:rsidP="000F7424">
      <w:pPr>
        <w:ind w:left="142" w:hanging="142"/>
        <w:contextualSpacing/>
        <w:jc w:val="both"/>
        <w:rPr>
          <w:sz w:val="22"/>
          <w:szCs w:val="22"/>
          <w:lang w:eastAsia="he-IL"/>
        </w:rPr>
      </w:pPr>
      <w:r w:rsidRPr="000F7424">
        <w:rPr>
          <w:rFonts w:cs="David" w:hint="cs"/>
          <w:sz w:val="22"/>
          <w:szCs w:val="22"/>
          <w:vertAlign w:val="superscript"/>
          <w:rtl/>
          <w:lang w:eastAsia="he-IL"/>
        </w:rPr>
        <w:t>16</w:t>
      </w:r>
      <w:r w:rsidRPr="000F7424">
        <w:rPr>
          <w:rFonts w:cs="David"/>
          <w:sz w:val="22"/>
          <w:szCs w:val="22"/>
          <w:rtl/>
          <w:lang w:eastAsia="he-IL"/>
        </w:rPr>
        <w:t xml:space="preserve"> כך הורה </w:t>
      </w:r>
      <w:proofErr w:type="spellStart"/>
      <w:r w:rsidRPr="000F7424">
        <w:rPr>
          <w:rFonts w:cs="David"/>
          <w:sz w:val="22"/>
          <w:szCs w:val="22"/>
          <w:rtl/>
          <w:lang w:eastAsia="he-IL"/>
        </w:rPr>
        <w:t>הגר"ד</w:t>
      </w:r>
      <w:proofErr w:type="spellEnd"/>
      <w:r w:rsidRPr="000F7424">
        <w:rPr>
          <w:rFonts w:cs="David"/>
          <w:sz w:val="22"/>
          <w:szCs w:val="22"/>
          <w:rtl/>
          <w:lang w:eastAsia="he-IL"/>
        </w:rPr>
        <w:t xml:space="preserve"> ליאור, מן הטעם השני, וסברה זו הביא גם בעל </w:t>
      </w:r>
      <w:r w:rsidRPr="000F7424">
        <w:rPr>
          <w:rFonts w:cs="David"/>
          <w:sz w:val="22"/>
          <w:szCs w:val="22"/>
          <w:lang w:eastAsia="he-IL"/>
        </w:rPr>
        <w:t>”</w:t>
      </w:r>
      <w:r w:rsidRPr="000F7424">
        <w:rPr>
          <w:rFonts w:cs="David"/>
          <w:sz w:val="22"/>
          <w:szCs w:val="22"/>
          <w:rtl/>
          <w:lang w:eastAsia="he-IL"/>
        </w:rPr>
        <w:t>שמירת</w:t>
      </w:r>
      <w:r w:rsidRPr="000F7424">
        <w:rPr>
          <w:rFonts w:cs="David"/>
          <w:sz w:val="22"/>
          <w:szCs w:val="22"/>
          <w:lang w:eastAsia="he-IL"/>
        </w:rPr>
        <w:t xml:space="preserve"> </w:t>
      </w:r>
      <w:r w:rsidRPr="000F7424">
        <w:rPr>
          <w:rFonts w:cs="David"/>
          <w:sz w:val="22"/>
          <w:szCs w:val="22"/>
          <w:rtl/>
          <w:lang w:eastAsia="he-IL"/>
        </w:rPr>
        <w:t>שבת</w:t>
      </w:r>
      <w:r w:rsidRPr="000F7424">
        <w:rPr>
          <w:rFonts w:cs="David"/>
          <w:sz w:val="22"/>
          <w:szCs w:val="22"/>
          <w:lang w:eastAsia="he-IL"/>
        </w:rPr>
        <w:t xml:space="preserve"> </w:t>
      </w:r>
      <w:r w:rsidRPr="000F7424">
        <w:rPr>
          <w:rFonts w:cs="David"/>
          <w:sz w:val="22"/>
          <w:szCs w:val="22"/>
          <w:rtl/>
          <w:lang w:eastAsia="he-IL"/>
        </w:rPr>
        <w:t>כהלכתה" (חלק</w:t>
      </w:r>
      <w:r w:rsidRPr="000F7424">
        <w:rPr>
          <w:rFonts w:cs="David"/>
          <w:sz w:val="22"/>
          <w:szCs w:val="22"/>
          <w:lang w:eastAsia="he-IL"/>
        </w:rPr>
        <w:t xml:space="preserve"> </w:t>
      </w:r>
      <w:r w:rsidRPr="000F7424">
        <w:rPr>
          <w:rFonts w:cs="David"/>
          <w:sz w:val="22"/>
          <w:szCs w:val="22"/>
          <w:rtl/>
          <w:lang w:eastAsia="he-IL"/>
        </w:rPr>
        <w:t xml:space="preserve">א פרק יד הערה </w:t>
      </w:r>
      <w:proofErr w:type="spellStart"/>
      <w:r w:rsidRPr="000F7424">
        <w:rPr>
          <w:rFonts w:cs="David"/>
          <w:sz w:val="22"/>
          <w:szCs w:val="22"/>
          <w:rtl/>
          <w:lang w:eastAsia="he-IL"/>
        </w:rPr>
        <w:t>כא</w:t>
      </w:r>
      <w:proofErr w:type="spellEnd"/>
      <w:r w:rsidRPr="000F7424">
        <w:rPr>
          <w:rFonts w:cs="David"/>
          <w:sz w:val="22"/>
          <w:szCs w:val="22"/>
          <w:rtl/>
          <w:lang w:eastAsia="he-IL"/>
        </w:rPr>
        <w:t xml:space="preserve">), ונשאר </w:t>
      </w:r>
      <w:proofErr w:type="spellStart"/>
      <w:r w:rsidRPr="000F7424">
        <w:rPr>
          <w:rFonts w:cs="David"/>
          <w:sz w:val="22"/>
          <w:szCs w:val="22"/>
          <w:rtl/>
          <w:lang w:eastAsia="he-IL"/>
        </w:rPr>
        <w:t>בצ"ע</w:t>
      </w:r>
      <w:proofErr w:type="spellEnd"/>
      <w:r w:rsidRPr="000F7424">
        <w:rPr>
          <w:rFonts w:cs="David"/>
          <w:sz w:val="22"/>
          <w:szCs w:val="22"/>
          <w:rtl/>
          <w:lang w:eastAsia="he-IL"/>
        </w:rPr>
        <w:t xml:space="preserve"> על פסקו. וברור שאפשר להקל, שהרי כל פסקו של רמ"א אינו אלא </w:t>
      </w:r>
      <w:proofErr w:type="spellStart"/>
      <w:r w:rsidRPr="000F7424">
        <w:rPr>
          <w:rFonts w:cs="David"/>
          <w:sz w:val="22"/>
          <w:szCs w:val="22"/>
          <w:rtl/>
          <w:lang w:eastAsia="he-IL"/>
        </w:rPr>
        <w:t>חומרא</w:t>
      </w:r>
      <w:proofErr w:type="spellEnd"/>
      <w:r w:rsidRPr="000F7424">
        <w:rPr>
          <w:rFonts w:cs="David"/>
          <w:sz w:val="22"/>
          <w:szCs w:val="22"/>
          <w:rtl/>
          <w:lang w:eastAsia="he-IL"/>
        </w:rPr>
        <w:t xml:space="preserve"> ומנהג, כפי שכתב ה"משנה ברורה" (שם </w:t>
      </w:r>
      <w:proofErr w:type="spellStart"/>
      <w:r w:rsidRPr="000F7424">
        <w:rPr>
          <w:rFonts w:cs="David"/>
          <w:sz w:val="22"/>
          <w:szCs w:val="22"/>
          <w:rtl/>
          <w:lang w:eastAsia="he-IL"/>
        </w:rPr>
        <w:t>ס"ק</w:t>
      </w:r>
      <w:proofErr w:type="spellEnd"/>
      <w:r w:rsidRPr="000F7424">
        <w:rPr>
          <w:rFonts w:cs="David"/>
          <w:sz w:val="22"/>
          <w:szCs w:val="22"/>
          <w:rtl/>
          <w:lang w:eastAsia="he-IL"/>
        </w:rPr>
        <w:t xml:space="preserve"> </w:t>
      </w:r>
      <w:proofErr w:type="spellStart"/>
      <w:r w:rsidRPr="000F7424">
        <w:rPr>
          <w:rFonts w:cs="David"/>
          <w:sz w:val="22"/>
          <w:szCs w:val="22"/>
          <w:rtl/>
          <w:lang w:eastAsia="he-IL"/>
        </w:rPr>
        <w:t>יח</w:t>
      </w:r>
      <w:proofErr w:type="spellEnd"/>
      <w:r w:rsidRPr="000F7424">
        <w:rPr>
          <w:rFonts w:cs="David"/>
          <w:sz w:val="22"/>
          <w:szCs w:val="22"/>
          <w:rtl/>
          <w:lang w:eastAsia="he-IL"/>
        </w:rPr>
        <w:t>).</w:t>
      </w:r>
    </w:p>
    <w:p w14:paraId="44876924" w14:textId="77777777" w:rsidR="000F7424" w:rsidRPr="000F7424" w:rsidRDefault="000F7424" w:rsidP="000F7424">
      <w:pPr>
        <w:ind w:left="142" w:hanging="142"/>
        <w:contextualSpacing/>
        <w:jc w:val="both"/>
        <w:rPr>
          <w:rFonts w:cs="David"/>
          <w:sz w:val="22"/>
          <w:szCs w:val="22"/>
          <w:rtl/>
          <w:lang w:eastAsia="he-IL"/>
        </w:rPr>
      </w:pPr>
      <w:r w:rsidRPr="000F7424">
        <w:rPr>
          <w:rFonts w:cs="David" w:hint="cs"/>
          <w:sz w:val="22"/>
          <w:szCs w:val="22"/>
          <w:vertAlign w:val="superscript"/>
          <w:rtl/>
          <w:lang w:eastAsia="he-IL"/>
        </w:rPr>
        <w:t>17</w:t>
      </w:r>
      <w:r w:rsidRPr="000F7424">
        <w:rPr>
          <w:rFonts w:cs="David"/>
          <w:sz w:val="22"/>
          <w:szCs w:val="22"/>
          <w:rtl/>
          <w:lang w:eastAsia="he-IL"/>
        </w:rPr>
        <w:t xml:space="preserve"> </w:t>
      </w:r>
      <w:proofErr w:type="spellStart"/>
      <w:r w:rsidRPr="000F7424">
        <w:rPr>
          <w:rFonts w:cs="David"/>
          <w:sz w:val="22"/>
          <w:szCs w:val="22"/>
          <w:rtl/>
          <w:lang w:eastAsia="he-IL"/>
        </w:rPr>
        <w:t>כדלעיל</w:t>
      </w:r>
      <w:proofErr w:type="spellEnd"/>
      <w:r w:rsidRPr="000F7424">
        <w:rPr>
          <w:rFonts w:cs="David"/>
          <w:sz w:val="22"/>
          <w:szCs w:val="22"/>
          <w:rtl/>
          <w:lang w:eastAsia="he-IL"/>
        </w:rPr>
        <w:t xml:space="preserve"> הערה 7.</w:t>
      </w:r>
    </w:p>
    <w:p w14:paraId="7089E281" w14:textId="774D8EFC" w:rsidR="00A87D08" w:rsidRDefault="00A87D08" w:rsidP="00900422">
      <w:pPr>
        <w:ind w:left="2695"/>
        <w:jc w:val="center"/>
        <w:rPr>
          <w:rFonts w:cs="David"/>
          <w:lang w:eastAsia="he-IL"/>
        </w:rPr>
      </w:pPr>
    </w:p>
    <w:p w14:paraId="75734AC3" w14:textId="77777777" w:rsidR="002D6D97" w:rsidRDefault="002D6D97" w:rsidP="00900422">
      <w:pPr>
        <w:ind w:left="2695"/>
        <w:jc w:val="center"/>
        <w:rPr>
          <w:rFonts w:cs="David"/>
          <w:rtl/>
          <w:lang w:eastAsia="he-IL"/>
        </w:rPr>
      </w:pPr>
    </w:p>
    <w:p w14:paraId="47B4423D" w14:textId="54F5B0BB" w:rsidR="00900422" w:rsidRPr="00900422" w:rsidRDefault="00900422" w:rsidP="00900422">
      <w:pPr>
        <w:ind w:left="2695"/>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jc w:val="center"/>
        <w:rPr>
          <w:rFonts w:cs="David"/>
          <w:sz w:val="12"/>
          <w:szCs w:val="12"/>
          <w:rtl/>
          <w:lang w:eastAsia="he-IL"/>
        </w:rPr>
      </w:pPr>
    </w:p>
    <w:p w14:paraId="556A44E3" w14:textId="77777777" w:rsidR="00900422" w:rsidRPr="00900422" w:rsidRDefault="00900422" w:rsidP="00900422">
      <w:pPr>
        <w:keepNext/>
        <w:ind w:left="2695"/>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1277F4C7" w:rsidR="00900422" w:rsidRDefault="00900422" w:rsidP="00900422">
      <w:pPr>
        <w:ind w:left="2695"/>
        <w:jc w:val="center"/>
        <w:rPr>
          <w:rFonts w:cs="David"/>
          <w:lang w:eastAsia="he-IL"/>
        </w:rPr>
      </w:pPr>
      <w:r w:rsidRPr="00900422">
        <w:rPr>
          <w:rFonts w:cs="David"/>
          <w:rtl/>
          <w:lang w:eastAsia="he-IL"/>
        </w:rPr>
        <w:t>רא</w:t>
      </w:r>
      <w:r w:rsidRPr="00900422">
        <w:rPr>
          <w:rFonts w:cs="David" w:hint="cs"/>
          <w:rtl/>
          <w:lang w:eastAsia="he-IL"/>
        </w:rPr>
        <w:t>שי הכולל</w:t>
      </w:r>
    </w:p>
    <w:p w14:paraId="5CADE019" w14:textId="77777777" w:rsidR="00A87D08" w:rsidRPr="00A87D08" w:rsidRDefault="00A87D08" w:rsidP="000F7424">
      <w:pPr>
        <w:jc w:val="both"/>
        <w:rPr>
          <w:rFonts w:cs="David"/>
          <w:rtl/>
          <w:lang w:eastAsia="he-IL"/>
        </w:rPr>
      </w:pPr>
    </w:p>
    <w:p w14:paraId="50932782" w14:textId="793AB7E6" w:rsidR="000F7424" w:rsidRPr="000F7424" w:rsidRDefault="000F7424" w:rsidP="000F7424">
      <w:pPr>
        <w:jc w:val="both"/>
        <w:rPr>
          <w:rFonts w:cs="David"/>
          <w:u w:val="single"/>
          <w:rtl/>
          <w:lang w:eastAsia="he-IL"/>
        </w:rPr>
      </w:pPr>
      <w:r w:rsidRPr="000F7424">
        <w:rPr>
          <w:rFonts w:cs="David"/>
          <w:u w:val="single"/>
          <w:rtl/>
          <w:lang w:eastAsia="he-IL"/>
        </w:rPr>
        <w:t>חברי הועדה המייעצת</w:t>
      </w:r>
      <w:r w:rsidRPr="000F7424">
        <w:rPr>
          <w:rFonts w:cs="David" w:hint="cs"/>
          <w:u w:val="single"/>
          <w:rtl/>
          <w:lang w:eastAsia="he-IL"/>
        </w:rPr>
        <w:t xml:space="preserve"> לכרכים ד-ט</w:t>
      </w:r>
      <w:r w:rsidRPr="000F7424">
        <w:rPr>
          <w:rFonts w:cs="David"/>
          <w:u w:val="single"/>
          <w:rtl/>
          <w:lang w:eastAsia="he-IL"/>
        </w:rPr>
        <w:t>:</w:t>
      </w:r>
    </w:p>
    <w:p w14:paraId="385F841D" w14:textId="77777777" w:rsidR="000F7424" w:rsidRPr="000F7424" w:rsidRDefault="000F7424" w:rsidP="000F7424">
      <w:pPr>
        <w:jc w:val="both"/>
        <w:rPr>
          <w:rFonts w:cs="David"/>
          <w:sz w:val="23"/>
          <w:szCs w:val="23"/>
          <w:rtl/>
          <w:lang w:eastAsia="he-IL"/>
        </w:rPr>
      </w:pPr>
      <w:r w:rsidRPr="000F7424">
        <w:rPr>
          <w:rFonts w:cs="David"/>
          <w:sz w:val="23"/>
          <w:szCs w:val="23"/>
          <w:rtl/>
          <w:lang w:eastAsia="he-IL"/>
        </w:rPr>
        <w:t>הרב זלמן נחמיה גולדברג</w:t>
      </w:r>
    </w:p>
    <w:p w14:paraId="435C16DD" w14:textId="77777777" w:rsidR="000F7424" w:rsidRPr="000F7424" w:rsidRDefault="000F7424" w:rsidP="000F7424">
      <w:pPr>
        <w:jc w:val="both"/>
        <w:rPr>
          <w:rFonts w:cs="David"/>
          <w:sz w:val="23"/>
          <w:szCs w:val="23"/>
          <w:rtl/>
          <w:lang w:eastAsia="he-IL"/>
        </w:rPr>
      </w:pPr>
      <w:r w:rsidRPr="000F7424">
        <w:rPr>
          <w:rFonts w:cs="David"/>
          <w:sz w:val="23"/>
          <w:szCs w:val="23"/>
          <w:rtl/>
          <w:lang w:eastAsia="he-IL"/>
        </w:rPr>
        <w:t xml:space="preserve">הרב נחום אליעזר </w:t>
      </w:r>
      <w:proofErr w:type="spellStart"/>
      <w:r w:rsidRPr="000F7424">
        <w:rPr>
          <w:rFonts w:cs="David"/>
          <w:sz w:val="23"/>
          <w:szCs w:val="23"/>
          <w:rtl/>
          <w:lang w:eastAsia="he-IL"/>
        </w:rPr>
        <w:t>רבינוביץ</w:t>
      </w:r>
      <w:proofErr w:type="spellEnd"/>
    </w:p>
    <w:p w14:paraId="3EE5FD51" w14:textId="77777777" w:rsidR="000F7424" w:rsidRPr="000F7424" w:rsidRDefault="000F7424" w:rsidP="000F7424">
      <w:pPr>
        <w:jc w:val="both"/>
        <w:rPr>
          <w:rFonts w:cs="David"/>
          <w:sz w:val="23"/>
          <w:szCs w:val="23"/>
          <w:rtl/>
          <w:lang w:eastAsia="he-IL"/>
        </w:rPr>
      </w:pPr>
      <w:r w:rsidRPr="000F7424">
        <w:rPr>
          <w:rFonts w:cs="David"/>
          <w:sz w:val="23"/>
          <w:szCs w:val="23"/>
          <w:rtl/>
          <w:lang w:eastAsia="he-IL"/>
        </w:rPr>
        <w:t>הרב ישראל רוזן</w:t>
      </w:r>
    </w:p>
    <w:p w14:paraId="6C82D5D0" w14:textId="77777777" w:rsidR="00240334" w:rsidRDefault="00240334" w:rsidP="00F35BD1">
      <w:pPr>
        <w:jc w:val="both"/>
        <w:rPr>
          <w:rFonts w:cs="David"/>
          <w:sz w:val="23"/>
          <w:szCs w:val="23"/>
          <w:rtl/>
          <w:lang w:eastAsia="he-IL"/>
        </w:rPr>
      </w:pPr>
    </w:p>
    <w:p w14:paraId="478BF5F0" w14:textId="77777777" w:rsidR="006B1D3B" w:rsidRPr="006B1D3B" w:rsidRDefault="006B1D3B" w:rsidP="00F35BD1">
      <w:pPr>
        <w:jc w:val="both"/>
        <w:rPr>
          <w:rFonts w:cs="David"/>
          <w:sz w:val="10"/>
          <w:szCs w:val="10"/>
          <w:rtl/>
          <w:lang w:eastAsia="he-IL"/>
        </w:rPr>
      </w:pPr>
    </w:p>
    <w:p w14:paraId="5BB9929F" w14:textId="6308065C" w:rsidR="00A87D08" w:rsidRDefault="002D6D97" w:rsidP="00A87D08">
      <w:pPr>
        <w:contextualSpacing/>
        <w:jc w:val="center"/>
        <w:rPr>
          <w:rStyle w:val="Hyperlink"/>
          <w:rFonts w:cs="David"/>
          <w:b/>
          <w:bCs/>
          <w:color w:val="002060"/>
          <w:u w:val="none"/>
          <w:lang w:eastAsia="he-IL"/>
        </w:rPr>
      </w:pPr>
      <w:hyperlink r:id="rId22"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1A4E6F">
        <w:rPr>
          <w:rStyle w:val="Hyperlink"/>
          <w:rFonts w:cs="David" w:hint="cs"/>
          <w:b/>
          <w:bCs/>
          <w:color w:val="002060"/>
          <w:u w:val="none"/>
          <w:rtl/>
          <w:lang w:eastAsia="he-IL"/>
        </w:rPr>
        <w:t xml:space="preserve"> </w:t>
      </w:r>
    </w:p>
    <w:p w14:paraId="45E8EA70" w14:textId="77777777" w:rsidR="002D6D97" w:rsidRDefault="002D6D97" w:rsidP="00A87D08">
      <w:pPr>
        <w:contextualSpacing/>
        <w:jc w:val="center"/>
        <w:rPr>
          <w:rStyle w:val="Hyperlink"/>
          <w:rFonts w:cs="David"/>
          <w:b/>
          <w:bCs/>
          <w:color w:val="002060"/>
          <w:u w:val="none"/>
          <w:rtl/>
          <w:lang w:eastAsia="he-IL"/>
        </w:rPr>
      </w:pPr>
    </w:p>
    <w:p w14:paraId="1AA7C342" w14:textId="461CD8E5" w:rsidR="003E66A1" w:rsidRDefault="004E0D60" w:rsidP="00A87D08">
      <w:pPr>
        <w:contextualSpacing/>
        <w:jc w:val="center"/>
        <w:rPr>
          <w:color w:val="0070C0"/>
        </w:rPr>
      </w:pPr>
      <w:r w:rsidRPr="00C71B59">
        <w:rPr>
          <w:rFonts w:cs="David" w:hint="cs"/>
          <w:b/>
          <w:bCs/>
          <w:color w:val="0070C0"/>
          <w:rtl/>
          <w:lang w:eastAsia="he-IL"/>
        </w:rPr>
        <w:t>ני</w:t>
      </w:r>
      <w:r w:rsidRPr="00C71B59">
        <w:rPr>
          <w:rFonts w:cs="David"/>
          <w:b/>
          <w:bCs/>
          <w:color w:val="0070C0"/>
          <w:rtl/>
          <w:lang w:eastAsia="he-IL"/>
        </w:rPr>
        <w:t>תן ליצור קשר עם הכותבים דרך</w:t>
      </w:r>
      <w:r w:rsidRPr="00C71B59">
        <w:rPr>
          <w:rFonts w:cs="David" w:hint="cs"/>
          <w:b/>
          <w:bCs/>
          <w:color w:val="0070C0"/>
          <w:rtl/>
          <w:lang w:eastAsia="he-IL"/>
        </w:rPr>
        <w:t xml:space="preserve">: </w:t>
      </w:r>
      <w:r w:rsidRPr="00C71B59">
        <w:rPr>
          <w:rFonts w:cs="David"/>
          <w:b/>
          <w:bCs/>
          <w:color w:val="0070C0"/>
          <w:rtl/>
          <w:lang w:eastAsia="he-IL"/>
        </w:rPr>
        <w:t xml:space="preserve"> </w:t>
      </w:r>
      <w:hyperlink r:id="rId23" w:history="1">
        <w:r w:rsidRPr="00C71B59">
          <w:rPr>
            <w:color w:val="0070C0"/>
          </w:rPr>
          <w:t>info@eretzhemdah.org</w:t>
        </w:r>
      </w:hyperlink>
    </w:p>
    <w:p w14:paraId="0BA536D1" w14:textId="4BA337A3" w:rsidR="003F3801" w:rsidRDefault="003F3801" w:rsidP="003F65FA">
      <w:pPr>
        <w:contextualSpacing/>
        <w:jc w:val="center"/>
        <w:rPr>
          <w:color w:val="0070C0"/>
        </w:rPr>
      </w:pPr>
    </w:p>
    <w:p w14:paraId="4F9A38E9" w14:textId="6A863489" w:rsidR="003F3801" w:rsidRPr="003F3801" w:rsidRDefault="003F3801" w:rsidP="003F65FA">
      <w:pPr>
        <w:contextualSpacing/>
        <w:jc w:val="center"/>
        <w:rPr>
          <w:color w:val="0070C0"/>
          <w:rtl/>
        </w:rPr>
      </w:pPr>
      <w:r w:rsidRPr="00876564">
        <w:rPr>
          <w:noProof/>
          <w:sz w:val="20"/>
          <w:szCs w:val="20"/>
          <w:rtl/>
        </w:rPr>
        <w:drawing>
          <wp:anchor distT="0" distB="0" distL="114300" distR="114300" simplePos="0" relativeHeight="252035072" behindDoc="0" locked="0" layoutInCell="1" allowOverlap="1" wp14:anchorId="399A4935" wp14:editId="4E115630">
            <wp:simplePos x="0" y="0"/>
            <wp:positionH relativeFrom="margin">
              <wp:posOffset>1099820</wp:posOffset>
            </wp:positionH>
            <wp:positionV relativeFrom="paragraph">
              <wp:posOffset>22225</wp:posOffset>
            </wp:positionV>
            <wp:extent cx="4838333" cy="1097280"/>
            <wp:effectExtent l="0" t="0" r="635" b="7620"/>
            <wp:wrapNone/>
            <wp:docPr id="7" name="תמונה 7" descr="משטר ומדינה פרסום לחי">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0" descr="משטר ומדינה פרסום לחי">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838333" cy="1097280"/>
                    </a:xfrm>
                    <a:prstGeom prst="rect">
                      <a:avLst/>
                    </a:prstGeom>
                    <a:noFill/>
                  </pic:spPr>
                </pic:pic>
              </a:graphicData>
            </a:graphic>
            <wp14:sizeRelH relativeFrom="page">
              <wp14:pctWidth>0</wp14:pctWidth>
            </wp14:sizeRelH>
            <wp14:sizeRelV relativeFrom="page">
              <wp14:pctHeight>0</wp14:pctHeight>
            </wp14:sizeRelV>
          </wp:anchor>
        </w:drawing>
      </w:r>
    </w:p>
    <w:sectPr w:rsidR="003F3801" w:rsidRPr="003F3801" w:rsidSect="002D6D97">
      <w:headerReference w:type="default" r:id="rId26"/>
      <w:headerReference w:type="first" r:id="rId27"/>
      <w:endnotePr>
        <w:numFmt w:val="decimal"/>
      </w:endnotePr>
      <w:type w:val="continuous"/>
      <w:pgSz w:w="11906" w:h="16838" w:code="9"/>
      <w:pgMar w:top="993" w:right="425" w:bottom="284"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26BA9" w14:textId="77777777" w:rsidR="006A0BC7" w:rsidRDefault="006A0BC7">
      <w:r>
        <w:separator/>
      </w:r>
    </w:p>
  </w:endnote>
  <w:endnote w:type="continuationSeparator" w:id="0">
    <w:p w14:paraId="364988CF" w14:textId="77777777" w:rsidR="006A0BC7" w:rsidRDefault="006A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Guttman Keren">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22BA2" w14:textId="77777777" w:rsidR="006A0BC7" w:rsidRDefault="006A0BC7">
      <w:r>
        <w:separator/>
      </w:r>
    </w:p>
  </w:footnote>
  <w:footnote w:type="continuationSeparator" w:id="0">
    <w:p w14:paraId="39B8575F" w14:textId="77777777" w:rsidR="006A0BC7" w:rsidRDefault="006A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3" name="תמונה 3"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A6F27C"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3691C272" w:rsidR="003056AF" w:rsidRPr="00FA505B" w:rsidRDefault="00E4763C"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אחרי מות</w:t>
    </w:r>
    <w:r w:rsidR="00240334">
      <w:rPr>
        <w:rFonts w:ascii="Arial Black" w:hAnsi="Arial Black" w:cs="David" w:hint="cs"/>
        <w:b/>
        <w:bCs/>
        <w:iCs/>
        <w:color w:val="993300"/>
        <w:sz w:val="28"/>
        <w:szCs w:val="28"/>
        <w:rtl/>
      </w:rPr>
      <w:t>-</w:t>
    </w:r>
    <w:r>
      <w:rPr>
        <w:rFonts w:ascii="Arial Black" w:hAnsi="Arial Black" w:cs="David" w:hint="cs"/>
        <w:b/>
        <w:bCs/>
        <w:iCs/>
        <w:color w:val="993300"/>
        <w:sz w:val="28"/>
        <w:szCs w:val="28"/>
        <w:rtl/>
      </w:rPr>
      <w:t>קדושים</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8"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9"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3"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17"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23"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24"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25"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26"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27"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num w:numId="1">
    <w:abstractNumId w:val="28"/>
  </w:num>
  <w:num w:numId="2">
    <w:abstractNumId w:val="21"/>
  </w:num>
  <w:num w:numId="3">
    <w:abstractNumId w:val="18"/>
  </w:num>
  <w:num w:numId="4">
    <w:abstractNumId w:val="16"/>
  </w:num>
  <w:num w:numId="5">
    <w:abstractNumId w:val="26"/>
  </w:num>
  <w:num w:numId="6">
    <w:abstractNumId w:val="22"/>
  </w:num>
  <w:num w:numId="7">
    <w:abstractNumId w:val="20"/>
  </w:num>
  <w:num w:numId="8">
    <w:abstractNumId w:val="13"/>
  </w:num>
  <w:num w:numId="9">
    <w:abstractNumId w:val="2"/>
  </w:num>
  <w:num w:numId="10">
    <w:abstractNumId w:val="6"/>
  </w:num>
  <w:num w:numId="11">
    <w:abstractNumId w:val="9"/>
  </w:num>
  <w:num w:numId="12">
    <w:abstractNumId w:val="30"/>
  </w:num>
  <w:num w:numId="13">
    <w:abstractNumId w:val="5"/>
  </w:num>
  <w:num w:numId="14">
    <w:abstractNumId w:val="31"/>
  </w:num>
  <w:num w:numId="15">
    <w:abstractNumId w:val="8"/>
  </w:num>
  <w:num w:numId="16">
    <w:abstractNumId w:val="12"/>
  </w:num>
  <w:num w:numId="17">
    <w:abstractNumId w:val="24"/>
  </w:num>
  <w:num w:numId="18">
    <w:abstractNumId w:val="15"/>
  </w:num>
  <w:num w:numId="19">
    <w:abstractNumId w:val="29"/>
  </w:num>
  <w:num w:numId="20">
    <w:abstractNumId w:val="19"/>
  </w:num>
  <w:num w:numId="21">
    <w:abstractNumId w:val="17"/>
  </w:num>
  <w:num w:numId="22">
    <w:abstractNumId w:val="14"/>
  </w:num>
  <w:num w:numId="23">
    <w:abstractNumId w:val="23"/>
  </w:num>
  <w:num w:numId="24">
    <w:abstractNumId w:val="11"/>
  </w:num>
  <w:num w:numId="25">
    <w:abstractNumId w:val="27"/>
  </w:num>
  <w:num w:numId="26">
    <w:abstractNumId w:val="3"/>
  </w:num>
  <w:num w:numId="27">
    <w:abstractNumId w:val="10"/>
  </w:num>
  <w:num w:numId="28">
    <w:abstractNumId w:val="4"/>
  </w:num>
  <w:num w:numId="29">
    <w:abstractNumId w:val="1"/>
  </w:num>
  <w:num w:numId="30">
    <w:abstractNumId w:val="25"/>
  </w:num>
  <w:num w:numId="31">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7888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5C8"/>
    <w:rsid w:val="00083814"/>
    <w:rsid w:val="00083F89"/>
    <w:rsid w:val="000843B6"/>
    <w:rsid w:val="00084472"/>
    <w:rsid w:val="00084649"/>
    <w:rsid w:val="00084F9D"/>
    <w:rsid w:val="000853C0"/>
    <w:rsid w:val="00085571"/>
    <w:rsid w:val="00085760"/>
    <w:rsid w:val="000858C9"/>
    <w:rsid w:val="00085B36"/>
    <w:rsid w:val="00085CAB"/>
    <w:rsid w:val="00086AFE"/>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5F36"/>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595"/>
    <w:rsid w:val="001077E8"/>
    <w:rsid w:val="00107CA4"/>
    <w:rsid w:val="00107F90"/>
    <w:rsid w:val="0011010E"/>
    <w:rsid w:val="00110267"/>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DF"/>
    <w:rsid w:val="00256E52"/>
    <w:rsid w:val="00256F05"/>
    <w:rsid w:val="0025720D"/>
    <w:rsid w:val="002572AE"/>
    <w:rsid w:val="002575E1"/>
    <w:rsid w:val="00257877"/>
    <w:rsid w:val="00257E6D"/>
    <w:rsid w:val="00257FC0"/>
    <w:rsid w:val="002601D0"/>
    <w:rsid w:val="0026025E"/>
    <w:rsid w:val="00260822"/>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97"/>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801"/>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757"/>
    <w:rsid w:val="004A28EB"/>
    <w:rsid w:val="004A2943"/>
    <w:rsid w:val="004A2CC4"/>
    <w:rsid w:val="004A2D0E"/>
    <w:rsid w:val="004A312C"/>
    <w:rsid w:val="004A31A3"/>
    <w:rsid w:val="004A331C"/>
    <w:rsid w:val="004A3482"/>
    <w:rsid w:val="004A3483"/>
    <w:rsid w:val="004A38EF"/>
    <w:rsid w:val="004A3A85"/>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DD3"/>
    <w:rsid w:val="005C6267"/>
    <w:rsid w:val="005C6689"/>
    <w:rsid w:val="005C6814"/>
    <w:rsid w:val="005C6FCC"/>
    <w:rsid w:val="005C741A"/>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280"/>
    <w:rsid w:val="007245F9"/>
    <w:rsid w:val="00724824"/>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3CC"/>
    <w:rsid w:val="009F45A6"/>
    <w:rsid w:val="009F45D9"/>
    <w:rsid w:val="009F4821"/>
    <w:rsid w:val="009F4C04"/>
    <w:rsid w:val="009F4D22"/>
    <w:rsid w:val="009F5146"/>
    <w:rsid w:val="009F5226"/>
    <w:rsid w:val="009F541A"/>
    <w:rsid w:val="009F5505"/>
    <w:rsid w:val="009F55F5"/>
    <w:rsid w:val="009F5A0E"/>
    <w:rsid w:val="009F5B26"/>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08"/>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F33"/>
    <w:rsid w:val="00A9415C"/>
    <w:rsid w:val="00A9427D"/>
    <w:rsid w:val="00A94937"/>
    <w:rsid w:val="00A94D2A"/>
    <w:rsid w:val="00A94D8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A73"/>
    <w:rsid w:val="00B27BAF"/>
    <w:rsid w:val="00B27D91"/>
    <w:rsid w:val="00B27E60"/>
    <w:rsid w:val="00B300A7"/>
    <w:rsid w:val="00B30264"/>
    <w:rsid w:val="00B306C5"/>
    <w:rsid w:val="00B306E7"/>
    <w:rsid w:val="00B30786"/>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851"/>
    <w:rsid w:val="00C80CCD"/>
    <w:rsid w:val="00C81029"/>
    <w:rsid w:val="00C813E0"/>
    <w:rsid w:val="00C815CC"/>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BFD"/>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6816"/>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4FA9"/>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10EB"/>
    <w:rsid w:val="00E111E7"/>
    <w:rsid w:val="00E11868"/>
    <w:rsid w:val="00E1189B"/>
    <w:rsid w:val="00E11C63"/>
    <w:rsid w:val="00E122BF"/>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CF"/>
    <w:rsid w:val="00E333DC"/>
    <w:rsid w:val="00E334DF"/>
    <w:rsid w:val="00E33568"/>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9E4"/>
    <w:rsid w:val="00EF1FCD"/>
    <w:rsid w:val="00EF2026"/>
    <w:rsid w:val="00EF20BE"/>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2A0"/>
    <w:rsid w:val="00F563E1"/>
    <w:rsid w:val="00F5681B"/>
    <w:rsid w:val="00F56E61"/>
    <w:rsid w:val="00F57669"/>
    <w:rsid w:val="00F57698"/>
    <w:rsid w:val="00F57717"/>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A38"/>
    <w:rsid w:val="00FF1BEF"/>
    <w:rsid w:val="00FF1E0F"/>
    <w:rsid w:val="00FF20BE"/>
    <w:rsid w:val="00FF221C"/>
    <w:rsid w:val="00FF23D9"/>
    <w:rsid w:val="00FF2486"/>
    <w:rsid w:val="00FF252C"/>
    <w:rsid w:val="00FF2AA5"/>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78881"/>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79E9"/>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mailto:info@eretzhemdah.org" TargetMode="External"/><Relationship Id="rId25"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hyperlink" Target="https://www.eretzhemdah.org/content.asp?PageId=8&amp;lang=he" TargetMode="External"/><Relationship Id="rId20" Type="http://schemas.openxmlformats.org/officeDocument/2006/relationships/hyperlink" Target="mailto:info@eretzhemdah.or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az-8x6OyQh81Wf0wEYlksg" TargetMode="External"/><Relationship Id="rId24" Type="http://schemas.openxmlformats.org/officeDocument/2006/relationships/hyperlink" Target="http://eretzhemdah.org/publications.asp?lang=he&amp;pag" TargetMode="Externa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hyperlink" Target="mailto:info@eretzhemdah.org"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yeshiva.org.il/midrash/5662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hyperlink" Target="https://www.eretzhemdah.org/ebooks.asp?lang=he&amp;top=1&amp;pageid=28" TargetMode="External"/><Relationship Id="rId27"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Pages>
  <Words>8027</Words>
  <Characters>38899</Characters>
  <Application>Microsoft Office Word</Application>
  <DocSecurity>0</DocSecurity>
  <Lines>324</Lines>
  <Paragraphs>93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46833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rachel</cp:lastModifiedBy>
  <cp:revision>11</cp:revision>
  <cp:lastPrinted>2025-01-30T11:17:00Z</cp:lastPrinted>
  <dcterms:created xsi:type="dcterms:W3CDTF">2026-03-10T12:53:00Z</dcterms:created>
  <dcterms:modified xsi:type="dcterms:W3CDTF">2026-04-23T11:53:00Z</dcterms:modified>
</cp:coreProperties>
</file>