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15F5C0DC">
                  <wp:simplePos x="0" y="0"/>
                  <wp:positionH relativeFrom="column">
                    <wp:posOffset>2815590</wp:posOffset>
                  </wp:positionH>
                  <wp:positionV relativeFrom="paragraph">
                    <wp:posOffset>54610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1DDBF26E" w:rsidR="00E8510C" w:rsidRDefault="00C57FAB"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1290CEB8">
                  <wp:simplePos x="0" y="0"/>
                  <wp:positionH relativeFrom="column">
                    <wp:posOffset>71120</wp:posOffset>
                  </wp:positionH>
                  <wp:positionV relativeFrom="paragraph">
                    <wp:posOffset>-1264920</wp:posOffset>
                  </wp:positionV>
                  <wp:extent cx="1370330" cy="1343025"/>
                  <wp:effectExtent l="0" t="0" r="1270" b="9525"/>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0330" cy="134302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1D8D6C36" w:rsidR="00263195" w:rsidRPr="00256329" w:rsidRDefault="00263195" w:rsidP="002D608A">
            <w:pPr>
              <w:pStyle w:val="a6"/>
              <w:tabs>
                <w:tab w:val="clear" w:pos="4153"/>
              </w:tabs>
              <w:contextualSpacing/>
              <w:rPr>
                <w:rFonts w:ascii="Arial Black" w:hAnsi="Arial Black" w:cs="David"/>
                <w:b/>
                <w:bCs/>
                <w:iCs/>
                <w:color w:val="960000"/>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E41DCA">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617EF8">
              <w:rPr>
                <w:rFonts w:ascii="Arial Black" w:hAnsi="Arial Black" w:cs="David" w:hint="cs"/>
                <w:b/>
                <w:bCs/>
                <w:iCs/>
                <w:color w:val="960000"/>
                <w:sz w:val="50"/>
                <w:szCs w:val="50"/>
                <w:rtl/>
              </w:rPr>
              <w:t>מטות-מסעי</w:t>
            </w:r>
            <w:r w:rsidR="00047D29">
              <w:rPr>
                <w:rFonts w:ascii="Arial Black" w:hAnsi="Arial Black" w:cs="David" w:hint="cs"/>
                <w:b/>
                <w:bCs/>
                <w:iCs/>
                <w:color w:val="960000"/>
                <w:sz w:val="26"/>
                <w:szCs w:val="26"/>
                <w:rtl/>
              </w:rPr>
              <w:t xml:space="preserve"> </w:t>
            </w:r>
            <w:r w:rsidR="00256329" w:rsidRPr="00047D29">
              <w:rPr>
                <w:rFonts w:ascii="Arial Black" w:hAnsi="Arial Black" w:cs="David" w:hint="cs"/>
                <w:b/>
                <w:bCs/>
                <w:iCs/>
                <w:color w:val="960000"/>
                <w:sz w:val="26"/>
                <w:szCs w:val="26"/>
                <w:rtl/>
              </w:rPr>
              <w:t>בין המצרים ת</w:t>
            </w:r>
            <w:r w:rsidR="001E67B5" w:rsidRPr="00047D29">
              <w:rPr>
                <w:rFonts w:ascii="Arial Black" w:hAnsi="Arial Black" w:cs="David" w:hint="cs"/>
                <w:b/>
                <w:bCs/>
                <w:iCs/>
                <w:color w:val="960000"/>
                <w:sz w:val="26"/>
                <w:szCs w:val="26"/>
                <w:rtl/>
              </w:rPr>
              <w:t>שפ"</w:t>
            </w:r>
            <w:r w:rsidR="00AA3329" w:rsidRPr="00047D29">
              <w:rPr>
                <w:rFonts w:ascii="Arial Black" w:hAnsi="Arial Black" w:cs="David" w:hint="cs"/>
                <w:b/>
                <w:bCs/>
                <w:iCs/>
                <w:color w:val="960000"/>
                <w:sz w:val="26"/>
                <w:szCs w:val="26"/>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330DFAA1" w14:textId="77777777" w:rsidTr="0015428A">
        <w:trPr>
          <w:trHeight w:val="3805"/>
        </w:trPr>
        <w:tc>
          <w:tcPr>
            <w:tcW w:w="11192" w:type="dxa"/>
            <w:gridSpan w:val="2"/>
          </w:tcPr>
          <w:p w14:paraId="78531D95" w14:textId="3768E673" w:rsidR="00371051" w:rsidRPr="00371051" w:rsidRDefault="00371051" w:rsidP="00371051">
            <w:pPr>
              <w:shd w:val="clear" w:color="auto" w:fill="FFFFFF"/>
              <w:jc w:val="center"/>
              <w:rPr>
                <w:rFonts w:ascii="FrankRuehl" w:eastAsia="Calibri" w:hAnsi="FrankRuehl" w:cs="FrankRuehl"/>
                <w:b/>
                <w:bCs/>
                <w:color w:val="0070C0"/>
                <w:sz w:val="32"/>
                <w:szCs w:val="32"/>
                <w:u w:val="single"/>
                <w:rtl/>
              </w:rPr>
            </w:pPr>
            <w:bookmarkStart w:id="1" w:name="_Hlk213923647"/>
            <w:r w:rsidRPr="00371051">
              <w:rPr>
                <w:rFonts w:ascii="FrankRuehl" w:eastAsia="Calibri" w:hAnsi="FrankRuehl" w:cs="FrankRuehl" w:hint="cs"/>
                <w:b/>
                <w:bCs/>
                <w:color w:val="0070C0"/>
                <w:sz w:val="32"/>
                <w:szCs w:val="32"/>
                <w:u w:val="single"/>
                <w:rtl/>
              </w:rPr>
              <w:t>רק כך יתבטלו הצומות על החורבן!</w:t>
            </w:r>
          </w:p>
          <w:p w14:paraId="5C55D6DB" w14:textId="3F13540B" w:rsidR="00FA4750" w:rsidRPr="00FA4750" w:rsidRDefault="00C57FAB" w:rsidP="00371051">
            <w:pPr>
              <w:spacing w:line="360" w:lineRule="auto"/>
              <w:jc w:val="center"/>
              <w:rPr>
                <w:rFonts w:ascii="David" w:eastAsia="Calibri" w:hAnsi="David" w:cs="David"/>
                <w:kern w:val="2"/>
                <w:sz w:val="23"/>
                <w:szCs w:val="23"/>
                <w:rtl/>
                <w14:ligatures w14:val="standardContextual"/>
              </w:rPr>
            </w:pPr>
            <w:bookmarkStart w:id="2" w:name="_Hlk184807529"/>
            <w:r w:rsidRPr="005C78A4">
              <w:rPr>
                <w:rFonts w:ascii="Arial" w:hAnsi="Arial" w:cs="David"/>
                <w:color w:val="0070C0"/>
                <w:rtl/>
              </w:rPr>
              <w:t>הרב יוסף כרמל</w:t>
            </w:r>
            <w:r w:rsidRPr="005C78A4">
              <w:rPr>
                <w:rFonts w:cs="David"/>
                <w:color w:val="0070C0"/>
                <w:rtl/>
              </w:rPr>
              <w:t>, ראש</w:t>
            </w:r>
            <w:r w:rsidRPr="005C78A4">
              <w:rPr>
                <w:rFonts w:ascii="Arial" w:hAnsi="Arial" w:cs="David"/>
                <w:color w:val="0070C0"/>
                <w:rtl/>
              </w:rPr>
              <w:t xml:space="preserve"> כולל 'ארץ חמדה'</w:t>
            </w:r>
            <w:bookmarkEnd w:id="2"/>
          </w:p>
          <w:p w14:paraId="1ABCE41F" w14:textId="3483B9D0" w:rsidR="00371051" w:rsidRPr="00371051" w:rsidRDefault="00371051" w:rsidP="00371051">
            <w:pPr>
              <w:shd w:val="clear" w:color="auto" w:fill="FFFFFF"/>
              <w:rPr>
                <w:rFonts w:ascii="David" w:hAnsi="David" w:cs="David"/>
                <w:rtl/>
              </w:rPr>
            </w:pPr>
            <w:r w:rsidRPr="00371051">
              <w:rPr>
                <w:rFonts w:ascii="David" w:hAnsi="David" w:cs="David"/>
                <w:rtl/>
              </w:rPr>
              <w:t>גאולה ובנין הבית מחדש</w:t>
            </w:r>
            <w:r w:rsidRPr="00371051">
              <w:rPr>
                <w:rFonts w:ascii="David" w:hAnsi="David" w:cs="David" w:hint="cs"/>
                <w:rtl/>
              </w:rPr>
              <w:t>! זה מה</w:t>
            </w:r>
            <w:r w:rsidRPr="00371051">
              <w:rPr>
                <w:rFonts w:ascii="David" w:hAnsi="David" w:cs="David"/>
                <w:rtl/>
              </w:rPr>
              <w:t xml:space="preserve"> </w:t>
            </w:r>
            <w:r w:rsidRPr="00371051">
              <w:rPr>
                <w:rFonts w:ascii="David" w:hAnsi="David" w:cs="David" w:hint="cs"/>
                <w:rtl/>
              </w:rPr>
              <w:t>ש</w:t>
            </w:r>
            <w:r w:rsidRPr="00371051">
              <w:rPr>
                <w:rFonts w:ascii="David" w:hAnsi="David" w:cs="David"/>
                <w:rtl/>
              </w:rPr>
              <w:t xml:space="preserve">הבטיח הנביא זכריה לעם ישראל, </w:t>
            </w:r>
            <w:r w:rsidRPr="00371051">
              <w:rPr>
                <w:rFonts w:ascii="David" w:hAnsi="David" w:cs="David" w:hint="cs"/>
                <w:rtl/>
              </w:rPr>
              <w:t>בזמן ש</w:t>
            </w:r>
            <w:r w:rsidRPr="00371051">
              <w:rPr>
                <w:rFonts w:ascii="David" w:hAnsi="David" w:cs="David"/>
                <w:rtl/>
              </w:rPr>
              <w:t xml:space="preserve">בארץ ישראל שלטה האימפריה הפרסית </w:t>
            </w:r>
            <w:r w:rsidRPr="00371051">
              <w:rPr>
                <w:rFonts w:ascii="David" w:hAnsi="David" w:cs="David" w:hint="cs"/>
                <w:rtl/>
              </w:rPr>
              <w:t>ומלכה</w:t>
            </w:r>
            <w:r w:rsidRPr="00371051">
              <w:rPr>
                <w:rFonts w:ascii="David" w:hAnsi="David" w:cs="David"/>
                <w:rtl/>
              </w:rPr>
              <w:t xml:space="preserve"> דריוש </w:t>
            </w:r>
            <w:r w:rsidRPr="00371051">
              <w:rPr>
                <w:rFonts w:ascii="David" w:hAnsi="David" w:cs="David"/>
                <w:sz w:val="20"/>
                <w:szCs w:val="20"/>
                <w:rtl/>
              </w:rPr>
              <w:t>(</w:t>
            </w:r>
            <w:r w:rsidRPr="00371051">
              <w:rPr>
                <w:rFonts w:ascii="David" w:hAnsi="David" w:cs="David" w:hint="cs"/>
                <w:sz w:val="20"/>
                <w:szCs w:val="20"/>
                <w:rtl/>
              </w:rPr>
              <w:t>זכריה</w:t>
            </w:r>
            <w:r w:rsidRPr="00371051">
              <w:rPr>
                <w:rFonts w:ascii="David" w:hAnsi="David" w:cs="David"/>
                <w:sz w:val="20"/>
                <w:szCs w:val="20"/>
                <w:rtl/>
              </w:rPr>
              <w:t xml:space="preserve"> א)</w:t>
            </w:r>
            <w:r w:rsidRPr="00371051">
              <w:rPr>
                <w:rFonts w:ascii="David" w:hAnsi="David" w:cs="David" w:hint="cs"/>
                <w:sz w:val="20"/>
                <w:szCs w:val="20"/>
                <w:rtl/>
              </w:rPr>
              <w:t>,</w:t>
            </w:r>
            <w:r w:rsidRPr="00371051">
              <w:rPr>
                <w:rFonts w:ascii="David" w:hAnsi="David" w:cs="David" w:hint="cs"/>
                <w:rtl/>
              </w:rPr>
              <w:t xml:space="preserve"> </w:t>
            </w:r>
            <w:r w:rsidRPr="00371051">
              <w:rPr>
                <w:rFonts w:ascii="David" w:hAnsi="David" w:cs="David"/>
                <w:rtl/>
              </w:rPr>
              <w:t xml:space="preserve">שבעים שנה אחרי חורבן בית ראשון </w:t>
            </w:r>
            <w:r w:rsidRPr="00371051">
              <w:rPr>
                <w:rFonts w:ascii="David" w:hAnsi="David" w:cs="David"/>
                <w:sz w:val="20"/>
                <w:szCs w:val="20"/>
                <w:rtl/>
              </w:rPr>
              <w:t xml:space="preserve">(זכריה א, </w:t>
            </w:r>
            <w:proofErr w:type="spellStart"/>
            <w:r w:rsidRPr="00371051">
              <w:rPr>
                <w:rFonts w:ascii="David" w:hAnsi="David" w:cs="David"/>
                <w:sz w:val="20"/>
                <w:szCs w:val="20"/>
                <w:rtl/>
              </w:rPr>
              <w:t>יב</w:t>
            </w:r>
            <w:proofErr w:type="spellEnd"/>
            <w:r w:rsidRPr="00371051">
              <w:rPr>
                <w:rFonts w:ascii="David" w:hAnsi="David" w:cs="David"/>
                <w:sz w:val="20"/>
                <w:szCs w:val="20"/>
                <w:rtl/>
              </w:rPr>
              <w:t>)</w:t>
            </w:r>
            <w:r w:rsidRPr="00371051">
              <w:rPr>
                <w:rFonts w:ascii="David" w:hAnsi="David" w:cs="David" w:hint="cs"/>
                <w:sz w:val="20"/>
                <w:szCs w:val="20"/>
                <w:rtl/>
              </w:rPr>
              <w:t>.</w:t>
            </w:r>
            <w:r w:rsidRPr="00371051">
              <w:rPr>
                <w:rFonts w:ascii="David" w:hAnsi="David" w:cs="David"/>
                <w:rtl/>
              </w:rPr>
              <w:t xml:space="preserve"> </w:t>
            </w:r>
            <w:r w:rsidRPr="00371051">
              <w:rPr>
                <w:rFonts w:ascii="David" w:hAnsi="David" w:cs="David" w:hint="cs"/>
                <w:rtl/>
              </w:rPr>
              <w:t xml:space="preserve">הנביא מדגיש </w:t>
            </w:r>
            <w:r w:rsidRPr="00371051">
              <w:rPr>
                <w:rFonts w:ascii="David" w:hAnsi="David" w:cs="David"/>
                <w:rtl/>
              </w:rPr>
              <w:t xml:space="preserve">בנבואתו כמה נקודות מיוחדות: </w:t>
            </w:r>
          </w:p>
          <w:p w14:paraId="5B88319B" w14:textId="77777777" w:rsidR="00371051" w:rsidRPr="00371051" w:rsidRDefault="00371051" w:rsidP="00371051">
            <w:pPr>
              <w:shd w:val="clear" w:color="auto" w:fill="FFFFFF"/>
              <w:tabs>
                <w:tab w:val="left" w:pos="312"/>
              </w:tabs>
              <w:ind w:left="312" w:hanging="312"/>
              <w:rPr>
                <w:rFonts w:ascii="David" w:hAnsi="David" w:cs="David"/>
                <w:rtl/>
              </w:rPr>
            </w:pPr>
            <w:r w:rsidRPr="00371051">
              <w:rPr>
                <w:rFonts w:ascii="David" w:hAnsi="David" w:cs="David"/>
                <w:rtl/>
              </w:rPr>
              <w:t>א.</w:t>
            </w:r>
            <w:r w:rsidRPr="00371051">
              <w:rPr>
                <w:rFonts w:ascii="David" w:hAnsi="David" w:cs="David" w:hint="cs"/>
                <w:rtl/>
              </w:rPr>
              <w:t xml:space="preserve"> </w:t>
            </w:r>
            <w:r w:rsidRPr="00371051">
              <w:rPr>
                <w:rFonts w:ascii="David" w:hAnsi="David" w:cs="David"/>
                <w:rtl/>
              </w:rPr>
              <w:tab/>
              <w:t>השכינה ת</w:t>
            </w:r>
            <w:r w:rsidRPr="00371051">
              <w:rPr>
                <w:rFonts w:ascii="David" w:hAnsi="David" w:cs="David" w:hint="cs"/>
                <w:rtl/>
              </w:rPr>
              <w:t>שוב</w:t>
            </w:r>
            <w:r w:rsidRPr="00371051">
              <w:rPr>
                <w:rFonts w:ascii="David" w:hAnsi="David" w:cs="David"/>
                <w:rtl/>
              </w:rPr>
              <w:t xml:space="preserve"> לירושלים</w:t>
            </w:r>
            <w:r w:rsidRPr="00371051">
              <w:rPr>
                <w:rFonts w:ascii="David" w:hAnsi="David" w:cs="David" w:hint="cs"/>
                <w:rtl/>
              </w:rPr>
              <w:t>,</w:t>
            </w:r>
            <w:r w:rsidRPr="00371051">
              <w:rPr>
                <w:rFonts w:ascii="David" w:hAnsi="David" w:cs="David"/>
                <w:rtl/>
              </w:rPr>
              <w:t xml:space="preserve"> שתחזור למעמדה כביר</w:t>
            </w:r>
            <w:r w:rsidRPr="00371051">
              <w:rPr>
                <w:rFonts w:ascii="David" w:hAnsi="David" w:cs="David" w:hint="cs"/>
                <w:rtl/>
              </w:rPr>
              <w:t>תו</w:t>
            </w:r>
            <w:r w:rsidRPr="00371051">
              <w:rPr>
                <w:rFonts w:ascii="David" w:hAnsi="David" w:cs="David"/>
                <w:rtl/>
              </w:rPr>
              <w:t xml:space="preserve"> של העם היהודי</w:t>
            </w:r>
            <w:r w:rsidRPr="00371051">
              <w:rPr>
                <w:rFonts w:ascii="David" w:hAnsi="David" w:cs="David" w:hint="cs"/>
                <w:rtl/>
              </w:rPr>
              <w:t>:</w:t>
            </w:r>
            <w:r w:rsidRPr="00371051">
              <w:rPr>
                <w:rFonts w:ascii="David" w:hAnsi="David" w:cs="David"/>
                <w:rtl/>
              </w:rPr>
              <w:t xml:space="preserve"> </w:t>
            </w:r>
            <w:r w:rsidRPr="00371051">
              <w:rPr>
                <w:rFonts w:ascii="FrankRuehl" w:hAnsi="FrankRuehl" w:cs="FrankRuehl"/>
                <w:sz w:val="25"/>
                <w:szCs w:val="25"/>
                <w:rtl/>
              </w:rPr>
              <w:t xml:space="preserve">"לָכֵן כֹּה אָמַר ה' שַׁבְתִּי לִירוּשָׁלִַם בְּרַחֲמִים בֵּיתִי יִבָּנֶה בָּהּ נְאֻם ה' צְבָאוֹת וְקָו </w:t>
            </w:r>
            <w:proofErr w:type="spellStart"/>
            <w:r w:rsidRPr="00371051">
              <w:rPr>
                <w:rFonts w:ascii="FrankRuehl" w:hAnsi="FrankRuehl" w:cs="FrankRuehl"/>
                <w:sz w:val="25"/>
                <w:szCs w:val="25"/>
                <w:rtl/>
              </w:rPr>
              <w:t>יִנָּטֶה</w:t>
            </w:r>
            <w:proofErr w:type="spellEnd"/>
            <w:r w:rsidRPr="00371051">
              <w:rPr>
                <w:rFonts w:ascii="FrankRuehl" w:hAnsi="FrankRuehl" w:cs="FrankRuehl"/>
                <w:sz w:val="25"/>
                <w:szCs w:val="25"/>
                <w:rtl/>
              </w:rPr>
              <w:t xml:space="preserve"> עַל יְרוּשָׁלִָם: עוֹד קְרָא </w:t>
            </w:r>
            <w:proofErr w:type="spellStart"/>
            <w:r w:rsidRPr="00371051">
              <w:rPr>
                <w:rFonts w:ascii="FrankRuehl" w:hAnsi="FrankRuehl" w:cs="FrankRuehl"/>
                <w:sz w:val="25"/>
                <w:szCs w:val="25"/>
                <w:rtl/>
              </w:rPr>
              <w:t>לֵאמֹר</w:t>
            </w:r>
            <w:proofErr w:type="spellEnd"/>
            <w:r w:rsidRPr="00371051">
              <w:rPr>
                <w:rFonts w:ascii="FrankRuehl" w:hAnsi="FrankRuehl" w:cs="FrankRuehl"/>
                <w:sz w:val="25"/>
                <w:szCs w:val="25"/>
                <w:rtl/>
              </w:rPr>
              <w:t xml:space="preserve"> כֹּה אָמַר ה' צְבָאוֹת עוֹד תְּפוּצֶינָה עָרַי מִטּוֹב וְנִחַם ה' עוֹד אֶת צִיּוֹן וּבָחַר עוֹד בִּירוּשָׁלִָם"</w:t>
            </w:r>
            <w:r w:rsidRPr="00371051">
              <w:rPr>
                <w:rFonts w:ascii="David" w:hAnsi="David" w:cs="David"/>
                <w:rtl/>
              </w:rPr>
              <w:t xml:space="preserve"> </w:t>
            </w:r>
            <w:r w:rsidRPr="00371051">
              <w:rPr>
                <w:rFonts w:ascii="David" w:hAnsi="David" w:cs="David"/>
                <w:sz w:val="20"/>
                <w:szCs w:val="20"/>
                <w:rtl/>
              </w:rPr>
              <w:t xml:space="preserve">(שם, </w:t>
            </w:r>
            <w:proofErr w:type="spellStart"/>
            <w:r w:rsidRPr="00371051">
              <w:rPr>
                <w:rFonts w:ascii="David" w:hAnsi="David" w:cs="David"/>
                <w:sz w:val="20"/>
                <w:szCs w:val="20"/>
                <w:rtl/>
              </w:rPr>
              <w:t>טז</w:t>
            </w:r>
            <w:r w:rsidRPr="00371051">
              <w:rPr>
                <w:rFonts w:ascii="David" w:hAnsi="David" w:cs="David" w:hint="cs"/>
                <w:sz w:val="20"/>
                <w:szCs w:val="20"/>
                <w:rtl/>
              </w:rPr>
              <w:t>-</w:t>
            </w:r>
            <w:r w:rsidRPr="00371051">
              <w:rPr>
                <w:rFonts w:ascii="David" w:hAnsi="David" w:cs="David"/>
                <w:sz w:val="20"/>
                <w:szCs w:val="20"/>
                <w:rtl/>
              </w:rPr>
              <w:t>יז</w:t>
            </w:r>
            <w:proofErr w:type="spellEnd"/>
            <w:r w:rsidRPr="00371051">
              <w:rPr>
                <w:rFonts w:ascii="David" w:hAnsi="David" w:cs="David"/>
                <w:sz w:val="20"/>
                <w:szCs w:val="20"/>
                <w:rtl/>
              </w:rPr>
              <w:t>).</w:t>
            </w:r>
            <w:r w:rsidRPr="00371051">
              <w:rPr>
                <w:rFonts w:ascii="David" w:hAnsi="David" w:cs="David"/>
                <w:rtl/>
              </w:rPr>
              <w:t xml:space="preserve"> </w:t>
            </w:r>
          </w:p>
          <w:p w14:paraId="12E3F7EE" w14:textId="77777777" w:rsidR="00371051" w:rsidRPr="00371051" w:rsidRDefault="00371051" w:rsidP="00371051">
            <w:pPr>
              <w:shd w:val="clear" w:color="auto" w:fill="FFFFFF"/>
              <w:tabs>
                <w:tab w:val="left" w:pos="312"/>
              </w:tabs>
              <w:ind w:left="312" w:hanging="312"/>
              <w:rPr>
                <w:rFonts w:ascii="David" w:hAnsi="David" w:cs="David"/>
                <w:rtl/>
              </w:rPr>
            </w:pPr>
            <w:r w:rsidRPr="00371051">
              <w:rPr>
                <w:rFonts w:ascii="David" w:hAnsi="David" w:cs="David"/>
                <w:rtl/>
              </w:rPr>
              <w:t xml:space="preserve">ב. </w:t>
            </w:r>
            <w:r w:rsidRPr="00371051">
              <w:rPr>
                <w:rFonts w:ascii="David" w:hAnsi="David" w:cs="David"/>
                <w:rtl/>
              </w:rPr>
              <w:tab/>
              <w:t>עמים רבים יכירו בחשיבותה של גאולת ישראל ותהיה תנועת גיור גדולה</w:t>
            </w:r>
            <w:r w:rsidRPr="00371051">
              <w:rPr>
                <w:rFonts w:ascii="David" w:hAnsi="David" w:cs="David" w:hint="cs"/>
                <w:rtl/>
              </w:rPr>
              <w:t>:</w:t>
            </w:r>
            <w:r w:rsidRPr="00371051">
              <w:rPr>
                <w:rFonts w:ascii="David" w:hAnsi="David" w:cs="David"/>
                <w:rtl/>
              </w:rPr>
              <w:t xml:space="preserve"> </w:t>
            </w:r>
            <w:r w:rsidRPr="00371051">
              <w:rPr>
                <w:rFonts w:ascii="FrankRuehl" w:hAnsi="FrankRuehl" w:cs="FrankRuehl"/>
                <w:sz w:val="25"/>
                <w:szCs w:val="25"/>
                <w:rtl/>
              </w:rPr>
              <w:t>"וְנִלְווּ גוֹיִם רַבִּים אֶל ה' בַּיּוֹם הַהוּא וְהָיוּ לִי לְעָם וְשָׁכַנְתִּי בְתוֹכֵךְ וְיָדַעַתְּ כִּי ה' צְבָאוֹת שְׁלָחַנִי אֵלָיִךְ"</w:t>
            </w:r>
            <w:r w:rsidRPr="00371051">
              <w:rPr>
                <w:rFonts w:ascii="David" w:hAnsi="David" w:cs="David"/>
                <w:rtl/>
              </w:rPr>
              <w:t xml:space="preserve"> </w:t>
            </w:r>
            <w:r w:rsidRPr="00371051">
              <w:rPr>
                <w:rFonts w:ascii="David" w:hAnsi="David" w:cs="David"/>
                <w:sz w:val="20"/>
                <w:szCs w:val="20"/>
                <w:rtl/>
              </w:rPr>
              <w:t>(שם ב, טו).</w:t>
            </w:r>
            <w:r w:rsidRPr="00371051">
              <w:rPr>
                <w:rFonts w:ascii="David" w:hAnsi="David" w:cs="David"/>
                <w:rtl/>
              </w:rPr>
              <w:t xml:space="preserve"> </w:t>
            </w:r>
          </w:p>
          <w:p w14:paraId="4EAB1929" w14:textId="77777777" w:rsidR="00371051" w:rsidRPr="00371051" w:rsidRDefault="00371051" w:rsidP="00371051">
            <w:pPr>
              <w:shd w:val="clear" w:color="auto" w:fill="FFFFFF"/>
              <w:tabs>
                <w:tab w:val="left" w:pos="312"/>
              </w:tabs>
              <w:ind w:left="312" w:hanging="312"/>
              <w:rPr>
                <w:rFonts w:ascii="David" w:hAnsi="David" w:cs="David"/>
                <w:rtl/>
              </w:rPr>
            </w:pPr>
            <w:r w:rsidRPr="00371051">
              <w:rPr>
                <w:rFonts w:ascii="David" w:hAnsi="David" w:cs="David"/>
                <w:rtl/>
              </w:rPr>
              <w:t xml:space="preserve">ג. </w:t>
            </w:r>
            <w:r w:rsidRPr="00371051">
              <w:rPr>
                <w:rFonts w:ascii="David" w:hAnsi="David" w:cs="David"/>
                <w:rtl/>
              </w:rPr>
              <w:tab/>
              <w:t>מנהיג</w:t>
            </w:r>
            <w:r w:rsidRPr="00371051">
              <w:rPr>
                <w:rFonts w:ascii="David" w:hAnsi="David" w:cs="David" w:hint="cs"/>
                <w:rtl/>
              </w:rPr>
              <w:t>ים</w:t>
            </w:r>
            <w:r w:rsidRPr="00371051">
              <w:rPr>
                <w:rFonts w:ascii="David" w:hAnsi="David" w:cs="David"/>
                <w:rtl/>
              </w:rPr>
              <w:t xml:space="preserve"> רוחני</w:t>
            </w:r>
            <w:r w:rsidRPr="00371051">
              <w:rPr>
                <w:rFonts w:ascii="David" w:hAnsi="David" w:cs="David" w:hint="cs"/>
                <w:rtl/>
              </w:rPr>
              <w:t>ים</w:t>
            </w:r>
            <w:r w:rsidRPr="00371051">
              <w:rPr>
                <w:rFonts w:ascii="David" w:hAnsi="David" w:cs="David"/>
                <w:rtl/>
              </w:rPr>
              <w:t xml:space="preserve"> </w:t>
            </w:r>
            <w:r w:rsidRPr="00371051">
              <w:rPr>
                <w:rFonts w:ascii="David" w:hAnsi="David" w:cs="David" w:hint="cs"/>
                <w:rtl/>
              </w:rPr>
              <w:t>ופוליטיי</w:t>
            </w:r>
            <w:r w:rsidRPr="00371051">
              <w:rPr>
                <w:rFonts w:ascii="David" w:hAnsi="David" w:cs="David" w:hint="eastAsia"/>
                <w:rtl/>
              </w:rPr>
              <w:t>ם</w:t>
            </w:r>
            <w:r w:rsidRPr="00371051">
              <w:rPr>
                <w:rFonts w:ascii="David" w:hAnsi="David" w:cs="David"/>
                <w:rtl/>
              </w:rPr>
              <w:t xml:space="preserve"> י</w:t>
            </w:r>
            <w:r w:rsidRPr="00371051">
              <w:rPr>
                <w:rFonts w:ascii="David" w:hAnsi="David" w:cs="David" w:hint="cs"/>
                <w:rtl/>
              </w:rPr>
              <w:t>עמדו בראש</w:t>
            </w:r>
            <w:r w:rsidRPr="00371051">
              <w:rPr>
                <w:rFonts w:ascii="David" w:hAnsi="David" w:cs="David"/>
                <w:rtl/>
              </w:rPr>
              <w:t xml:space="preserve"> העם בשותפות</w:t>
            </w:r>
            <w:r w:rsidRPr="00371051">
              <w:rPr>
                <w:rFonts w:ascii="David" w:hAnsi="David" w:cs="David" w:hint="cs"/>
                <w:rtl/>
              </w:rPr>
              <w:t>.</w:t>
            </w:r>
            <w:r w:rsidRPr="00371051">
              <w:rPr>
                <w:rFonts w:ascii="David" w:hAnsi="David" w:cs="David"/>
                <w:rtl/>
              </w:rPr>
              <w:t xml:space="preserve"> המועמדים היו יהושע בן יהוצדק הכהן הגדול וזרובבל בן שאלתיאל מבית דוד </w:t>
            </w:r>
            <w:r w:rsidRPr="00371051">
              <w:rPr>
                <w:rFonts w:ascii="David" w:hAnsi="David" w:cs="David"/>
                <w:sz w:val="20"/>
                <w:szCs w:val="20"/>
                <w:rtl/>
              </w:rPr>
              <w:t>(שם פרקים ג, ד, ו).</w:t>
            </w:r>
            <w:r w:rsidRPr="00371051">
              <w:rPr>
                <w:rFonts w:ascii="David" w:hAnsi="David" w:cs="David"/>
                <w:rtl/>
              </w:rPr>
              <w:t xml:space="preserve"> </w:t>
            </w:r>
          </w:p>
          <w:p w14:paraId="7E3769C4" w14:textId="77777777" w:rsidR="00371051" w:rsidRDefault="00371051" w:rsidP="00371051">
            <w:pPr>
              <w:shd w:val="clear" w:color="auto" w:fill="FFFFFF"/>
              <w:rPr>
                <w:rFonts w:ascii="David" w:hAnsi="David" w:cs="David"/>
                <w:rtl/>
              </w:rPr>
            </w:pPr>
            <w:r w:rsidRPr="00371051">
              <w:rPr>
                <w:rFonts w:ascii="David" w:hAnsi="David" w:cs="David" w:hint="cs"/>
                <w:rtl/>
              </w:rPr>
              <w:t xml:space="preserve">אם כך, </w:t>
            </w:r>
            <w:r w:rsidRPr="00371051">
              <w:rPr>
                <w:rFonts w:ascii="David" w:hAnsi="David" w:cs="David"/>
                <w:rtl/>
              </w:rPr>
              <w:t xml:space="preserve">האם </w:t>
            </w:r>
            <w:r w:rsidRPr="00371051">
              <w:rPr>
                <w:rFonts w:ascii="David" w:hAnsi="David" w:cs="David" w:hint="cs"/>
                <w:rtl/>
              </w:rPr>
              <w:t>ית</w:t>
            </w:r>
            <w:r w:rsidRPr="00371051">
              <w:rPr>
                <w:rFonts w:ascii="David" w:hAnsi="David" w:cs="David"/>
                <w:rtl/>
              </w:rPr>
              <w:t>בטל צום תשעה באב</w:t>
            </w:r>
            <w:r w:rsidRPr="00371051">
              <w:rPr>
                <w:rFonts w:ascii="David" w:hAnsi="David" w:cs="David" w:hint="cs"/>
                <w:rtl/>
              </w:rPr>
              <w:t>?</w:t>
            </w:r>
            <w:r w:rsidRPr="00371051">
              <w:rPr>
                <w:rFonts w:ascii="David" w:hAnsi="David" w:cs="David"/>
                <w:rtl/>
              </w:rPr>
              <w:t xml:space="preserve"> </w:t>
            </w:r>
          </w:p>
          <w:p w14:paraId="14F12079" w14:textId="6DA2161E" w:rsidR="00371051" w:rsidRPr="00371051" w:rsidRDefault="00371051" w:rsidP="00371051">
            <w:pPr>
              <w:shd w:val="clear" w:color="auto" w:fill="FFFFFF"/>
              <w:rPr>
                <w:rFonts w:ascii="David" w:hAnsi="David" w:cs="David"/>
                <w:rtl/>
              </w:rPr>
            </w:pPr>
            <w:r w:rsidRPr="00371051">
              <w:rPr>
                <w:rFonts w:ascii="David" w:hAnsi="David" w:cs="David" w:hint="cs"/>
                <w:rtl/>
              </w:rPr>
              <w:t xml:space="preserve">שאלה זו הגיעה </w:t>
            </w:r>
            <w:r w:rsidRPr="00371051">
              <w:rPr>
                <w:rFonts w:ascii="David" w:hAnsi="David" w:cs="David"/>
                <w:rtl/>
              </w:rPr>
              <w:t>מתוך המנהיגות הפוליטית</w:t>
            </w:r>
            <w:r w:rsidRPr="00371051">
              <w:rPr>
                <w:rFonts w:ascii="David" w:hAnsi="David" w:cs="David" w:hint="cs"/>
                <w:rtl/>
              </w:rPr>
              <w:t>:</w:t>
            </w:r>
            <w:r w:rsidRPr="00371051">
              <w:rPr>
                <w:rFonts w:ascii="David" w:hAnsi="David" w:cs="David"/>
                <w:rtl/>
              </w:rPr>
              <w:t xml:space="preserve"> </w:t>
            </w:r>
            <w:r w:rsidRPr="00371051">
              <w:rPr>
                <w:rFonts w:ascii="FrankRuehl" w:hAnsi="FrankRuehl" w:cs="FrankRuehl"/>
                <w:sz w:val="25"/>
                <w:szCs w:val="25"/>
                <w:rtl/>
              </w:rPr>
              <w:t>"הַאֶבְכֶּה בַּחֹדֶשׁ הַחֲמִשִׁי הִנָּזֵר כַּאֲשֶׁר עָשִׂיתִי זֶה כַּמֶּה שָׁנִים"</w:t>
            </w:r>
            <w:r w:rsidRPr="00371051">
              <w:rPr>
                <w:rFonts w:ascii="David" w:hAnsi="David" w:cs="David"/>
                <w:rtl/>
              </w:rPr>
              <w:t xml:space="preserve"> </w:t>
            </w:r>
            <w:r w:rsidRPr="00371051">
              <w:rPr>
                <w:rFonts w:ascii="David" w:hAnsi="David" w:cs="David"/>
                <w:sz w:val="20"/>
                <w:szCs w:val="20"/>
                <w:rtl/>
              </w:rPr>
              <w:t>(שם ז, ג)</w:t>
            </w:r>
            <w:r w:rsidRPr="00371051">
              <w:rPr>
                <w:rFonts w:ascii="David" w:hAnsi="David" w:cs="David" w:hint="cs"/>
                <w:rtl/>
              </w:rPr>
              <w:t xml:space="preserve"> הנביא ענה בשמו של הקב"ה, </w:t>
            </w:r>
            <w:r w:rsidRPr="00371051">
              <w:rPr>
                <w:rFonts w:ascii="David" w:hAnsi="David" w:cs="David"/>
                <w:rtl/>
              </w:rPr>
              <w:t xml:space="preserve">כי </w:t>
            </w:r>
            <w:r w:rsidRPr="00371051">
              <w:rPr>
                <w:rFonts w:ascii="David" w:hAnsi="David" w:cs="David" w:hint="cs"/>
                <w:rtl/>
              </w:rPr>
              <w:t>שאלה זו</w:t>
            </w:r>
            <w:r w:rsidRPr="00371051">
              <w:rPr>
                <w:rFonts w:ascii="David" w:hAnsi="David" w:cs="David"/>
                <w:rtl/>
              </w:rPr>
              <w:t xml:space="preserve"> כבר נשאלה </w:t>
            </w:r>
            <w:r w:rsidRPr="00371051">
              <w:rPr>
                <w:rFonts w:ascii="David" w:hAnsi="David" w:cs="David" w:hint="cs"/>
                <w:rtl/>
              </w:rPr>
              <w:t xml:space="preserve">בעבר </w:t>
            </w:r>
            <w:r w:rsidRPr="00371051">
              <w:rPr>
                <w:rFonts w:ascii="David" w:hAnsi="David" w:cs="David"/>
                <w:rtl/>
              </w:rPr>
              <w:t>(לפני החורבן בפועל וכנראה כדי לבטל את הגזירה) והתשובה הייתה</w:t>
            </w:r>
            <w:r w:rsidRPr="00371051">
              <w:rPr>
                <w:rFonts w:ascii="David" w:hAnsi="David" w:cs="David" w:hint="cs"/>
                <w:rtl/>
              </w:rPr>
              <w:t>:</w:t>
            </w:r>
            <w:r w:rsidRPr="00371051">
              <w:rPr>
                <w:rFonts w:ascii="David" w:hAnsi="David" w:cs="David"/>
                <w:rtl/>
              </w:rPr>
              <w:t xml:space="preserve"> </w:t>
            </w:r>
            <w:r w:rsidRPr="00371051">
              <w:rPr>
                <w:rFonts w:ascii="FrankRuehl" w:hAnsi="FrankRuehl" w:cs="FrankRuehl"/>
                <w:sz w:val="25"/>
                <w:szCs w:val="25"/>
                <w:rtl/>
              </w:rPr>
              <w:t xml:space="preserve">"כֹּה אָמַר ה' צְבָאוֹת </w:t>
            </w:r>
            <w:proofErr w:type="spellStart"/>
            <w:r w:rsidRPr="00371051">
              <w:rPr>
                <w:rFonts w:ascii="FrankRuehl" w:hAnsi="FrankRuehl" w:cs="FrankRuehl"/>
                <w:sz w:val="25"/>
                <w:szCs w:val="25"/>
                <w:rtl/>
              </w:rPr>
              <w:t>לֵאמֹר</w:t>
            </w:r>
            <w:proofErr w:type="spellEnd"/>
            <w:r w:rsidRPr="00371051">
              <w:rPr>
                <w:rFonts w:ascii="FrankRuehl" w:hAnsi="FrankRuehl" w:cs="FrankRuehl"/>
                <w:sz w:val="25"/>
                <w:szCs w:val="25"/>
                <w:rtl/>
              </w:rPr>
              <w:t xml:space="preserve"> מִשְׁפַּט אֱמֶת שְׁפֹטוּ וְחֶסֶד וְרַחֲמִים עֲשׂוּ אִישׁ אֶת אָחִיו: וְאַלְמָנָה וְיָתוֹם גֵּר וְעָנִי אַל תַּעֲשֹׁקוּ וְרָעַת אִישׁ אָחִיו אַל תַּחְשְׁבוּ בִּלְבַבְכֶם"</w:t>
            </w:r>
            <w:r w:rsidRPr="00371051">
              <w:rPr>
                <w:rFonts w:ascii="David" w:hAnsi="David" w:cs="David"/>
                <w:rtl/>
              </w:rPr>
              <w:t xml:space="preserve"> </w:t>
            </w:r>
            <w:r w:rsidRPr="00371051">
              <w:rPr>
                <w:rFonts w:ascii="David" w:hAnsi="David" w:cs="David"/>
                <w:sz w:val="20"/>
                <w:szCs w:val="20"/>
                <w:rtl/>
              </w:rPr>
              <w:t>(שם ז, ט</w:t>
            </w:r>
            <w:r w:rsidRPr="00371051">
              <w:rPr>
                <w:rFonts w:ascii="David" w:hAnsi="David" w:cs="David" w:hint="cs"/>
                <w:sz w:val="20"/>
                <w:szCs w:val="20"/>
                <w:rtl/>
              </w:rPr>
              <w:t>-</w:t>
            </w:r>
            <w:r w:rsidRPr="00371051">
              <w:rPr>
                <w:rFonts w:ascii="David" w:hAnsi="David" w:cs="David"/>
                <w:sz w:val="20"/>
                <w:szCs w:val="20"/>
                <w:rtl/>
              </w:rPr>
              <w:t>י)</w:t>
            </w:r>
            <w:r w:rsidRPr="00371051">
              <w:rPr>
                <w:rFonts w:ascii="David" w:hAnsi="David" w:cs="David" w:hint="cs"/>
                <w:sz w:val="20"/>
                <w:szCs w:val="20"/>
                <w:rtl/>
              </w:rPr>
              <w:t>.</w:t>
            </w:r>
            <w:r w:rsidRPr="00371051">
              <w:rPr>
                <w:rFonts w:ascii="David" w:hAnsi="David" w:cs="David" w:hint="cs"/>
                <w:rtl/>
              </w:rPr>
              <w:t xml:space="preserve"> </w:t>
            </w:r>
            <w:r w:rsidRPr="00371051">
              <w:rPr>
                <w:rFonts w:ascii="David" w:hAnsi="David" w:cs="David"/>
                <w:rtl/>
              </w:rPr>
              <w:t>לצערנו</w:t>
            </w:r>
            <w:r w:rsidRPr="00371051">
              <w:rPr>
                <w:rFonts w:ascii="David" w:hAnsi="David" w:cs="David" w:hint="cs"/>
                <w:rtl/>
              </w:rPr>
              <w:t>,</w:t>
            </w:r>
            <w:r w:rsidRPr="00371051">
              <w:rPr>
                <w:rFonts w:ascii="David" w:hAnsi="David" w:cs="David"/>
                <w:rtl/>
              </w:rPr>
              <w:t xml:space="preserve"> מנהיגי העם אטמו אזניהם משמוע </w:t>
            </w:r>
            <w:r w:rsidRPr="00371051">
              <w:rPr>
                <w:rFonts w:ascii="David" w:hAnsi="David" w:cs="David" w:hint="cs"/>
                <w:rtl/>
              </w:rPr>
              <w:t>ו</w:t>
            </w:r>
            <w:r w:rsidRPr="00371051">
              <w:rPr>
                <w:rFonts w:ascii="David" w:hAnsi="David" w:cs="David"/>
                <w:rtl/>
              </w:rPr>
              <w:t>מיאנו להקשיב לנביא</w:t>
            </w:r>
            <w:r w:rsidRPr="00371051">
              <w:rPr>
                <w:rFonts w:ascii="David" w:hAnsi="David" w:cs="David" w:hint="cs"/>
                <w:rtl/>
              </w:rPr>
              <w:t>.</w:t>
            </w:r>
            <w:r w:rsidRPr="00371051">
              <w:rPr>
                <w:rFonts w:ascii="David" w:hAnsi="David" w:cs="David"/>
                <w:rtl/>
              </w:rPr>
              <w:t xml:space="preserve"> גוי רחוק הגיע (בבל) </w:t>
            </w:r>
            <w:r w:rsidRPr="00371051">
              <w:rPr>
                <w:rFonts w:ascii="FrankRuehl" w:hAnsi="FrankRuehl" w:cs="FrankRuehl"/>
                <w:sz w:val="25"/>
                <w:szCs w:val="25"/>
                <w:rtl/>
              </w:rPr>
              <w:t>וַיָּשִׂימוּ אֶרֶץ חֶמְדָּה לְשַׁמָּה</w:t>
            </w:r>
            <w:r w:rsidRPr="00371051">
              <w:rPr>
                <w:rFonts w:ascii="David" w:hAnsi="David" w:cs="David"/>
                <w:rtl/>
              </w:rPr>
              <w:t xml:space="preserve"> </w:t>
            </w:r>
            <w:r w:rsidRPr="00371051">
              <w:rPr>
                <w:rFonts w:ascii="David" w:hAnsi="David" w:cs="David"/>
                <w:sz w:val="20"/>
                <w:szCs w:val="20"/>
                <w:rtl/>
              </w:rPr>
              <w:t>(שם ז, יד).</w:t>
            </w:r>
            <w:r w:rsidRPr="00371051">
              <w:rPr>
                <w:rFonts w:ascii="David" w:hAnsi="David" w:cs="David"/>
                <w:rtl/>
              </w:rPr>
              <w:t xml:space="preserve"> </w:t>
            </w:r>
          </w:p>
          <w:p w14:paraId="01778EFD" w14:textId="77777777" w:rsidR="00371051" w:rsidRPr="00371051" w:rsidRDefault="00371051" w:rsidP="00371051">
            <w:pPr>
              <w:shd w:val="clear" w:color="auto" w:fill="FFFFFF"/>
              <w:rPr>
                <w:rFonts w:ascii="David" w:hAnsi="David" w:cs="David"/>
                <w:rtl/>
              </w:rPr>
            </w:pPr>
            <w:r w:rsidRPr="00371051">
              <w:rPr>
                <w:rFonts w:ascii="David" w:hAnsi="David" w:cs="David" w:hint="cs"/>
                <w:rtl/>
              </w:rPr>
              <w:t xml:space="preserve">הנביא </w:t>
            </w:r>
            <w:r w:rsidRPr="00371051">
              <w:rPr>
                <w:rFonts w:ascii="David" w:hAnsi="David" w:cs="David"/>
                <w:rtl/>
              </w:rPr>
              <w:t>זכריה לא התייאש ו</w:t>
            </w:r>
            <w:r w:rsidRPr="00371051">
              <w:rPr>
                <w:rFonts w:ascii="David" w:hAnsi="David" w:cs="David" w:hint="cs"/>
                <w:rtl/>
              </w:rPr>
              <w:t>ה</w:t>
            </w:r>
            <w:r w:rsidRPr="00371051">
              <w:rPr>
                <w:rFonts w:ascii="David" w:hAnsi="David" w:cs="David"/>
                <w:rtl/>
              </w:rPr>
              <w:t>בטיח שוב</w:t>
            </w:r>
            <w:r w:rsidRPr="00371051">
              <w:rPr>
                <w:rFonts w:ascii="David" w:hAnsi="David" w:cs="David" w:hint="cs"/>
                <w:rtl/>
              </w:rPr>
              <w:t xml:space="preserve"> בשם ה'</w:t>
            </w:r>
            <w:r w:rsidRPr="00371051">
              <w:rPr>
                <w:rFonts w:ascii="David" w:hAnsi="David" w:cs="David"/>
                <w:rtl/>
              </w:rPr>
              <w:t xml:space="preserve"> </w:t>
            </w:r>
            <w:r w:rsidRPr="00371051">
              <w:rPr>
                <w:rFonts w:ascii="David" w:hAnsi="David" w:cs="David" w:hint="cs"/>
                <w:rtl/>
              </w:rPr>
              <w:t>ש</w:t>
            </w:r>
            <w:r w:rsidRPr="00371051">
              <w:rPr>
                <w:rFonts w:ascii="David" w:hAnsi="David" w:cs="David"/>
                <w:rtl/>
              </w:rPr>
              <w:t>השכינה תחזור לירושלים</w:t>
            </w:r>
            <w:r w:rsidRPr="00371051">
              <w:rPr>
                <w:rFonts w:ascii="David" w:hAnsi="David" w:cs="David" w:hint="cs"/>
                <w:rtl/>
              </w:rPr>
              <w:t xml:space="preserve">: </w:t>
            </w:r>
            <w:r w:rsidRPr="00371051">
              <w:rPr>
                <w:rFonts w:ascii="FrankRuehl" w:hAnsi="FrankRuehl" w:cs="FrankRuehl"/>
                <w:sz w:val="25"/>
                <w:szCs w:val="25"/>
                <w:rtl/>
              </w:rPr>
              <w:t>"כֹּה אָמַר ה' שַׁבְתִּי אֶל צִיּוֹן וְשָׁכַנְתִּי בְּתוֹךְ יְרוּשָׁלִָם וְנִקְרְאָה יְרוּשָׁלִַם עִיר הָאֱמֶת וְהַר ה' צְבָאוֹת הַר הַקֹּדֶשׁ"</w:t>
            </w:r>
            <w:r w:rsidRPr="00371051">
              <w:rPr>
                <w:rFonts w:ascii="David" w:hAnsi="David" w:cs="David"/>
                <w:rtl/>
              </w:rPr>
              <w:t xml:space="preserve"> </w:t>
            </w:r>
            <w:r w:rsidRPr="00371051">
              <w:rPr>
                <w:rFonts w:ascii="David" w:hAnsi="David" w:cs="David"/>
                <w:sz w:val="20"/>
                <w:szCs w:val="20"/>
                <w:rtl/>
              </w:rPr>
              <w:t>(שם</w:t>
            </w:r>
            <w:r w:rsidRPr="00371051">
              <w:rPr>
                <w:rFonts w:ascii="David" w:hAnsi="David" w:cs="David" w:hint="cs"/>
                <w:sz w:val="20"/>
                <w:szCs w:val="20"/>
                <w:rtl/>
              </w:rPr>
              <w:t>,</w:t>
            </w:r>
            <w:r w:rsidRPr="00371051">
              <w:rPr>
                <w:rFonts w:ascii="David" w:hAnsi="David" w:cs="David"/>
                <w:sz w:val="20"/>
                <w:szCs w:val="20"/>
                <w:rtl/>
              </w:rPr>
              <w:t xml:space="preserve"> ח, ג)</w:t>
            </w:r>
            <w:r w:rsidRPr="00371051">
              <w:rPr>
                <w:rFonts w:ascii="David" w:hAnsi="David" w:cs="David" w:hint="cs"/>
                <w:sz w:val="20"/>
                <w:szCs w:val="20"/>
                <w:rtl/>
              </w:rPr>
              <w:t>,</w:t>
            </w:r>
            <w:r w:rsidRPr="00371051">
              <w:rPr>
                <w:rFonts w:ascii="David" w:hAnsi="David" w:cs="David"/>
                <w:rtl/>
              </w:rPr>
              <w:t xml:space="preserve"> </w:t>
            </w:r>
            <w:r w:rsidRPr="00371051">
              <w:rPr>
                <w:rFonts w:ascii="David" w:hAnsi="David" w:cs="David" w:hint="cs"/>
                <w:rtl/>
              </w:rPr>
              <w:t>והוסיף גם</w:t>
            </w:r>
            <w:r w:rsidRPr="00371051">
              <w:rPr>
                <w:rFonts w:ascii="David" w:hAnsi="David" w:cs="David"/>
                <w:rtl/>
              </w:rPr>
              <w:t xml:space="preserve"> סימני גאולה נוספים</w:t>
            </w:r>
            <w:r w:rsidRPr="00371051">
              <w:rPr>
                <w:rFonts w:ascii="David" w:hAnsi="David" w:cs="David" w:hint="cs"/>
                <w:rtl/>
              </w:rPr>
              <w:t>:</w:t>
            </w:r>
            <w:r w:rsidRPr="00371051">
              <w:rPr>
                <w:rFonts w:ascii="David" w:hAnsi="David" w:cs="David"/>
                <w:rtl/>
              </w:rPr>
              <w:t xml:space="preserve"> </w:t>
            </w:r>
          </w:p>
          <w:p w14:paraId="62B528E5" w14:textId="77777777" w:rsidR="00371051" w:rsidRPr="00371051" w:rsidRDefault="00371051" w:rsidP="00371051">
            <w:pPr>
              <w:shd w:val="clear" w:color="auto" w:fill="FFFFFF"/>
              <w:tabs>
                <w:tab w:val="left" w:pos="312"/>
              </w:tabs>
              <w:ind w:left="312" w:hanging="312"/>
              <w:rPr>
                <w:rFonts w:ascii="David" w:hAnsi="David" w:cs="David"/>
                <w:rtl/>
              </w:rPr>
            </w:pPr>
            <w:r w:rsidRPr="00371051">
              <w:rPr>
                <w:rFonts w:ascii="David" w:hAnsi="David" w:cs="David"/>
                <w:rtl/>
              </w:rPr>
              <w:t>1.</w:t>
            </w:r>
            <w:r w:rsidRPr="00371051">
              <w:rPr>
                <w:rFonts w:ascii="David" w:hAnsi="David" w:cs="David"/>
                <w:rtl/>
              </w:rPr>
              <w:tab/>
              <w:t>יהודים רבים ימלאו את רחובות העיר</w:t>
            </w:r>
            <w:r w:rsidRPr="00371051">
              <w:rPr>
                <w:rFonts w:ascii="David" w:hAnsi="David" w:cs="David" w:hint="cs"/>
                <w:rtl/>
              </w:rPr>
              <w:t>:</w:t>
            </w:r>
            <w:r w:rsidRPr="00371051">
              <w:rPr>
                <w:rFonts w:ascii="David" w:hAnsi="David" w:cs="David"/>
                <w:rtl/>
              </w:rPr>
              <w:t xml:space="preserve"> </w:t>
            </w:r>
            <w:r w:rsidRPr="00371051">
              <w:rPr>
                <w:rFonts w:ascii="FrankRuehl" w:hAnsi="FrankRuehl" w:cs="FrankRuehl"/>
                <w:sz w:val="25"/>
                <w:szCs w:val="25"/>
                <w:rtl/>
              </w:rPr>
              <w:t xml:space="preserve">"כֹּה אָמַר ה' צְבָאוֹת עֹד יֵשְׁבוּ זְקֵנִים וּזְקֵנוֹת בִּרְחֹבוֹת יְרוּשָׁלִָם וְאִישׁ מִשְׁעַנְתּוֹ בְּיָדוֹ מֵרֹב יָמִים: וּרְחֹבוֹת הָעִיר יִמָּלְאוּ יְלָדִים וִילָדוֹת מְשַׂחֲקִים </w:t>
            </w:r>
            <w:proofErr w:type="spellStart"/>
            <w:r w:rsidRPr="00371051">
              <w:rPr>
                <w:rFonts w:ascii="FrankRuehl" w:hAnsi="FrankRuehl" w:cs="FrankRuehl"/>
                <w:sz w:val="25"/>
                <w:szCs w:val="25"/>
                <w:rtl/>
              </w:rPr>
              <w:t>בִּרְחֹבֹתֶיה</w:t>
            </w:r>
            <w:proofErr w:type="spellEnd"/>
            <w:r w:rsidRPr="00371051">
              <w:rPr>
                <w:rFonts w:ascii="FrankRuehl" w:hAnsi="FrankRuehl" w:cs="FrankRuehl"/>
                <w:sz w:val="25"/>
                <w:szCs w:val="25"/>
                <w:rtl/>
              </w:rPr>
              <w:t>ָ"</w:t>
            </w:r>
            <w:r w:rsidRPr="00371051">
              <w:rPr>
                <w:rFonts w:ascii="David" w:hAnsi="David" w:cs="David"/>
                <w:rtl/>
              </w:rPr>
              <w:t xml:space="preserve"> </w:t>
            </w:r>
            <w:r w:rsidRPr="00371051">
              <w:rPr>
                <w:rFonts w:ascii="David" w:hAnsi="David" w:cs="David"/>
                <w:sz w:val="20"/>
                <w:szCs w:val="20"/>
                <w:rtl/>
              </w:rPr>
              <w:t>(שם</w:t>
            </w:r>
            <w:r w:rsidRPr="00371051">
              <w:rPr>
                <w:rFonts w:ascii="David" w:hAnsi="David" w:cs="David" w:hint="cs"/>
                <w:sz w:val="20"/>
                <w:szCs w:val="20"/>
                <w:rtl/>
              </w:rPr>
              <w:t>,</w:t>
            </w:r>
            <w:r w:rsidRPr="00371051">
              <w:rPr>
                <w:rFonts w:ascii="David" w:hAnsi="David" w:cs="David"/>
                <w:sz w:val="20"/>
                <w:szCs w:val="20"/>
                <w:rtl/>
              </w:rPr>
              <w:t xml:space="preserve"> ד-ה).</w:t>
            </w:r>
            <w:r w:rsidRPr="00371051">
              <w:rPr>
                <w:rFonts w:ascii="David" w:hAnsi="David" w:cs="David" w:hint="cs"/>
                <w:rtl/>
              </w:rPr>
              <w:t xml:space="preserve"> (וגם כשכולנו תקועים תדיר בפקקים ברחבי  עיר הבירה, נזכור את הסימן ונודה לקב"ה)</w:t>
            </w:r>
          </w:p>
          <w:p w14:paraId="5AEEC0BE" w14:textId="77777777" w:rsidR="00371051" w:rsidRPr="00371051" w:rsidRDefault="00371051" w:rsidP="00371051">
            <w:pPr>
              <w:shd w:val="clear" w:color="auto" w:fill="FFFFFF"/>
              <w:tabs>
                <w:tab w:val="left" w:pos="312"/>
              </w:tabs>
              <w:ind w:left="312" w:hanging="312"/>
              <w:rPr>
                <w:rFonts w:ascii="David" w:hAnsi="David" w:cs="David"/>
                <w:rtl/>
              </w:rPr>
            </w:pPr>
            <w:r w:rsidRPr="00371051">
              <w:rPr>
                <w:rFonts w:ascii="David" w:hAnsi="David" w:cs="David"/>
                <w:rtl/>
              </w:rPr>
              <w:t xml:space="preserve">2. </w:t>
            </w:r>
            <w:r w:rsidRPr="00371051">
              <w:rPr>
                <w:rFonts w:ascii="David" w:hAnsi="David" w:cs="David"/>
                <w:rtl/>
              </w:rPr>
              <w:tab/>
              <w:t>קיבוץ גלויות מכל קצווי רחבי תבל</w:t>
            </w:r>
            <w:r w:rsidRPr="00371051">
              <w:rPr>
                <w:rFonts w:ascii="David" w:hAnsi="David" w:cs="David" w:hint="cs"/>
                <w:rtl/>
              </w:rPr>
              <w:t>:</w:t>
            </w:r>
            <w:r w:rsidRPr="00371051">
              <w:rPr>
                <w:rFonts w:ascii="David" w:hAnsi="David" w:cs="David"/>
                <w:rtl/>
              </w:rPr>
              <w:t xml:space="preserve"> </w:t>
            </w:r>
            <w:r w:rsidRPr="00371051">
              <w:rPr>
                <w:rFonts w:ascii="FrankRuehl" w:hAnsi="FrankRuehl" w:cs="FrankRuehl"/>
                <w:sz w:val="25"/>
                <w:szCs w:val="25"/>
                <w:rtl/>
              </w:rPr>
              <w:t>"כֹּה אָמַר ה' צְבָאוֹת הִנְנִי מוֹשִׁיעַ אֶת עַמִּי מֵאֶרֶץ מִזְרָח וּמֵאֶרֶץ מְבוֹא הַשָּׁמֶשׁ: וְהֵבֵאתִי אֹתָם וְשָׁכְנוּ בְּתוֹךְ יְרוּשָׁלִָם"</w:t>
            </w:r>
            <w:r w:rsidRPr="00371051">
              <w:rPr>
                <w:rFonts w:ascii="David" w:hAnsi="David" w:cs="David"/>
                <w:rtl/>
              </w:rPr>
              <w:t xml:space="preserve"> </w:t>
            </w:r>
            <w:r w:rsidRPr="00371051">
              <w:rPr>
                <w:rFonts w:ascii="David" w:hAnsi="David" w:cs="David"/>
                <w:sz w:val="20"/>
                <w:szCs w:val="20"/>
                <w:rtl/>
              </w:rPr>
              <w:t>(שם</w:t>
            </w:r>
            <w:r w:rsidRPr="00371051">
              <w:rPr>
                <w:rFonts w:ascii="David" w:hAnsi="David" w:cs="David" w:hint="cs"/>
                <w:sz w:val="20"/>
                <w:szCs w:val="20"/>
                <w:rtl/>
              </w:rPr>
              <w:t>,</w:t>
            </w:r>
            <w:r w:rsidRPr="00371051">
              <w:rPr>
                <w:rFonts w:ascii="David" w:hAnsi="David" w:cs="David"/>
                <w:sz w:val="20"/>
                <w:szCs w:val="20"/>
                <w:rtl/>
              </w:rPr>
              <w:t xml:space="preserve"> ז-ח).</w:t>
            </w:r>
            <w:r w:rsidRPr="00371051">
              <w:rPr>
                <w:rFonts w:ascii="David" w:hAnsi="David" w:cs="David"/>
                <w:rtl/>
              </w:rPr>
              <w:t xml:space="preserve"> </w:t>
            </w:r>
            <w:r w:rsidRPr="00371051">
              <w:rPr>
                <w:rFonts w:ascii="David" w:hAnsi="David" w:cs="David" w:hint="cs"/>
                <w:rtl/>
              </w:rPr>
              <w:t>(נתפלל שהעלייה תתעצם עוד יותר)</w:t>
            </w:r>
          </w:p>
          <w:p w14:paraId="14651F61" w14:textId="77777777" w:rsidR="00371051" w:rsidRPr="00371051" w:rsidRDefault="00371051" w:rsidP="00371051">
            <w:pPr>
              <w:shd w:val="clear" w:color="auto" w:fill="FFFFFF"/>
              <w:tabs>
                <w:tab w:val="left" w:pos="312"/>
              </w:tabs>
              <w:ind w:left="312" w:hanging="312"/>
              <w:rPr>
                <w:rFonts w:ascii="David" w:hAnsi="David" w:cs="David"/>
                <w:rtl/>
              </w:rPr>
            </w:pPr>
            <w:r w:rsidRPr="00371051">
              <w:rPr>
                <w:rFonts w:ascii="David" w:hAnsi="David" w:cs="David"/>
                <w:rtl/>
              </w:rPr>
              <w:t xml:space="preserve">3. </w:t>
            </w:r>
            <w:r w:rsidRPr="00371051">
              <w:rPr>
                <w:rFonts w:ascii="David" w:hAnsi="David" w:cs="David"/>
                <w:rtl/>
              </w:rPr>
              <w:tab/>
              <w:t>ארץ ישראל תיתן את פריה בשפע</w:t>
            </w:r>
            <w:r w:rsidRPr="00371051">
              <w:rPr>
                <w:rFonts w:ascii="David" w:hAnsi="David" w:cs="David" w:hint="cs"/>
                <w:rtl/>
              </w:rPr>
              <w:t>:</w:t>
            </w:r>
            <w:r w:rsidRPr="00371051">
              <w:rPr>
                <w:rFonts w:ascii="David" w:hAnsi="David" w:cs="David"/>
                <w:rtl/>
              </w:rPr>
              <w:t xml:space="preserve"> </w:t>
            </w:r>
            <w:r w:rsidRPr="00371051">
              <w:rPr>
                <w:rFonts w:ascii="FrankRuehl" w:hAnsi="FrankRuehl" w:cs="FrankRuehl"/>
                <w:sz w:val="25"/>
                <w:szCs w:val="25"/>
                <w:rtl/>
              </w:rPr>
              <w:t xml:space="preserve">"כִּי זֶרַע הַשָּׁלוֹם הַגֶּפֶן </w:t>
            </w:r>
            <w:proofErr w:type="spellStart"/>
            <w:r w:rsidRPr="00371051">
              <w:rPr>
                <w:rFonts w:ascii="FrankRuehl" w:hAnsi="FrankRuehl" w:cs="FrankRuehl"/>
                <w:sz w:val="25"/>
                <w:szCs w:val="25"/>
                <w:rtl/>
              </w:rPr>
              <w:t>תִּתֵּן</w:t>
            </w:r>
            <w:proofErr w:type="spellEnd"/>
            <w:r w:rsidRPr="00371051">
              <w:rPr>
                <w:rFonts w:ascii="FrankRuehl" w:hAnsi="FrankRuehl" w:cs="FrankRuehl"/>
                <w:sz w:val="25"/>
                <w:szCs w:val="25"/>
                <w:rtl/>
              </w:rPr>
              <w:t xml:space="preserve"> פִּרְיָהּ וְהָאָרֶץ </w:t>
            </w:r>
            <w:proofErr w:type="spellStart"/>
            <w:r w:rsidRPr="00371051">
              <w:rPr>
                <w:rFonts w:ascii="FrankRuehl" w:hAnsi="FrankRuehl" w:cs="FrankRuehl"/>
                <w:sz w:val="25"/>
                <w:szCs w:val="25"/>
                <w:rtl/>
              </w:rPr>
              <w:t>תִּתֵּן</w:t>
            </w:r>
            <w:proofErr w:type="spellEnd"/>
            <w:r w:rsidRPr="00371051">
              <w:rPr>
                <w:rFonts w:ascii="FrankRuehl" w:hAnsi="FrankRuehl" w:cs="FrankRuehl"/>
                <w:sz w:val="25"/>
                <w:szCs w:val="25"/>
                <w:rtl/>
              </w:rPr>
              <w:t xml:space="preserve"> אֶת יְבוּלָהּ וְהַשָּׁמַיִם יִתְּנוּ </w:t>
            </w:r>
            <w:proofErr w:type="spellStart"/>
            <w:r w:rsidRPr="00371051">
              <w:rPr>
                <w:rFonts w:ascii="FrankRuehl" w:hAnsi="FrankRuehl" w:cs="FrankRuehl"/>
                <w:sz w:val="25"/>
                <w:szCs w:val="25"/>
                <w:rtl/>
              </w:rPr>
              <w:t>טַלָּם</w:t>
            </w:r>
            <w:proofErr w:type="spellEnd"/>
            <w:r w:rsidRPr="00371051">
              <w:rPr>
                <w:rFonts w:ascii="FrankRuehl" w:hAnsi="FrankRuehl" w:cs="FrankRuehl"/>
                <w:sz w:val="25"/>
                <w:szCs w:val="25"/>
                <w:rtl/>
              </w:rPr>
              <w:t>"</w:t>
            </w:r>
            <w:r w:rsidRPr="00371051">
              <w:rPr>
                <w:rFonts w:ascii="David" w:hAnsi="David" w:cs="David"/>
                <w:rtl/>
              </w:rPr>
              <w:t xml:space="preserve"> </w:t>
            </w:r>
            <w:r w:rsidRPr="00371051">
              <w:rPr>
                <w:rFonts w:ascii="David" w:hAnsi="David" w:cs="David"/>
                <w:sz w:val="20"/>
                <w:szCs w:val="20"/>
                <w:rtl/>
              </w:rPr>
              <w:t xml:space="preserve">(שם, </w:t>
            </w:r>
            <w:proofErr w:type="spellStart"/>
            <w:r w:rsidRPr="00371051">
              <w:rPr>
                <w:rFonts w:ascii="David" w:hAnsi="David" w:cs="David"/>
                <w:sz w:val="20"/>
                <w:szCs w:val="20"/>
                <w:rtl/>
              </w:rPr>
              <w:t>יב</w:t>
            </w:r>
            <w:proofErr w:type="spellEnd"/>
            <w:r w:rsidRPr="00371051">
              <w:rPr>
                <w:rFonts w:ascii="David" w:hAnsi="David" w:cs="David"/>
                <w:sz w:val="20"/>
                <w:szCs w:val="20"/>
                <w:rtl/>
              </w:rPr>
              <w:t>).</w:t>
            </w:r>
            <w:r w:rsidRPr="00371051">
              <w:rPr>
                <w:rFonts w:ascii="David" w:hAnsi="David" w:cs="David"/>
                <w:rtl/>
              </w:rPr>
              <w:t xml:space="preserve"> </w:t>
            </w:r>
            <w:r w:rsidRPr="00371051">
              <w:rPr>
                <w:rFonts w:ascii="David" w:hAnsi="David" w:cs="David" w:hint="cs"/>
                <w:rtl/>
              </w:rPr>
              <w:t>(ב"ה, הבטחה שהתגשמה בימינו אלה).</w:t>
            </w:r>
          </w:p>
          <w:p w14:paraId="0671845D" w14:textId="77777777" w:rsidR="00371051" w:rsidRPr="00371051" w:rsidRDefault="00371051" w:rsidP="00371051">
            <w:pPr>
              <w:shd w:val="clear" w:color="auto" w:fill="FFFFFF"/>
              <w:rPr>
                <w:rFonts w:ascii="David" w:hAnsi="David" w:cs="David"/>
                <w:sz w:val="20"/>
                <w:szCs w:val="20"/>
                <w:rtl/>
              </w:rPr>
            </w:pPr>
            <w:r w:rsidRPr="00371051">
              <w:rPr>
                <w:rFonts w:ascii="David" w:hAnsi="David" w:cs="David"/>
                <w:rtl/>
              </w:rPr>
              <w:t xml:space="preserve">הנביא חותם את דבריו </w:t>
            </w:r>
            <w:r w:rsidRPr="00371051">
              <w:rPr>
                <w:rFonts w:ascii="David" w:hAnsi="David" w:cs="David" w:hint="cs"/>
                <w:rtl/>
              </w:rPr>
              <w:t>ומזהיר שוב באותם המילים</w:t>
            </w:r>
            <w:r w:rsidRPr="00371051">
              <w:rPr>
                <w:rFonts w:ascii="FrankRuehl" w:hAnsi="FrankRuehl" w:cs="FrankRuehl"/>
                <w:sz w:val="25"/>
                <w:szCs w:val="25"/>
                <w:rtl/>
              </w:rPr>
              <w:t>: "אֵלֶּה הַדְּבָרִים אֲשֶׁר תַּעֲשׂוּ דַּבְּרוּ אֱמֶת אִישׁ אֶת רֵעֵהוּ אֱמֶת וּמִשְׁפַּט שָׁלוֹם שִׁפְטוּ בְּשַׁעֲרֵיכֶם: וְאִישׁ אֶת רָעַת רֵעֵהוּ אַל תַּחְשְׁבוּ בִּלְבַבְכֶם וּשְׁבֻעַת שֶׁקֶר אַל תֶּאֱהָבוּ כִּי אֶת כָּל אֵלֶּה אֲשֶׁר שָׂנֵאתִי נְאֻם ה' "</w:t>
            </w:r>
            <w:r w:rsidRPr="00371051">
              <w:rPr>
                <w:rFonts w:ascii="David" w:hAnsi="David" w:cs="David"/>
                <w:rtl/>
              </w:rPr>
              <w:t xml:space="preserve"> </w:t>
            </w:r>
            <w:r w:rsidRPr="00371051">
              <w:rPr>
                <w:rFonts w:ascii="David" w:hAnsi="David" w:cs="David"/>
                <w:sz w:val="20"/>
                <w:szCs w:val="20"/>
                <w:rtl/>
              </w:rPr>
              <w:t>(שם</w:t>
            </w:r>
            <w:r w:rsidRPr="00371051">
              <w:rPr>
                <w:rFonts w:ascii="David" w:hAnsi="David" w:cs="David" w:hint="cs"/>
                <w:sz w:val="20"/>
                <w:szCs w:val="20"/>
                <w:rtl/>
              </w:rPr>
              <w:t>,</w:t>
            </w:r>
            <w:r w:rsidRPr="00371051">
              <w:rPr>
                <w:rFonts w:ascii="David" w:hAnsi="David" w:cs="David"/>
                <w:sz w:val="20"/>
                <w:szCs w:val="20"/>
                <w:rtl/>
              </w:rPr>
              <w:t xml:space="preserve"> </w:t>
            </w:r>
            <w:proofErr w:type="spellStart"/>
            <w:r w:rsidRPr="00371051">
              <w:rPr>
                <w:rFonts w:ascii="David" w:hAnsi="David" w:cs="David"/>
                <w:sz w:val="20"/>
                <w:szCs w:val="20"/>
                <w:rtl/>
              </w:rPr>
              <w:t>טז-יז</w:t>
            </w:r>
            <w:proofErr w:type="spellEnd"/>
            <w:r w:rsidRPr="00371051">
              <w:rPr>
                <w:rFonts w:ascii="David" w:hAnsi="David" w:cs="David"/>
                <w:sz w:val="20"/>
                <w:szCs w:val="20"/>
                <w:rtl/>
              </w:rPr>
              <w:t xml:space="preserve">). </w:t>
            </w:r>
          </w:p>
          <w:p w14:paraId="4BEF9922" w14:textId="77777777" w:rsidR="00371051" w:rsidRPr="00371051" w:rsidRDefault="00371051" w:rsidP="00371051">
            <w:pPr>
              <w:shd w:val="clear" w:color="auto" w:fill="FFFFFF"/>
              <w:rPr>
                <w:rFonts w:ascii="David" w:hAnsi="David" w:cs="David"/>
                <w:rtl/>
              </w:rPr>
            </w:pPr>
            <w:r w:rsidRPr="00371051">
              <w:rPr>
                <w:rFonts w:ascii="David" w:hAnsi="David" w:cs="David" w:hint="cs"/>
                <w:rtl/>
              </w:rPr>
              <w:t>בהתקיים</w:t>
            </w:r>
            <w:r w:rsidRPr="00371051">
              <w:rPr>
                <w:rFonts w:ascii="David" w:hAnsi="David" w:cs="David"/>
                <w:rtl/>
              </w:rPr>
              <w:t xml:space="preserve"> תנאים אלה</w:t>
            </w:r>
            <w:r w:rsidRPr="00371051">
              <w:rPr>
                <w:rFonts w:ascii="David" w:hAnsi="David" w:cs="David" w:hint="cs"/>
                <w:rtl/>
              </w:rPr>
              <w:t>,</w:t>
            </w:r>
            <w:r w:rsidRPr="00371051">
              <w:rPr>
                <w:rFonts w:ascii="David" w:hAnsi="David" w:cs="David"/>
                <w:rtl/>
              </w:rPr>
              <w:t xml:space="preserve"> הצומות שנקבעו לזכר שלבי החורבן</w:t>
            </w:r>
            <w:r w:rsidRPr="00371051">
              <w:rPr>
                <w:rFonts w:ascii="David" w:hAnsi="David" w:cs="David" w:hint="cs"/>
                <w:rtl/>
              </w:rPr>
              <w:t>,</w:t>
            </w:r>
            <w:r w:rsidRPr="00371051">
              <w:rPr>
                <w:rFonts w:ascii="David" w:hAnsi="David" w:cs="David"/>
                <w:rtl/>
              </w:rPr>
              <w:t xml:space="preserve"> לא רק שיתבטלו</w:t>
            </w:r>
            <w:r w:rsidRPr="00371051">
              <w:rPr>
                <w:rFonts w:ascii="David" w:hAnsi="David" w:cs="David" w:hint="cs"/>
                <w:rtl/>
              </w:rPr>
              <w:t>,</w:t>
            </w:r>
            <w:r w:rsidRPr="00371051">
              <w:rPr>
                <w:rFonts w:ascii="David" w:hAnsi="David" w:cs="David"/>
                <w:rtl/>
              </w:rPr>
              <w:t xml:space="preserve"> אלא שיהפכו לימי חג</w:t>
            </w:r>
            <w:r w:rsidRPr="00371051">
              <w:rPr>
                <w:rFonts w:ascii="David" w:hAnsi="David" w:cs="David" w:hint="cs"/>
                <w:rtl/>
              </w:rPr>
              <w:t>:</w:t>
            </w:r>
            <w:r w:rsidRPr="00371051">
              <w:rPr>
                <w:rFonts w:ascii="David" w:hAnsi="David" w:cs="David"/>
                <w:rtl/>
              </w:rPr>
              <w:t xml:space="preserve"> </w:t>
            </w:r>
            <w:r w:rsidRPr="00371051">
              <w:rPr>
                <w:rFonts w:ascii="FrankRuehl" w:hAnsi="FrankRuehl" w:cs="FrankRuehl"/>
                <w:sz w:val="25"/>
                <w:szCs w:val="25"/>
                <w:rtl/>
              </w:rPr>
              <w:t>"כֹּה אָמַר ה' צְבָאוֹת צוֹם הָרְבִיעִי</w:t>
            </w:r>
            <w:r w:rsidRPr="00371051">
              <w:rPr>
                <w:rFonts w:ascii="David" w:hAnsi="David" w:cs="David"/>
                <w:rtl/>
              </w:rPr>
              <w:t xml:space="preserve"> (שבעה עשר בתמוז) </w:t>
            </w:r>
            <w:r w:rsidRPr="00371051">
              <w:rPr>
                <w:rFonts w:ascii="FrankRuehl" w:hAnsi="FrankRuehl" w:cs="FrankRuehl"/>
                <w:sz w:val="25"/>
                <w:szCs w:val="25"/>
                <w:rtl/>
              </w:rPr>
              <w:t>וְצוֹם הַחֲמִישִׁי</w:t>
            </w:r>
            <w:r w:rsidRPr="00371051">
              <w:rPr>
                <w:rFonts w:ascii="David" w:hAnsi="David" w:cs="David"/>
                <w:rtl/>
              </w:rPr>
              <w:t xml:space="preserve"> (תשעה באב</w:t>
            </w:r>
            <w:r w:rsidRPr="00371051">
              <w:rPr>
                <w:rFonts w:ascii="FrankRuehl" w:hAnsi="FrankRuehl" w:cs="FrankRuehl"/>
                <w:sz w:val="25"/>
                <w:szCs w:val="25"/>
                <w:rtl/>
              </w:rPr>
              <w:t>) וְצוֹם הַשְּׁבִיעִי</w:t>
            </w:r>
            <w:r w:rsidRPr="00371051">
              <w:rPr>
                <w:rFonts w:ascii="David" w:hAnsi="David" w:cs="David"/>
                <w:rtl/>
              </w:rPr>
              <w:t xml:space="preserve"> (צום גדליה) </w:t>
            </w:r>
            <w:r w:rsidRPr="00371051">
              <w:rPr>
                <w:rFonts w:ascii="FrankRuehl" w:hAnsi="FrankRuehl" w:cs="FrankRuehl"/>
                <w:sz w:val="25"/>
                <w:szCs w:val="25"/>
                <w:rtl/>
              </w:rPr>
              <w:t>וְצוֹם הָעֲשִׂירִי</w:t>
            </w:r>
            <w:r w:rsidRPr="00371051">
              <w:rPr>
                <w:rFonts w:ascii="David" w:hAnsi="David" w:cs="David"/>
                <w:rtl/>
              </w:rPr>
              <w:t xml:space="preserve"> (עשרה בטבת) </w:t>
            </w:r>
            <w:r w:rsidRPr="00371051">
              <w:rPr>
                <w:rFonts w:ascii="FrankRuehl" w:hAnsi="FrankRuehl" w:cs="FrankRuehl"/>
                <w:sz w:val="25"/>
                <w:szCs w:val="25"/>
                <w:rtl/>
              </w:rPr>
              <w:t>יִהְיֶה לְבֵית יְהוּדָה לְשָׂשׂוֹן וּלְשִׂמְחָה וּלְמֹעֲדִים טוֹבִים</w:t>
            </w:r>
            <w:r w:rsidRPr="00371051">
              <w:rPr>
                <w:rFonts w:ascii="David" w:hAnsi="David" w:cs="David"/>
                <w:rtl/>
              </w:rPr>
              <w:t xml:space="preserve"> </w:t>
            </w:r>
            <w:r w:rsidRPr="00371051">
              <w:rPr>
                <w:rFonts w:ascii="David" w:hAnsi="David" w:cs="David"/>
                <w:sz w:val="20"/>
                <w:szCs w:val="20"/>
                <w:rtl/>
              </w:rPr>
              <w:t>(שם</w:t>
            </w:r>
            <w:r w:rsidRPr="00371051">
              <w:rPr>
                <w:rFonts w:ascii="David" w:hAnsi="David" w:cs="David" w:hint="cs"/>
                <w:sz w:val="20"/>
                <w:szCs w:val="20"/>
                <w:rtl/>
              </w:rPr>
              <w:t>,</w:t>
            </w:r>
            <w:r w:rsidRPr="00371051">
              <w:rPr>
                <w:rFonts w:ascii="David" w:hAnsi="David" w:cs="David"/>
                <w:sz w:val="20"/>
                <w:szCs w:val="20"/>
                <w:rtl/>
              </w:rPr>
              <w:t xml:space="preserve"> </w:t>
            </w:r>
            <w:proofErr w:type="spellStart"/>
            <w:r w:rsidRPr="00371051">
              <w:rPr>
                <w:rFonts w:ascii="David" w:hAnsi="David" w:cs="David"/>
                <w:sz w:val="20"/>
                <w:szCs w:val="20"/>
                <w:rtl/>
              </w:rPr>
              <w:t>יט</w:t>
            </w:r>
            <w:proofErr w:type="spellEnd"/>
            <w:r w:rsidRPr="00371051">
              <w:rPr>
                <w:rFonts w:ascii="David" w:hAnsi="David" w:cs="David"/>
                <w:sz w:val="20"/>
                <w:szCs w:val="20"/>
                <w:rtl/>
              </w:rPr>
              <w:t>).</w:t>
            </w:r>
            <w:r w:rsidRPr="00371051">
              <w:rPr>
                <w:rFonts w:ascii="David" w:hAnsi="David" w:cs="David"/>
                <w:rtl/>
              </w:rPr>
              <w:t xml:space="preserve"> </w:t>
            </w:r>
          </w:p>
          <w:p w14:paraId="41D293C7" w14:textId="77777777" w:rsidR="00371051" w:rsidRPr="00371051" w:rsidRDefault="00371051" w:rsidP="00371051">
            <w:pPr>
              <w:shd w:val="clear" w:color="auto" w:fill="FFFFFF"/>
              <w:rPr>
                <w:rFonts w:ascii="David" w:hAnsi="David" w:cs="David"/>
                <w:rtl/>
              </w:rPr>
            </w:pPr>
            <w:r w:rsidRPr="00371051">
              <w:rPr>
                <w:rFonts w:ascii="David" w:hAnsi="David" w:cs="David"/>
                <w:rtl/>
              </w:rPr>
              <w:t xml:space="preserve">הנביא חוזר גם </w:t>
            </w:r>
            <w:r w:rsidRPr="00371051">
              <w:rPr>
                <w:rFonts w:ascii="David" w:hAnsi="David" w:cs="David" w:hint="cs"/>
                <w:rtl/>
              </w:rPr>
              <w:t xml:space="preserve">על </w:t>
            </w:r>
            <w:r w:rsidRPr="00371051">
              <w:rPr>
                <w:rFonts w:ascii="David" w:hAnsi="David" w:cs="David"/>
                <w:rtl/>
              </w:rPr>
              <w:t xml:space="preserve">ההבטחה </w:t>
            </w:r>
            <w:r w:rsidRPr="00371051">
              <w:rPr>
                <w:rFonts w:ascii="David" w:hAnsi="David" w:cs="David" w:hint="cs"/>
                <w:rtl/>
              </w:rPr>
              <w:t>כי אומות העולם יצטרפו לאמונת הייחוד (כבני נח) ויכירו בירושלים בירת העם היהודי, כמרכז העולמי של עובדי ה':</w:t>
            </w:r>
            <w:r w:rsidRPr="00371051">
              <w:rPr>
                <w:rFonts w:ascii="David" w:hAnsi="David" w:cs="David"/>
                <w:rtl/>
              </w:rPr>
              <w:t xml:space="preserve"> </w:t>
            </w:r>
            <w:r w:rsidRPr="00371051">
              <w:rPr>
                <w:rFonts w:ascii="FrankRuehl" w:hAnsi="FrankRuehl" w:cs="FrankRuehl"/>
                <w:sz w:val="25"/>
                <w:szCs w:val="25"/>
                <w:rtl/>
              </w:rPr>
              <w:t xml:space="preserve">"כֹּה אָמַר ה' צְבָאוֹת עֹד אֲשֶׁר יָבֹאוּ עַמִּים וְיֹשְׁבֵי עָרִים רַבּוֹת:  וְהָלְכוּ יֹשְׁבֵי אַחַת אֶל אַחַת </w:t>
            </w:r>
            <w:proofErr w:type="spellStart"/>
            <w:r w:rsidRPr="00371051">
              <w:rPr>
                <w:rFonts w:ascii="FrankRuehl" w:hAnsi="FrankRuehl" w:cs="FrankRuehl"/>
                <w:sz w:val="25"/>
                <w:szCs w:val="25"/>
                <w:rtl/>
              </w:rPr>
              <w:t>לֵאמֹר</w:t>
            </w:r>
            <w:proofErr w:type="spellEnd"/>
            <w:r w:rsidRPr="00371051">
              <w:rPr>
                <w:rFonts w:ascii="FrankRuehl" w:hAnsi="FrankRuehl" w:cs="FrankRuehl"/>
                <w:sz w:val="25"/>
                <w:szCs w:val="25"/>
                <w:rtl/>
              </w:rPr>
              <w:t xml:space="preserve"> נֵלְכָה הָלוֹךְ לְחַלּוֹת אֶת פְּנֵי ה' וּלְבַקֵּשׁ אֶת ה' צְבָאוֹת אֵלְכָה גַּם אָנִי: וּבָאוּ עַמִּים רַבִּים וְגוֹיִם עֲצוּמִים לְבַקֵּשׁ אֶת ה' צְבָאוֹת בִּירוּשָׁלִָם וּלְחַלּוֹת אֶת פְּנֵי ה'</w:t>
            </w:r>
            <w:r w:rsidRPr="00371051">
              <w:rPr>
                <w:rFonts w:ascii="David" w:hAnsi="David" w:cs="David"/>
                <w:rtl/>
              </w:rPr>
              <w:t xml:space="preserve"> " </w:t>
            </w:r>
            <w:r w:rsidRPr="00371051">
              <w:rPr>
                <w:rFonts w:ascii="David" w:hAnsi="David" w:cs="David"/>
                <w:sz w:val="20"/>
                <w:szCs w:val="20"/>
                <w:rtl/>
              </w:rPr>
              <w:t>(שם</w:t>
            </w:r>
            <w:r w:rsidRPr="00371051">
              <w:rPr>
                <w:rFonts w:ascii="David" w:hAnsi="David" w:cs="David" w:hint="cs"/>
                <w:sz w:val="20"/>
                <w:szCs w:val="20"/>
                <w:rtl/>
              </w:rPr>
              <w:t>,</w:t>
            </w:r>
            <w:r w:rsidRPr="00371051">
              <w:rPr>
                <w:rFonts w:ascii="David" w:hAnsi="David" w:cs="David"/>
                <w:sz w:val="20"/>
                <w:szCs w:val="20"/>
                <w:rtl/>
              </w:rPr>
              <w:t xml:space="preserve"> כ-</w:t>
            </w:r>
            <w:proofErr w:type="spellStart"/>
            <w:r w:rsidRPr="00371051">
              <w:rPr>
                <w:rFonts w:ascii="David" w:hAnsi="David" w:cs="David"/>
                <w:sz w:val="20"/>
                <w:szCs w:val="20"/>
                <w:rtl/>
              </w:rPr>
              <w:t>כב</w:t>
            </w:r>
            <w:proofErr w:type="spellEnd"/>
            <w:r w:rsidRPr="00371051">
              <w:rPr>
                <w:rFonts w:ascii="David" w:hAnsi="David" w:cs="David"/>
                <w:sz w:val="20"/>
                <w:szCs w:val="20"/>
                <w:rtl/>
              </w:rPr>
              <w:t>).</w:t>
            </w:r>
            <w:r w:rsidRPr="00371051">
              <w:rPr>
                <w:rFonts w:ascii="David" w:hAnsi="David" w:cs="David"/>
                <w:rtl/>
              </w:rPr>
              <w:t xml:space="preserve"> </w:t>
            </w:r>
          </w:p>
          <w:p w14:paraId="467C1EBF" w14:textId="77777777" w:rsidR="00371051" w:rsidRPr="00371051" w:rsidRDefault="00371051" w:rsidP="00371051">
            <w:pPr>
              <w:shd w:val="clear" w:color="auto" w:fill="FFFFFF"/>
              <w:rPr>
                <w:rFonts w:ascii="David" w:hAnsi="David" w:cs="David"/>
                <w:rtl/>
              </w:rPr>
            </w:pPr>
            <w:r w:rsidRPr="00371051">
              <w:rPr>
                <w:rFonts w:ascii="David" w:hAnsi="David" w:cs="David"/>
                <w:rtl/>
              </w:rPr>
              <w:t xml:space="preserve">לסיום מוסיף הנביא תנאי </w:t>
            </w:r>
            <w:r w:rsidRPr="00371051">
              <w:rPr>
                <w:rFonts w:ascii="David" w:hAnsi="David" w:cs="David" w:hint="cs"/>
                <w:rtl/>
              </w:rPr>
              <w:t>מהותי, חשוב ונוסף:</w:t>
            </w:r>
            <w:r w:rsidRPr="00371051">
              <w:rPr>
                <w:rFonts w:ascii="David" w:hAnsi="David" w:cs="David"/>
                <w:rtl/>
              </w:rPr>
              <w:t xml:space="preserve"> </w:t>
            </w:r>
            <w:r w:rsidRPr="00371051">
              <w:rPr>
                <w:rFonts w:ascii="FrankRuehl" w:hAnsi="FrankRuehl" w:cs="FrankRuehl"/>
                <w:b/>
                <w:bCs/>
                <w:sz w:val="25"/>
                <w:szCs w:val="25"/>
                <w:rtl/>
              </w:rPr>
              <w:t>"וְהָאֱמֶת וְהַשָּׁלוֹם אֱהָבוּ"</w:t>
            </w:r>
            <w:r w:rsidRPr="00371051">
              <w:rPr>
                <w:rFonts w:ascii="David" w:hAnsi="David" w:cs="David"/>
                <w:b/>
                <w:bCs/>
                <w:rtl/>
              </w:rPr>
              <w:t xml:space="preserve"> </w:t>
            </w:r>
            <w:r w:rsidRPr="00371051">
              <w:rPr>
                <w:rFonts w:ascii="David" w:hAnsi="David" w:cs="David"/>
                <w:sz w:val="20"/>
                <w:szCs w:val="20"/>
                <w:rtl/>
              </w:rPr>
              <w:t>(שם</w:t>
            </w:r>
            <w:r w:rsidRPr="00371051">
              <w:rPr>
                <w:rFonts w:ascii="David" w:hAnsi="David" w:cs="David" w:hint="cs"/>
                <w:sz w:val="20"/>
                <w:szCs w:val="20"/>
                <w:rtl/>
              </w:rPr>
              <w:t>,</w:t>
            </w:r>
            <w:r w:rsidRPr="00371051">
              <w:rPr>
                <w:rFonts w:ascii="David" w:hAnsi="David" w:cs="David"/>
                <w:sz w:val="20"/>
                <w:szCs w:val="20"/>
                <w:rtl/>
              </w:rPr>
              <w:t xml:space="preserve"> </w:t>
            </w:r>
            <w:proofErr w:type="spellStart"/>
            <w:r w:rsidRPr="00371051">
              <w:rPr>
                <w:rFonts w:ascii="David" w:hAnsi="David" w:cs="David"/>
                <w:sz w:val="20"/>
                <w:szCs w:val="20"/>
                <w:rtl/>
              </w:rPr>
              <w:t>יט</w:t>
            </w:r>
            <w:proofErr w:type="spellEnd"/>
            <w:r w:rsidRPr="00371051">
              <w:rPr>
                <w:rFonts w:ascii="David" w:hAnsi="David" w:cs="David"/>
                <w:sz w:val="20"/>
                <w:szCs w:val="20"/>
                <w:rtl/>
              </w:rPr>
              <w:t>).</w:t>
            </w:r>
          </w:p>
          <w:p w14:paraId="22B45CFB" w14:textId="77777777" w:rsidR="00371051" w:rsidRPr="00371051" w:rsidRDefault="00371051" w:rsidP="00371051">
            <w:pPr>
              <w:shd w:val="clear" w:color="auto" w:fill="FFFFFF"/>
              <w:rPr>
                <w:rFonts w:ascii="David" w:hAnsi="David" w:cs="David"/>
                <w:sz w:val="16"/>
                <w:szCs w:val="16"/>
                <w:rtl/>
              </w:rPr>
            </w:pPr>
          </w:p>
          <w:p w14:paraId="7C5FC99E" w14:textId="77777777" w:rsidR="00371051" w:rsidRPr="00371051" w:rsidRDefault="00371051" w:rsidP="00371051">
            <w:pPr>
              <w:shd w:val="clear" w:color="auto" w:fill="FFFFFF"/>
              <w:rPr>
                <w:rFonts w:ascii="David" w:hAnsi="David" w:cs="David"/>
                <w:rtl/>
              </w:rPr>
            </w:pPr>
            <w:proofErr w:type="spellStart"/>
            <w:r w:rsidRPr="00371051">
              <w:rPr>
                <w:rFonts w:ascii="David" w:hAnsi="David" w:cs="David"/>
                <w:rtl/>
              </w:rPr>
              <w:t>בעה"י</w:t>
            </w:r>
            <w:proofErr w:type="spellEnd"/>
            <w:r w:rsidRPr="00371051">
              <w:rPr>
                <w:rFonts w:ascii="David" w:hAnsi="David" w:cs="David" w:hint="cs"/>
                <w:rtl/>
              </w:rPr>
              <w:t>,</w:t>
            </w:r>
            <w:r w:rsidRPr="00371051">
              <w:rPr>
                <w:rFonts w:ascii="David" w:hAnsi="David" w:cs="David"/>
                <w:rtl/>
              </w:rPr>
              <w:t xml:space="preserve"> בשבוע הבא ננסה להעמיק יותר ב</w:t>
            </w:r>
            <w:r w:rsidRPr="00371051">
              <w:rPr>
                <w:rFonts w:ascii="David" w:hAnsi="David" w:cs="David" w:hint="cs"/>
                <w:rtl/>
              </w:rPr>
              <w:t>הבנת ה</w:t>
            </w:r>
            <w:r w:rsidRPr="00371051">
              <w:rPr>
                <w:rFonts w:ascii="David" w:hAnsi="David" w:cs="David"/>
                <w:rtl/>
              </w:rPr>
              <w:t xml:space="preserve">אזהרות ובתנאים שצריכים להתקיים כדי שצום תשעה באב </w:t>
            </w:r>
            <w:r w:rsidRPr="00371051">
              <w:rPr>
                <w:rFonts w:ascii="David" w:hAnsi="David" w:cs="David" w:hint="cs"/>
                <w:rtl/>
              </w:rPr>
              <w:t xml:space="preserve"> ו</w:t>
            </w:r>
            <w:r w:rsidRPr="00371051">
              <w:rPr>
                <w:rFonts w:ascii="David" w:hAnsi="David" w:cs="David"/>
                <w:rtl/>
              </w:rPr>
              <w:t>הצומות היותר קלים</w:t>
            </w:r>
            <w:r w:rsidRPr="00371051">
              <w:rPr>
                <w:rFonts w:ascii="David" w:hAnsi="David" w:cs="David" w:hint="cs"/>
                <w:rtl/>
              </w:rPr>
              <w:t>,</w:t>
            </w:r>
            <w:r w:rsidRPr="00371051">
              <w:rPr>
                <w:rFonts w:ascii="David" w:hAnsi="David" w:cs="David"/>
                <w:rtl/>
              </w:rPr>
              <w:t xml:space="preserve"> יהפכו לימי </w:t>
            </w:r>
            <w:r w:rsidRPr="00371051">
              <w:rPr>
                <w:rFonts w:ascii="David" w:hAnsi="David" w:cs="David" w:hint="cs"/>
                <w:rtl/>
              </w:rPr>
              <w:t>ששון ו</w:t>
            </w:r>
            <w:r w:rsidRPr="00371051">
              <w:rPr>
                <w:rFonts w:ascii="David" w:hAnsi="David" w:cs="David"/>
                <w:rtl/>
              </w:rPr>
              <w:t>שמחה.</w:t>
            </w:r>
            <w:r w:rsidRPr="00371051">
              <w:rPr>
                <w:rFonts w:ascii="David" w:hAnsi="David" w:cs="David" w:hint="cs"/>
                <w:rtl/>
              </w:rPr>
              <w:t xml:space="preserve"> </w:t>
            </w:r>
          </w:p>
          <w:p w14:paraId="01C6BAB2" w14:textId="77777777" w:rsidR="00371051" w:rsidRPr="00371051" w:rsidRDefault="00371051" w:rsidP="00371051">
            <w:pPr>
              <w:shd w:val="clear" w:color="auto" w:fill="FFFFFF"/>
              <w:rPr>
                <w:rFonts w:ascii="David" w:hAnsi="David" w:cs="David"/>
                <w:rtl/>
              </w:rPr>
            </w:pPr>
            <w:r w:rsidRPr="00371051">
              <w:rPr>
                <w:rFonts w:ascii="David" w:hAnsi="David" w:cs="David" w:hint="cs"/>
                <w:rtl/>
              </w:rPr>
              <w:t>דווקא בימים אלה של ימי מלחמה מצד אחד, וטרום בחירות מצד שני, יש חשיבות עצומה להקשבה לדברים אלה. הפילוג והפירוד שבאו לידי ביטוי בתקופה האחרונה, מסוכנים יותר מכל אויב חיצוני.</w:t>
            </w:r>
          </w:p>
          <w:p w14:paraId="1EAD783B" w14:textId="70C0FF73" w:rsidR="00EF15C8" w:rsidRPr="00371051" w:rsidRDefault="00EF15C8" w:rsidP="00EF15C8">
            <w:pPr>
              <w:rPr>
                <w:sz w:val="12"/>
                <w:szCs w:val="12"/>
              </w:rPr>
            </w:pPr>
          </w:p>
          <w:p w14:paraId="5F773BFF" w14:textId="75234814" w:rsidR="009C1995" w:rsidRDefault="008E207D" w:rsidP="00FA4750">
            <w:pPr>
              <w:spacing w:line="480" w:lineRule="auto"/>
              <w:jc w:val="center"/>
              <w:rPr>
                <w:rtl/>
              </w:rPr>
            </w:pPr>
            <w:r w:rsidRPr="00E57C46">
              <w:rPr>
                <w:rFonts w:ascii="David" w:hAnsi="David" w:cs="David"/>
                <w:noProof/>
                <w:color w:val="0000FF"/>
                <w:rtl/>
              </w:rPr>
              <w:t>(</w:t>
            </w:r>
            <w:hyperlink r:id="rId11"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p w14:paraId="0F365956" w14:textId="57D347D3" w:rsidR="00D51BFC" w:rsidRPr="009F5FF5" w:rsidRDefault="00D51BFC" w:rsidP="00D51BFC">
            <w:pPr>
              <w:spacing w:line="360" w:lineRule="auto"/>
              <w:jc w:val="center"/>
              <w:rPr>
                <w:rFonts w:ascii="David" w:hAnsi="David" w:cs="David"/>
                <w:color w:val="0000FF"/>
                <w:sz w:val="8"/>
                <w:szCs w:val="8"/>
                <w:u w:val="single"/>
                <w:rtl/>
              </w:rPr>
            </w:pPr>
          </w:p>
        </w:tc>
      </w:tr>
    </w:tbl>
    <w:bookmarkEnd w:id="1"/>
    <w:p w14:paraId="4D640159" w14:textId="691CA470" w:rsidR="007B7A4E" w:rsidRPr="00CD712C" w:rsidRDefault="00FA4750" w:rsidP="002D608A">
      <w:pPr>
        <w:contextualSpacing/>
        <w:jc w:val="center"/>
        <w:rPr>
          <w:rFonts w:ascii="Arial" w:eastAsia="Calibri" w:hAnsi="Arial" w:cs="Arial"/>
          <w:b/>
          <w:bCs/>
          <w:color w:val="C00000"/>
          <w:sz w:val="6"/>
          <w:szCs w:val="6"/>
          <w:rtl/>
        </w:rPr>
      </w:pPr>
      <w:r w:rsidRPr="00512DD9">
        <w:rPr>
          <w:rFonts w:ascii="David" w:hAnsi="David" w:cs="David"/>
          <w:noProof/>
          <w:sz w:val="10"/>
          <w:szCs w:val="10"/>
          <w:rtl/>
        </w:rPr>
        <w:drawing>
          <wp:anchor distT="0" distB="0" distL="114300" distR="114300" simplePos="0" relativeHeight="252037120" behindDoc="1" locked="0" layoutInCell="1" allowOverlap="1" wp14:anchorId="227A1A37" wp14:editId="44A55FB0">
            <wp:simplePos x="0" y="0"/>
            <wp:positionH relativeFrom="page">
              <wp:posOffset>-10160</wp:posOffset>
            </wp:positionH>
            <wp:positionV relativeFrom="paragraph">
              <wp:posOffset>7217410</wp:posOffset>
            </wp:positionV>
            <wp:extent cx="7513320" cy="220980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13320" cy="2209800"/>
                    </a:xfrm>
                    <a:prstGeom prst="rect">
                      <a:avLst/>
                    </a:prstGeom>
                    <a:noFill/>
                  </pic:spPr>
                </pic:pic>
              </a:graphicData>
            </a:graphic>
            <wp14:sizeRelH relativeFrom="page">
              <wp14:pctWidth>0</wp14:pctWidth>
            </wp14:sizeRelH>
            <wp14:sizeRelV relativeFrom="page">
              <wp14:pctHeight>0</wp14:pctHeight>
            </wp14:sizeRelV>
          </wp:anchor>
        </w:drawing>
      </w:r>
    </w:p>
    <w:p w14:paraId="4BBF26B7" w14:textId="1B4DBE6B" w:rsidR="005C57F1" w:rsidRPr="00371051" w:rsidRDefault="005C57F1" w:rsidP="00D51BFC">
      <w:pPr>
        <w:contextualSpacing/>
        <w:rPr>
          <w:rFonts w:ascii="Arial" w:eastAsia="Calibri" w:hAnsi="Arial" w:cs="Arial"/>
          <w:b/>
          <w:bCs/>
          <w:color w:val="C00000"/>
          <w:sz w:val="16"/>
          <w:szCs w:val="16"/>
          <w:rtl/>
        </w:rPr>
      </w:pPr>
    </w:p>
    <w:tbl>
      <w:tblPr>
        <w:tblpPr w:leftFromText="180" w:rightFromText="180" w:vertAnchor="text" w:horzAnchor="margin" w:tblpY="-2776"/>
        <w:tblOverlap w:val="never"/>
        <w:bidiVisual/>
        <w:tblW w:w="11043" w:type="dxa"/>
        <w:tblLayout w:type="fixed"/>
        <w:tblCellMar>
          <w:left w:w="0" w:type="dxa"/>
          <w:right w:w="0" w:type="dxa"/>
        </w:tblCellMar>
        <w:tblLook w:val="04A0" w:firstRow="1" w:lastRow="0" w:firstColumn="1" w:lastColumn="0" w:noHBand="0" w:noVBand="1"/>
      </w:tblPr>
      <w:tblGrid>
        <w:gridCol w:w="1816"/>
        <w:gridCol w:w="282"/>
        <w:gridCol w:w="17"/>
        <w:gridCol w:w="122"/>
        <w:gridCol w:w="709"/>
        <w:gridCol w:w="846"/>
        <w:gridCol w:w="148"/>
        <w:gridCol w:w="160"/>
        <w:gridCol w:w="270"/>
        <w:gridCol w:w="149"/>
        <w:gridCol w:w="553"/>
        <w:gridCol w:w="286"/>
        <w:gridCol w:w="713"/>
        <w:gridCol w:w="13"/>
        <w:gridCol w:w="266"/>
        <w:gridCol w:w="1427"/>
        <w:gridCol w:w="271"/>
        <w:gridCol w:w="144"/>
        <w:gridCol w:w="302"/>
        <w:gridCol w:w="843"/>
        <w:gridCol w:w="1265"/>
        <w:gridCol w:w="148"/>
        <w:gridCol w:w="293"/>
      </w:tblGrid>
      <w:tr w:rsidR="009C178E" w:rsidRPr="00A6414A" w14:paraId="2DCEE898" w14:textId="77777777" w:rsidTr="00FA4750">
        <w:trPr>
          <w:trHeight w:val="273"/>
        </w:trPr>
        <w:tc>
          <w:tcPr>
            <w:tcW w:w="3792" w:type="dxa"/>
            <w:gridSpan w:val="6"/>
            <w:tcMar>
              <w:top w:w="0" w:type="dxa"/>
              <w:left w:w="108" w:type="dxa"/>
              <w:bottom w:w="0" w:type="dxa"/>
              <w:right w:w="108" w:type="dxa"/>
            </w:tcMar>
            <w:vAlign w:val="center"/>
          </w:tcPr>
          <w:p w14:paraId="4BD4BC42" w14:textId="6BD71270" w:rsidR="009C178E" w:rsidRPr="00A6414A" w:rsidRDefault="009C178E" w:rsidP="00FA4750">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2558" w:type="dxa"/>
            <w:gridSpan w:val="9"/>
            <w:vAlign w:val="center"/>
          </w:tcPr>
          <w:p w14:paraId="3B471CFF" w14:textId="77777777" w:rsidR="009C178E" w:rsidRPr="00A6414A" w:rsidRDefault="009C178E" w:rsidP="00FA4750">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3230477E" w14:textId="77777777" w:rsidR="009C178E" w:rsidRPr="00A6414A" w:rsidRDefault="009C178E" w:rsidP="00FA4750">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93" w:type="dxa"/>
            <w:gridSpan w:val="8"/>
            <w:vAlign w:val="center"/>
          </w:tcPr>
          <w:p w14:paraId="013372FC" w14:textId="77777777" w:rsidR="009C178E" w:rsidRPr="00A6414A" w:rsidRDefault="009C178E" w:rsidP="00FA4750">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9C178E" w:rsidRPr="00A6414A" w14:paraId="1C5074D2" w14:textId="77777777" w:rsidTr="00FA4750">
        <w:trPr>
          <w:trHeight w:val="273"/>
        </w:trPr>
        <w:tc>
          <w:tcPr>
            <w:tcW w:w="1816" w:type="dxa"/>
            <w:tcMar>
              <w:top w:w="0" w:type="dxa"/>
              <w:left w:w="108" w:type="dxa"/>
              <w:bottom w:w="0" w:type="dxa"/>
              <w:right w:w="108" w:type="dxa"/>
            </w:tcMar>
            <w:vAlign w:val="center"/>
          </w:tcPr>
          <w:p w14:paraId="75BDC7CA" w14:textId="2531231C" w:rsidR="009C178E" w:rsidRPr="00A6414A" w:rsidRDefault="009C178E" w:rsidP="00FA4750">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0CA67B0C"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9"/>
            <w:vAlign w:val="center"/>
          </w:tcPr>
          <w:p w14:paraId="69CB3161" w14:textId="666AFDCE" w:rsidR="009C178E" w:rsidRPr="00A6414A" w:rsidRDefault="009C178E" w:rsidP="00FA4750">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33325505"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3"/>
            <w:vAlign w:val="center"/>
          </w:tcPr>
          <w:p w14:paraId="2CF4612E" w14:textId="77777777" w:rsidR="009C178E" w:rsidRPr="00A6414A" w:rsidRDefault="009C178E" w:rsidP="00FA4750">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640FCAD" w14:textId="77777777" w:rsidR="009C178E" w:rsidRPr="00A6414A" w:rsidRDefault="009C178E" w:rsidP="00FA4750">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6" w:type="dxa"/>
            <w:gridSpan w:val="3"/>
            <w:vAlign w:val="center"/>
          </w:tcPr>
          <w:p w14:paraId="762A3FF4"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DE45BF1"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4"/>
            <w:vAlign w:val="center"/>
          </w:tcPr>
          <w:p w14:paraId="4CA80065"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64240658" w14:textId="77777777" w:rsidR="009C178E" w:rsidRPr="00A6414A" w:rsidRDefault="009C178E" w:rsidP="00FA4750">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55144E23"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07066B56"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9C178E" w:rsidRPr="00A6414A" w14:paraId="6B9F4607" w14:textId="77777777" w:rsidTr="00FA4750">
        <w:trPr>
          <w:trHeight w:val="427"/>
        </w:trPr>
        <w:tc>
          <w:tcPr>
            <w:tcW w:w="2237" w:type="dxa"/>
            <w:gridSpan w:val="4"/>
            <w:tcMar>
              <w:top w:w="0" w:type="dxa"/>
              <w:left w:w="108" w:type="dxa"/>
              <w:bottom w:w="0" w:type="dxa"/>
              <w:right w:w="108" w:type="dxa"/>
            </w:tcMar>
            <w:vAlign w:val="center"/>
            <w:hideMark/>
          </w:tcPr>
          <w:p w14:paraId="559E6711" w14:textId="174AD3C4" w:rsidR="009C178E" w:rsidRPr="00A6414A" w:rsidRDefault="009C178E" w:rsidP="00FA4750">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38E4DBA8"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3ECB85C3" w14:textId="77777777" w:rsidR="009C178E" w:rsidRPr="00A6414A" w:rsidRDefault="009C178E" w:rsidP="00FA4750">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20D7597E" w14:textId="77777777" w:rsidR="009C178E" w:rsidRPr="00A6414A" w:rsidRDefault="009C178E" w:rsidP="00FA4750">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7" w:type="dxa"/>
            <w:gridSpan w:val="7"/>
            <w:vAlign w:val="center"/>
            <w:hideMark/>
          </w:tcPr>
          <w:p w14:paraId="0090ED7A" w14:textId="77777777" w:rsidR="009C178E" w:rsidRPr="00A6414A" w:rsidRDefault="009C178E" w:rsidP="00FA4750">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2F3055C"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7"/>
            <w:tcMar>
              <w:top w:w="0" w:type="dxa"/>
              <w:left w:w="108" w:type="dxa"/>
              <w:bottom w:w="0" w:type="dxa"/>
              <w:right w:w="108" w:type="dxa"/>
            </w:tcMar>
            <w:vAlign w:val="center"/>
          </w:tcPr>
          <w:p w14:paraId="5021826C" w14:textId="77777777" w:rsidR="009C178E" w:rsidRPr="00A6414A" w:rsidRDefault="009C178E" w:rsidP="00FA4750">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30955309"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9C178E" w:rsidRPr="00A6414A" w14:paraId="516545BA" w14:textId="77777777" w:rsidTr="00FA4750">
        <w:trPr>
          <w:trHeight w:val="431"/>
        </w:trPr>
        <w:tc>
          <w:tcPr>
            <w:tcW w:w="2098" w:type="dxa"/>
            <w:gridSpan w:val="2"/>
            <w:tcMar>
              <w:top w:w="0" w:type="dxa"/>
              <w:left w:w="108" w:type="dxa"/>
              <w:bottom w:w="0" w:type="dxa"/>
              <w:right w:w="108" w:type="dxa"/>
            </w:tcMar>
            <w:vAlign w:val="center"/>
          </w:tcPr>
          <w:p w14:paraId="584E5880" w14:textId="5710E814"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50A61E4F" w14:textId="77777777" w:rsidR="009C178E" w:rsidRPr="00A6414A" w:rsidRDefault="009C178E" w:rsidP="00FA4750">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0FE5A78D"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78598072"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1CA18669" w14:textId="77777777" w:rsidR="009C178E" w:rsidRPr="00A6414A" w:rsidRDefault="009C178E" w:rsidP="00FA4750">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7BAE1A52"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6134B41F" w14:textId="77777777" w:rsidR="009C178E" w:rsidRPr="00A6414A" w:rsidRDefault="009C178E" w:rsidP="00FA4750">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DEEFEAD" w14:textId="77777777" w:rsidR="009C178E" w:rsidRPr="00A6414A" w:rsidRDefault="009C178E" w:rsidP="00FA4750">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51" w:type="dxa"/>
            <w:gridSpan w:val="5"/>
            <w:tcMar>
              <w:top w:w="0" w:type="dxa"/>
              <w:left w:w="108" w:type="dxa"/>
              <w:bottom w:w="0" w:type="dxa"/>
              <w:right w:w="108" w:type="dxa"/>
            </w:tcMar>
            <w:vAlign w:val="center"/>
          </w:tcPr>
          <w:p w14:paraId="14ACFE87"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4BAD460D"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כ"א באדר א' תשע"ד</w:t>
            </w:r>
          </w:p>
        </w:tc>
      </w:tr>
      <w:tr w:rsidR="009C178E" w:rsidRPr="00A6414A" w14:paraId="4694A3B6" w14:textId="77777777" w:rsidTr="00FA4750">
        <w:trPr>
          <w:trHeight w:val="453"/>
        </w:trPr>
        <w:tc>
          <w:tcPr>
            <w:tcW w:w="2946" w:type="dxa"/>
            <w:gridSpan w:val="5"/>
            <w:vAlign w:val="center"/>
            <w:hideMark/>
          </w:tcPr>
          <w:p w14:paraId="3530C4B7" w14:textId="4F25B1DF" w:rsidR="009C178E" w:rsidRPr="00035272" w:rsidRDefault="009C178E" w:rsidP="00FA4750">
            <w:pPr>
              <w:ind w:left="59" w:hanging="32"/>
              <w:contextualSpacing/>
              <w:jc w:val="center"/>
              <w:rPr>
                <w:rFonts w:ascii="David" w:eastAsia="Calibri" w:hAnsi="David" w:cs="David"/>
                <w:color w:val="000000"/>
                <w:sz w:val="6"/>
                <w:szCs w:val="6"/>
                <w:rtl/>
              </w:rPr>
            </w:pPr>
          </w:p>
          <w:p w14:paraId="2AF779A6" w14:textId="77777777" w:rsidR="009C178E" w:rsidRPr="00A6414A" w:rsidRDefault="009C178E" w:rsidP="00FA4750">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73028E9F" w14:textId="77777777" w:rsidR="009C178E" w:rsidRPr="00A6414A" w:rsidRDefault="009C178E" w:rsidP="00FA4750">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4426683E" w14:textId="77777777" w:rsidR="009C178E" w:rsidRPr="00A6414A" w:rsidRDefault="009C178E" w:rsidP="00FA4750">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1079DD61" w14:textId="77777777" w:rsidR="009C178E" w:rsidRPr="00A6414A" w:rsidRDefault="009C178E" w:rsidP="00FA4750">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6"/>
            <w:tcMar>
              <w:top w:w="0" w:type="dxa"/>
              <w:left w:w="108" w:type="dxa"/>
              <w:bottom w:w="0" w:type="dxa"/>
              <w:right w:w="108" w:type="dxa"/>
            </w:tcMar>
            <w:vAlign w:val="center"/>
          </w:tcPr>
          <w:p w14:paraId="2E2E9753" w14:textId="77777777" w:rsidR="009C178E" w:rsidRPr="00A6414A" w:rsidRDefault="009C178E" w:rsidP="00FA4750">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4C7010C3" w14:textId="77777777" w:rsidR="009C178E" w:rsidRPr="00A6414A" w:rsidRDefault="009C178E" w:rsidP="00FA4750">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5" w:type="dxa"/>
            <w:gridSpan w:val="6"/>
            <w:vAlign w:val="center"/>
          </w:tcPr>
          <w:p w14:paraId="023FD8DE" w14:textId="77777777" w:rsidR="009C178E" w:rsidRPr="00035272" w:rsidRDefault="009C178E" w:rsidP="00FA4750">
            <w:pPr>
              <w:contextualSpacing/>
              <w:jc w:val="center"/>
              <w:rPr>
                <w:rFonts w:ascii="David" w:eastAsia="Calibri" w:hAnsi="David" w:cs="David"/>
                <w:b/>
                <w:bCs/>
                <w:color w:val="002060"/>
                <w:sz w:val="6"/>
                <w:szCs w:val="6"/>
                <w:rtl/>
              </w:rPr>
            </w:pPr>
          </w:p>
          <w:p w14:paraId="666F6FD3" w14:textId="77777777" w:rsidR="009C178E" w:rsidRDefault="009C178E" w:rsidP="00FA4750">
            <w:pPr>
              <w:contextualSpacing/>
              <w:jc w:val="center"/>
              <w:rPr>
                <w:rFonts w:ascii="David" w:eastAsia="Calibri" w:hAnsi="David" w:cs="David"/>
                <w:sz w:val="19"/>
                <w:szCs w:val="19"/>
                <w:rtl/>
              </w:rPr>
            </w:pPr>
            <w:r w:rsidRPr="00035272">
              <w:rPr>
                <w:rFonts w:ascii="David" w:eastAsia="Calibri" w:hAnsi="David" w:cs="David"/>
                <w:b/>
                <w:bCs/>
                <w:color w:val="002060"/>
                <w:sz w:val="19"/>
                <w:szCs w:val="19"/>
                <w:rtl/>
              </w:rPr>
              <w:t xml:space="preserve">דוד צבי </w:t>
            </w:r>
            <w:proofErr w:type="spellStart"/>
            <w:r w:rsidRPr="00035272">
              <w:rPr>
                <w:rFonts w:ascii="David" w:eastAsia="Calibri" w:hAnsi="David" w:cs="David"/>
                <w:b/>
                <w:bCs/>
                <w:color w:val="002060"/>
                <w:sz w:val="19"/>
                <w:szCs w:val="19"/>
                <w:rtl/>
              </w:rPr>
              <w:t>טרשנסקי</w:t>
            </w:r>
            <w:proofErr w:type="spellEnd"/>
            <w:r>
              <w:rPr>
                <w:rFonts w:ascii="David" w:eastAsia="Calibri" w:hAnsi="David" w:cs="David" w:hint="cs"/>
                <w:b/>
                <w:bCs/>
                <w:color w:val="002060"/>
                <w:sz w:val="19"/>
                <w:szCs w:val="19"/>
                <w:rtl/>
              </w:rPr>
              <w:t xml:space="preserve"> </w:t>
            </w:r>
            <w:r w:rsidRPr="00035272">
              <w:rPr>
                <w:rFonts w:ascii="David" w:eastAsia="Calibri" w:hAnsi="David" w:cs="David"/>
                <w:sz w:val="19"/>
                <w:szCs w:val="19"/>
                <w:rtl/>
              </w:rPr>
              <w:t>בן יצחק ונעמי ז"ל</w:t>
            </w:r>
          </w:p>
          <w:p w14:paraId="5C21CDD1" w14:textId="77777777" w:rsidR="009C178E" w:rsidRPr="00035272" w:rsidRDefault="009C178E" w:rsidP="00FA4750">
            <w:pPr>
              <w:contextualSpacing/>
              <w:jc w:val="center"/>
              <w:rPr>
                <w:rFonts w:ascii="David" w:eastAsia="Calibri" w:hAnsi="David" w:cs="David"/>
                <w:sz w:val="19"/>
                <w:szCs w:val="19"/>
                <w:rtl/>
              </w:rPr>
            </w:pPr>
            <w:r w:rsidRPr="00035272">
              <w:rPr>
                <w:rFonts w:ascii="David" w:eastAsia="Calibri" w:hAnsi="David" w:cs="David"/>
                <w:sz w:val="19"/>
                <w:szCs w:val="19"/>
                <w:rtl/>
              </w:rPr>
              <w:t>נלב"ע כ"ח באייר</w:t>
            </w:r>
          </w:p>
          <w:p w14:paraId="17E1A571" w14:textId="77777777" w:rsidR="009C178E" w:rsidRPr="00F0370F" w:rsidRDefault="009C178E" w:rsidP="00FA4750">
            <w:pPr>
              <w:ind w:left="59" w:right="72"/>
              <w:jc w:val="center"/>
              <w:rPr>
                <w:rFonts w:ascii="Arial" w:hAnsi="Arial" w:cs="David"/>
                <w:sz w:val="19"/>
                <w:szCs w:val="19"/>
                <w:rtl/>
              </w:rPr>
            </w:pPr>
          </w:p>
        </w:tc>
      </w:tr>
      <w:tr w:rsidR="005860F8" w:rsidRPr="00A6414A" w14:paraId="536256E1" w14:textId="77777777" w:rsidTr="005860F8">
        <w:trPr>
          <w:trHeight w:val="404"/>
        </w:trPr>
        <w:tc>
          <w:tcPr>
            <w:tcW w:w="2115" w:type="dxa"/>
            <w:gridSpan w:val="3"/>
            <w:vAlign w:val="center"/>
          </w:tcPr>
          <w:p w14:paraId="4F5957C8" w14:textId="2DF8027B" w:rsidR="005860F8" w:rsidRPr="00A6414A" w:rsidRDefault="005860F8" w:rsidP="00FA4750">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31896541" w14:textId="77777777" w:rsidR="005860F8" w:rsidRPr="00A6414A" w:rsidRDefault="005860F8" w:rsidP="00FA4750">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985" w:type="dxa"/>
            <w:gridSpan w:val="5"/>
            <w:vAlign w:val="center"/>
          </w:tcPr>
          <w:p w14:paraId="7EFE4108" w14:textId="77777777" w:rsidR="005860F8" w:rsidRPr="00A6414A" w:rsidRDefault="005860F8" w:rsidP="00FA4750">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7B11C89D" w14:textId="77777777" w:rsidR="005860F8" w:rsidRPr="00A6414A" w:rsidRDefault="005860F8" w:rsidP="00FA4750">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1984" w:type="dxa"/>
            <w:gridSpan w:val="6"/>
            <w:vAlign w:val="center"/>
          </w:tcPr>
          <w:p w14:paraId="32168743" w14:textId="510E24A1" w:rsidR="005860F8" w:rsidRDefault="005860F8" w:rsidP="00FA4750">
            <w:pPr>
              <w:contextualSpacing/>
              <w:jc w:val="center"/>
              <w:rPr>
                <w:rFonts w:ascii="David" w:eastAsia="Calibri" w:hAnsi="David" w:cs="David"/>
                <w:b/>
                <w:bCs/>
                <w:color w:val="002060"/>
                <w:sz w:val="19"/>
                <w:szCs w:val="19"/>
                <w:rtl/>
              </w:rPr>
            </w:pPr>
            <w:r>
              <w:rPr>
                <w:rFonts w:ascii="David" w:eastAsia="Calibri" w:hAnsi="David" w:cs="David" w:hint="cs"/>
                <w:sz w:val="19"/>
                <w:szCs w:val="19"/>
                <w:rtl/>
              </w:rPr>
              <w:t>ג</w:t>
            </w:r>
            <w:r w:rsidRPr="005860F8">
              <w:rPr>
                <w:rFonts w:ascii="David" w:eastAsia="Calibri" w:hAnsi="David" w:cs="David" w:hint="cs"/>
                <w:sz w:val="19"/>
                <w:szCs w:val="19"/>
                <w:rtl/>
              </w:rPr>
              <w:t>ב'</w:t>
            </w:r>
            <w:r>
              <w:rPr>
                <w:rFonts w:ascii="David" w:eastAsia="Calibri" w:hAnsi="David" w:cs="David" w:hint="cs"/>
                <w:b/>
                <w:bCs/>
                <w:color w:val="002060"/>
                <w:sz w:val="19"/>
                <w:szCs w:val="19"/>
                <w:rtl/>
              </w:rPr>
              <w:t xml:space="preserve"> בלהה </w:t>
            </w:r>
            <w:proofErr w:type="spellStart"/>
            <w:r>
              <w:rPr>
                <w:rFonts w:ascii="David" w:eastAsia="Calibri" w:hAnsi="David" w:cs="David" w:hint="cs"/>
                <w:b/>
                <w:bCs/>
                <w:color w:val="002060"/>
                <w:sz w:val="19"/>
                <w:szCs w:val="19"/>
                <w:rtl/>
              </w:rPr>
              <w:t>מרמרוש</w:t>
            </w:r>
            <w:proofErr w:type="spellEnd"/>
          </w:p>
          <w:p w14:paraId="50DBF29F" w14:textId="36D8F902" w:rsidR="005860F8" w:rsidRPr="00D85D31" w:rsidRDefault="005860F8" w:rsidP="00FA4750">
            <w:pPr>
              <w:contextualSpacing/>
              <w:jc w:val="center"/>
              <w:rPr>
                <w:rFonts w:ascii="David" w:eastAsia="Calibri" w:hAnsi="David" w:cs="David"/>
                <w:b/>
                <w:bCs/>
                <w:color w:val="002060"/>
                <w:sz w:val="19"/>
                <w:szCs w:val="19"/>
                <w:rtl/>
              </w:rPr>
            </w:pPr>
            <w:r w:rsidRPr="005860F8">
              <w:rPr>
                <w:rFonts w:ascii="David" w:eastAsia="Calibri" w:hAnsi="David" w:cs="David" w:hint="cs"/>
                <w:sz w:val="19"/>
                <w:szCs w:val="19"/>
                <w:rtl/>
              </w:rPr>
              <w:t>א' באב</w:t>
            </w:r>
          </w:p>
        </w:tc>
        <w:tc>
          <w:tcPr>
            <w:tcW w:w="2410" w:type="dxa"/>
            <w:gridSpan w:val="5"/>
            <w:vAlign w:val="center"/>
          </w:tcPr>
          <w:p w14:paraId="587AD19F" w14:textId="77777777" w:rsidR="005860F8" w:rsidRPr="00A6414A" w:rsidRDefault="005860F8" w:rsidP="00FA4750">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566B7603" w14:textId="7AC89401" w:rsidR="005860F8" w:rsidRPr="00B24119" w:rsidRDefault="005860F8" w:rsidP="00FA4750">
            <w:pPr>
              <w:jc w:val="center"/>
              <w:rPr>
                <w:rFonts w:cs="David"/>
                <w:noProof/>
                <w:sz w:val="19"/>
                <w:szCs w:val="19"/>
                <w:rtl/>
                <w:lang w:eastAsia="he-IL"/>
              </w:rPr>
            </w:pPr>
            <w:r w:rsidRPr="00A6414A">
              <w:rPr>
                <w:rFonts w:ascii="Calibri" w:eastAsia="Calibri" w:hAnsi="Calibri" w:cs="David" w:hint="cs"/>
                <w:sz w:val="19"/>
                <w:szCs w:val="19"/>
                <w:rtl/>
              </w:rPr>
              <w:t>ט' בטבת תשפ"ב</w:t>
            </w:r>
          </w:p>
        </w:tc>
        <w:tc>
          <w:tcPr>
            <w:tcW w:w="2108" w:type="dxa"/>
            <w:gridSpan w:val="2"/>
            <w:vAlign w:val="center"/>
          </w:tcPr>
          <w:p w14:paraId="739B31D2" w14:textId="77777777" w:rsidR="005860F8" w:rsidRPr="00A6414A" w:rsidRDefault="005860F8" w:rsidP="00FA4750">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3D3323D" w14:textId="77777777" w:rsidR="005860F8" w:rsidRPr="00A6414A" w:rsidRDefault="005860F8" w:rsidP="00FA4750">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tcBorders>
              <w:left w:val="nil"/>
            </w:tcBorders>
            <w:vAlign w:val="center"/>
          </w:tcPr>
          <w:p w14:paraId="783B05D4" w14:textId="77777777" w:rsidR="005860F8" w:rsidRPr="00A6414A" w:rsidRDefault="005860F8" w:rsidP="00FA4750">
            <w:pPr>
              <w:ind w:left="26" w:right="41"/>
              <w:contextualSpacing/>
              <w:jc w:val="center"/>
              <w:rPr>
                <w:rFonts w:ascii="David" w:eastAsia="Calibri" w:hAnsi="David" w:cs="David"/>
                <w:color w:val="002060"/>
                <w:sz w:val="19"/>
                <w:szCs w:val="19"/>
                <w:rtl/>
              </w:rPr>
            </w:pPr>
          </w:p>
        </w:tc>
        <w:tc>
          <w:tcPr>
            <w:tcW w:w="293" w:type="dxa"/>
            <w:vAlign w:val="center"/>
          </w:tcPr>
          <w:p w14:paraId="0B5B94A6" w14:textId="77777777" w:rsidR="005860F8" w:rsidRPr="00A6414A" w:rsidRDefault="005860F8" w:rsidP="00FA4750">
            <w:pPr>
              <w:ind w:right="-57"/>
              <w:contextualSpacing/>
              <w:jc w:val="center"/>
              <w:rPr>
                <w:sz w:val="19"/>
                <w:szCs w:val="19"/>
                <w:rtl/>
              </w:rPr>
            </w:pPr>
          </w:p>
        </w:tc>
      </w:tr>
    </w:tbl>
    <w:bookmarkEnd w:id="3"/>
    <w:p w14:paraId="585DB8BA" w14:textId="69C362EB" w:rsidR="0015428A" w:rsidRPr="00C87E8A" w:rsidRDefault="0015428A" w:rsidP="00F33428">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1E849036" w14:textId="2EF8ABB0" w:rsidR="0015428A" w:rsidRPr="00CD712C" w:rsidRDefault="0015428A" w:rsidP="00F33428">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62C1F163" w14:textId="582E2C01" w:rsidR="00AF0507" w:rsidRDefault="00047D29" w:rsidP="00F33428">
      <w:pPr>
        <w:pStyle w:val="aff7"/>
        <w:spacing w:after="0" w:line="240" w:lineRule="auto"/>
        <w:ind w:left="0"/>
        <w:jc w:val="center"/>
        <w:rPr>
          <w:rStyle w:val="Hyperlink"/>
          <w:rFonts w:ascii="FrankRuehl" w:eastAsia="Calibri" w:hAnsi="FrankRuehl" w:cs="FrankRuehl"/>
          <w:sz w:val="17"/>
          <w:szCs w:val="17"/>
          <w:rtl/>
        </w:rPr>
      </w:pPr>
      <w:hyperlink r:id="rId13" w:history="1">
        <w:r w:rsidR="00AF0507" w:rsidRPr="00CD712C">
          <w:rPr>
            <w:rStyle w:val="Hyperlink"/>
            <w:rFonts w:ascii="FrankRuehl" w:eastAsia="Calibri" w:hAnsi="FrankRuehl" w:cs="FrankRuehl"/>
            <w:sz w:val="17"/>
            <w:szCs w:val="17"/>
          </w:rPr>
          <w:t>info@eretzhemdah.org</w:t>
        </w:r>
      </w:hyperlink>
      <w:r w:rsidR="00AF0507" w:rsidRPr="00CD712C">
        <w:rPr>
          <w:rStyle w:val="Hyperlink"/>
          <w:rFonts w:ascii="FrankRuehl" w:eastAsia="Calibri" w:hAnsi="FrankRuehl" w:cs="FrankRuehl" w:hint="cs"/>
          <w:sz w:val="17"/>
          <w:szCs w:val="17"/>
          <w:rtl/>
        </w:rPr>
        <w:t xml:space="preserve"> </w:t>
      </w:r>
      <w:r w:rsidR="00AF0507" w:rsidRPr="00CD712C">
        <w:rPr>
          <w:rFonts w:ascii="Arial" w:eastAsia="Calibri" w:hAnsi="Arial" w:hint="cs"/>
          <w:color w:val="0070C0"/>
          <w:sz w:val="17"/>
          <w:szCs w:val="17"/>
          <w:rtl/>
        </w:rPr>
        <w:t>/ טל: 02-5371485</w:t>
      </w:r>
      <w:r w:rsidR="00AF0507" w:rsidRPr="00CD712C">
        <w:rPr>
          <w:rFonts w:ascii="Arial" w:eastAsia="Calibri" w:hAnsi="Arial"/>
          <w:color w:val="0070C0"/>
          <w:sz w:val="17"/>
          <w:szCs w:val="17"/>
        </w:rPr>
        <w:t xml:space="preserve">Tel: </w:t>
      </w:r>
      <w:r w:rsidR="00AF0507" w:rsidRPr="00CD712C">
        <w:rPr>
          <w:rFonts w:ascii="Arial" w:eastAsia="Calibri" w:hAnsi="Arial" w:hint="cs"/>
          <w:color w:val="0070C0"/>
          <w:sz w:val="17"/>
          <w:szCs w:val="17"/>
          <w:rtl/>
        </w:rPr>
        <w:t xml:space="preserve"> / </w:t>
      </w:r>
      <w:hyperlink r:id="rId14" w:history="1">
        <w:r w:rsidR="00AF0507" w:rsidRPr="00CD712C">
          <w:rPr>
            <w:rStyle w:val="Hyperlink"/>
            <w:rFonts w:ascii="FrankRuehl" w:eastAsia="Calibri" w:hAnsi="FrankRuehl" w:cs="FrankRuehl"/>
            <w:sz w:val="17"/>
            <w:szCs w:val="17"/>
          </w:rPr>
          <w:t>WWW.ERETZHEMDAH.ORG</w:t>
        </w:r>
      </w:hyperlink>
    </w:p>
    <w:p w14:paraId="6329662D" w14:textId="2907C0AA" w:rsidR="00F56133" w:rsidRDefault="00020B5C" w:rsidP="00020B5C">
      <w:pPr>
        <w:contextualSpacing/>
        <w:rPr>
          <w:rFonts w:ascii="Calibri" w:eastAsia="Calibri" w:hAnsi="Calibri" w:cs="David"/>
          <w:b/>
          <w:bCs/>
          <w:sz w:val="28"/>
          <w:szCs w:val="28"/>
          <w:rtl/>
        </w:rPr>
      </w:pPr>
      <w:r>
        <w:rPr>
          <w:noProof/>
          <w:rtl/>
          <w:lang w:val="he-IL"/>
        </w:rPr>
        <w:lastRenderedPageBreak/>
        <w:drawing>
          <wp:inline distT="0" distB="0" distL="0" distR="0" wp14:anchorId="79D5C233" wp14:editId="18881059">
            <wp:extent cx="2749302" cy="530353"/>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תמונה 1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9302" cy="530353"/>
                    </a:xfrm>
                    <a:prstGeom prst="rect">
                      <a:avLst/>
                    </a:prstGeom>
                  </pic:spPr>
                </pic:pic>
              </a:graphicData>
            </a:graphic>
          </wp:inline>
        </w:drawing>
      </w:r>
    </w:p>
    <w:p w14:paraId="7A42E887" w14:textId="50F85D8A"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1953F7" w:rsidRDefault="003A70F2" w:rsidP="005E3AFB">
      <w:pPr>
        <w:contextualSpacing/>
        <w:jc w:val="right"/>
        <w:rPr>
          <w:rFonts w:ascii="David" w:eastAsia="Calibri" w:hAnsi="David" w:cs="David"/>
          <w:b/>
          <w:bCs/>
          <w:color w:val="0070C0"/>
          <w:rtl/>
        </w:rPr>
      </w:pPr>
      <w:r w:rsidRPr="001953F7">
        <w:rPr>
          <w:rFonts w:ascii="David" w:eastAsia="Calibri" w:hAnsi="David" w:cs="David" w:hint="cs"/>
          <w:b/>
          <w:bCs/>
          <w:color w:val="0070C0"/>
          <w:rtl/>
        </w:rPr>
        <w:t>לע"נ מורנו הרב ארנרייך זצ"ל</w:t>
      </w:r>
      <w:r w:rsidR="00B42B24" w:rsidRPr="001953F7">
        <w:rPr>
          <w:rFonts w:ascii="David" w:eastAsia="Calibri" w:hAnsi="David" w:cs="David" w:hint="cs"/>
          <w:b/>
          <w:bCs/>
          <w:color w:val="0070C0"/>
          <w:rtl/>
        </w:rPr>
        <w:t xml:space="preserve">, </w:t>
      </w:r>
      <w:r w:rsidRPr="001953F7">
        <w:rPr>
          <w:rFonts w:ascii="David" w:eastAsia="Calibri" w:hAnsi="David" w:cs="David" w:hint="cs"/>
          <w:b/>
          <w:bCs/>
          <w:color w:val="0070C0"/>
          <w:rtl/>
        </w:rPr>
        <w:t xml:space="preserve">ממנו למדנו להרגיש את </w:t>
      </w:r>
      <w:proofErr w:type="spellStart"/>
      <w:r w:rsidRPr="001953F7">
        <w:rPr>
          <w:rFonts w:ascii="David" w:eastAsia="Calibri" w:hAnsi="David" w:cs="David" w:hint="cs"/>
          <w:b/>
          <w:bCs/>
          <w:color w:val="0070C0"/>
          <w:rtl/>
        </w:rPr>
        <w:t>הסברא</w:t>
      </w:r>
      <w:proofErr w:type="spellEnd"/>
      <w:r w:rsidRPr="001953F7">
        <w:rPr>
          <w:rFonts w:ascii="David" w:eastAsia="Calibri" w:hAnsi="David" w:cs="David" w:hint="cs"/>
          <w:b/>
          <w:bCs/>
          <w:color w:val="0070C0"/>
          <w:rtl/>
        </w:rPr>
        <w:t xml:space="preserve"> ולהתרגש מהבנת התורה</w:t>
      </w:r>
    </w:p>
    <w:p w14:paraId="727490BD" w14:textId="77777777" w:rsidR="001953F7" w:rsidRPr="00EC71C6" w:rsidRDefault="001953F7" w:rsidP="002D608A">
      <w:pPr>
        <w:contextualSpacing/>
        <w:rPr>
          <w:rFonts w:ascii="David" w:eastAsia="Calibri" w:hAnsi="David" w:cs="David"/>
          <w:sz w:val="12"/>
          <w:szCs w:val="12"/>
          <w:rtl/>
        </w:rPr>
      </w:pPr>
    </w:p>
    <w:p w14:paraId="2CCD5B0D" w14:textId="77777777" w:rsidR="005C6D2D" w:rsidRPr="005C6D2D" w:rsidRDefault="005C6D2D" w:rsidP="005C6D2D">
      <w:pPr>
        <w:keepNext/>
        <w:keepLines/>
        <w:contextualSpacing/>
        <w:outlineLvl w:val="0"/>
        <w:rPr>
          <w:rFonts w:ascii="David" w:hAnsi="David" w:cs="David"/>
          <w:b/>
          <w:bCs/>
          <w:color w:val="0070C0"/>
          <w:sz w:val="32"/>
          <w:szCs w:val="32"/>
          <w:rtl/>
        </w:rPr>
      </w:pPr>
      <w:bookmarkStart w:id="4" w:name="_Hlk208479624"/>
      <w:bookmarkStart w:id="5" w:name="_Hlk208479582"/>
      <w:r w:rsidRPr="005C6D2D">
        <w:rPr>
          <w:rFonts w:ascii="David" w:hAnsi="David" w:cs="David" w:hint="cs"/>
          <w:b/>
          <w:bCs/>
          <w:color w:val="0070C0"/>
          <w:sz w:val="32"/>
          <w:szCs w:val="32"/>
          <w:rtl/>
        </w:rPr>
        <w:t>בין צלי ובישול</w:t>
      </w:r>
    </w:p>
    <w:p w14:paraId="5D2AD9E9" w14:textId="77777777" w:rsidR="005C6D2D" w:rsidRPr="00D03CCD" w:rsidRDefault="005C6D2D" w:rsidP="005C6D2D">
      <w:pPr>
        <w:contextualSpacing/>
        <w:rPr>
          <w:rFonts w:ascii="David" w:hAnsi="David" w:cs="David"/>
          <w:sz w:val="16"/>
          <w:szCs w:val="16"/>
          <w:rtl/>
        </w:rPr>
      </w:pPr>
    </w:p>
    <w:p w14:paraId="4FF6B7D4" w14:textId="77777777" w:rsidR="005C6D2D" w:rsidRPr="005C6D2D" w:rsidRDefault="00047D29" w:rsidP="005C6D2D">
      <w:pPr>
        <w:contextualSpacing/>
        <w:rPr>
          <w:rFonts w:ascii="David" w:hAnsi="David" w:cs="David"/>
          <w:rtl/>
        </w:rPr>
      </w:pPr>
      <w:hyperlink r:id="rId16" w:history="1">
        <w:r w:rsidR="005C6D2D" w:rsidRPr="005C6D2D">
          <w:rPr>
            <w:rFonts w:ascii="David" w:hAnsi="David" w:cs="David" w:hint="cs"/>
            <w:color w:val="0563C1"/>
            <w:u w:val="single"/>
            <w:rtl/>
          </w:rPr>
          <w:t>בטור הקודם</w:t>
        </w:r>
      </w:hyperlink>
      <w:r w:rsidR="005C6D2D" w:rsidRPr="005C6D2D">
        <w:rPr>
          <w:rFonts w:ascii="David" w:hAnsi="David" w:cs="David" w:hint="cs"/>
          <w:rtl/>
        </w:rPr>
        <w:t xml:space="preserve"> עסקנו בהבדלים בין השפעת איסור על תבשיל ועל צלי. באופן כללי, טעם המגיע לתבשיל מתערב ומתחלק בו באופן יחסית אחיד, ואילו איסור הבא המגע עם צלי ישפיע בעיקר סביב נקודת המגע, ולא "יתערבב" בו (קשה לדבר על "ערבוב" כאשר מדובר על חתיכה מוצקה). אך טרם הגדרנו מה נחשב הלכתית כ"בישול" ומהי "צליה".</w:t>
      </w:r>
    </w:p>
    <w:p w14:paraId="46F72757" w14:textId="77777777" w:rsidR="005C6D2D" w:rsidRPr="005C6D2D" w:rsidRDefault="005C6D2D" w:rsidP="005C6D2D">
      <w:pPr>
        <w:contextualSpacing/>
        <w:rPr>
          <w:rFonts w:ascii="David" w:hAnsi="David" w:cs="David"/>
          <w:rtl/>
        </w:rPr>
      </w:pPr>
      <w:r w:rsidRPr="005C6D2D">
        <w:rPr>
          <w:rFonts w:ascii="David" w:hAnsi="David" w:cs="David" w:hint="cs"/>
          <w:rtl/>
        </w:rPr>
        <w:t>על פניו, ב"בישול" משתמשים בנוזלים בכדי להעביר את הטעם בכל המאכל. אך נלמד כעת שהדברים אינם כה פשוטים.</w:t>
      </w:r>
    </w:p>
    <w:p w14:paraId="12AD20F4" w14:textId="77777777" w:rsidR="005C6D2D" w:rsidRPr="005C6D2D" w:rsidRDefault="005C6D2D" w:rsidP="005C6D2D">
      <w:pPr>
        <w:contextualSpacing/>
        <w:rPr>
          <w:rFonts w:ascii="David" w:hAnsi="David" w:cs="David"/>
          <w:rtl/>
        </w:rPr>
      </w:pPr>
      <w:r w:rsidRPr="005C6D2D">
        <w:rPr>
          <w:rFonts w:ascii="David" w:hAnsi="David" w:cs="David" w:hint="cs"/>
          <w:rtl/>
        </w:rPr>
        <w:t>נבחן את המצב הבא: חמין מתבשל בסיר. חתיכת בשר גדולה נמצאת בחמין, אך חציה בולט החוצה מעל הרוטב של התבשיל. מעט חלב נופל על החלק הבולט של הבשר.</w:t>
      </w:r>
    </w:p>
    <w:p w14:paraId="16D5FD25" w14:textId="77777777" w:rsidR="005C6D2D" w:rsidRPr="005C6D2D" w:rsidRDefault="005C6D2D" w:rsidP="005C6D2D">
      <w:pPr>
        <w:contextualSpacing/>
        <w:rPr>
          <w:rFonts w:ascii="David" w:hAnsi="David" w:cs="David"/>
          <w:rtl/>
        </w:rPr>
      </w:pPr>
      <w:r w:rsidRPr="005C6D2D">
        <w:rPr>
          <w:rFonts w:ascii="David" w:hAnsi="David" w:cs="David" w:hint="cs"/>
          <w:rtl/>
        </w:rPr>
        <w:t>אפשר לטעון שהטעם שמגיע לחלק שנמצא מחוץ לרוטב נשאר מקומי, ולפיכך דינו יהיה כדין צלי. אך יתכן שההיפך נכון: מכיוון שהחתיכה גם נוגעת ברוטב, אין לראות אותה כנפרדת משאר התבשיל כלל.</w:t>
      </w:r>
    </w:p>
    <w:p w14:paraId="2A5D3961" w14:textId="77777777" w:rsidR="005C6D2D" w:rsidRPr="005C6D2D" w:rsidRDefault="005C6D2D" w:rsidP="005C6D2D">
      <w:pPr>
        <w:contextualSpacing/>
        <w:rPr>
          <w:rFonts w:ascii="David" w:hAnsi="David" w:cs="David"/>
          <w:rtl/>
        </w:rPr>
      </w:pPr>
      <w:r w:rsidRPr="005C6D2D">
        <w:rPr>
          <w:rFonts w:ascii="David" w:hAnsi="David" w:cs="David" w:hint="cs"/>
          <w:rtl/>
        </w:rPr>
        <w:t>במסכת חולין (דף קח ע"ב) נאמר שטיפת חלב נופלת על חתיכה, בשר החתיכה נאסר, ולפי רבי יהודה הפוסק שאין ביטול למין במינו הבשר שנאסר לא מתבטל. חכמים חולקים ואומרים שמין במינו בטל ברוב, ולכן יש לשער את החלב כנגד הקדירה כולה. רבי יהודה הנשיא אומר שדברי רבי יהודה רלוונטיים רק אם לא ערבב את האיסור (שבחתיכה) לתוך התבשיל מיד עם נפילת החלב.</w:t>
      </w:r>
    </w:p>
    <w:p w14:paraId="556EF5E9" w14:textId="77777777" w:rsidR="005C6D2D" w:rsidRPr="005C6D2D" w:rsidRDefault="005C6D2D" w:rsidP="005C6D2D">
      <w:pPr>
        <w:contextualSpacing/>
        <w:rPr>
          <w:rFonts w:ascii="David" w:hAnsi="David" w:cs="David"/>
          <w:rtl/>
        </w:rPr>
      </w:pPr>
      <w:r w:rsidRPr="005C6D2D">
        <w:rPr>
          <w:rFonts w:ascii="David" w:hAnsi="David" w:cs="David" w:hint="cs"/>
          <w:rtl/>
        </w:rPr>
        <w:t>לכאורה ההיגיון בדבריו הוא כך: אם ערבבו את האיסור לתוך התבשיל מיידית, הרי שהאיסור מתערבב בכל התבשיל כולו, ואם כך יש לשער את האיסור כנגד כל התבשיל, ולא רק כנגד החתיכה עליה נפל האיסור. לכאורה גם ההיפך נכון: אם לא יערבבו כלל, האיסור יישאר בחתיכה בלבד, ולא יאסור את שאר התבשיל. אם הדברים נכוחים, יתכן ותהיה חתיכה שפיזית נמצאת בתוך סיר, בלועה מאיסור, החתיכה הזו (או חלק ממנה)</w:t>
      </w:r>
      <w:r w:rsidRPr="005C6D2D">
        <w:rPr>
          <w:rFonts w:ascii="David" w:hAnsi="David" w:cs="David" w:hint="cs"/>
        </w:rPr>
        <w:t xml:space="preserve"> </w:t>
      </w:r>
      <w:r w:rsidRPr="005C6D2D">
        <w:rPr>
          <w:rFonts w:ascii="David" w:hAnsi="David" w:cs="David" w:hint="cs"/>
          <w:rtl/>
        </w:rPr>
        <w:t>תיאסר, ושאר התבשיל לא יושפע מכך כלל.</w:t>
      </w:r>
    </w:p>
    <w:p w14:paraId="1CDCC3EA" w14:textId="77777777" w:rsidR="005C6D2D" w:rsidRPr="005C6D2D" w:rsidRDefault="005C6D2D" w:rsidP="005C6D2D">
      <w:pPr>
        <w:contextualSpacing/>
        <w:rPr>
          <w:rFonts w:ascii="David" w:hAnsi="David" w:cs="David"/>
          <w:rtl/>
        </w:rPr>
      </w:pPr>
      <w:r w:rsidRPr="005C6D2D">
        <w:rPr>
          <w:rFonts w:ascii="David" w:hAnsi="David" w:cs="David" w:hint="cs"/>
          <w:rtl/>
        </w:rPr>
        <w:t xml:space="preserve">כיצד מערבבים? לשונו של רבי יהודה הנשיא היא "ניער וכיסה". כלומר, ערבב את החתיכה לתוך התבשיל, או שכיסה את הסיר במכסה. רש"י מפרש שכאשר מכסים סיר, "מי השוליים </w:t>
      </w:r>
      <w:proofErr w:type="spellStart"/>
      <w:r w:rsidRPr="005C6D2D">
        <w:rPr>
          <w:rFonts w:ascii="David" w:hAnsi="David" w:cs="David" w:hint="cs"/>
          <w:rtl/>
        </w:rPr>
        <w:t>עולין</w:t>
      </w:r>
      <w:proofErr w:type="spellEnd"/>
      <w:r w:rsidRPr="005C6D2D">
        <w:rPr>
          <w:rFonts w:ascii="David" w:hAnsi="David" w:cs="David" w:hint="cs"/>
          <w:rtl/>
        </w:rPr>
        <w:t xml:space="preserve"> עד פיו ויורדים". בעלי התוספות (חולין צו ע"ב ד"ה אם) מעירים על הניסוח: משמע שהכיסוי מועיל רק מפני שהנוזלים מכסים את חתיכת הבשר לגמרי. </w:t>
      </w:r>
    </w:p>
    <w:p w14:paraId="5C549A6F" w14:textId="77777777" w:rsidR="005C6D2D" w:rsidRPr="005C6D2D" w:rsidRDefault="005C6D2D" w:rsidP="005C6D2D">
      <w:pPr>
        <w:contextualSpacing/>
        <w:rPr>
          <w:rFonts w:ascii="David" w:hAnsi="David" w:cs="David"/>
          <w:rtl/>
        </w:rPr>
      </w:pPr>
      <w:r w:rsidRPr="005C6D2D">
        <w:rPr>
          <w:rFonts w:ascii="David" w:hAnsi="David" w:cs="David" w:hint="cs"/>
          <w:rtl/>
        </w:rPr>
        <w:t xml:space="preserve">מדויק בלשונו של רש"י שאם החתיכה נמצאת חלקית בתוך התבשיל, ואיסור נופל על החלק של החתיכה הנמצא מעל התבשיל, במצב זה האיסור ישפיע על החלק שמחוץ לתבשיל בלבד. דינו של חלק זה של החתיכה יהיה </w:t>
      </w:r>
      <w:proofErr w:type="spellStart"/>
      <w:r w:rsidRPr="005C6D2D">
        <w:rPr>
          <w:rFonts w:ascii="David" w:hAnsi="David" w:cs="David" w:hint="cs"/>
          <w:rtl/>
        </w:rPr>
        <w:t>כצלי</w:t>
      </w:r>
      <w:proofErr w:type="spellEnd"/>
      <w:r w:rsidRPr="005C6D2D">
        <w:rPr>
          <w:rFonts w:ascii="David" w:hAnsi="David" w:cs="David" w:hint="cs"/>
          <w:rtl/>
        </w:rPr>
        <w:t xml:space="preserve"> (כל עוד אינו מנער או מכסה, ובכך מכניס את החלק הזה של החתיכה לתוך התבשיל). </w:t>
      </w:r>
      <w:proofErr w:type="spellStart"/>
      <w:r w:rsidRPr="005C6D2D">
        <w:rPr>
          <w:rFonts w:ascii="David" w:hAnsi="David" w:cs="David" w:hint="cs"/>
          <w:rtl/>
        </w:rPr>
        <w:t>הרשב"א</w:t>
      </w:r>
      <w:proofErr w:type="spellEnd"/>
      <w:r w:rsidRPr="005C6D2D">
        <w:rPr>
          <w:rFonts w:ascii="David" w:hAnsi="David" w:cs="David" w:hint="cs"/>
          <w:rtl/>
        </w:rPr>
        <w:t xml:space="preserve"> פוסק כך מפורשות: גם אם החתיכה נמצאת ברוטב חלקית, החלק שמחוץ לרוטב נידון לעצמו, כחתיכת צלי העומדת מעל תבשיל.</w:t>
      </w:r>
    </w:p>
    <w:p w14:paraId="34B57788" w14:textId="77777777" w:rsidR="005C6D2D" w:rsidRPr="005C6D2D" w:rsidRDefault="005C6D2D" w:rsidP="005C6D2D">
      <w:pPr>
        <w:contextualSpacing/>
        <w:rPr>
          <w:rFonts w:ascii="David" w:hAnsi="David" w:cs="David"/>
          <w:rtl/>
        </w:rPr>
      </w:pPr>
      <w:r w:rsidRPr="005C6D2D">
        <w:rPr>
          <w:rFonts w:ascii="David" w:hAnsi="David" w:cs="David" w:hint="cs"/>
          <w:rtl/>
        </w:rPr>
        <w:t>(</w:t>
      </w:r>
      <w:proofErr w:type="spellStart"/>
      <w:r w:rsidRPr="005C6D2D">
        <w:rPr>
          <w:rFonts w:ascii="David" w:hAnsi="David" w:cs="David" w:hint="cs"/>
          <w:rtl/>
        </w:rPr>
        <w:t>הראבי"ה</w:t>
      </w:r>
      <w:proofErr w:type="spellEnd"/>
      <w:r w:rsidRPr="005C6D2D">
        <w:rPr>
          <w:rFonts w:ascii="David" w:hAnsi="David" w:cs="David" w:hint="cs"/>
          <w:rtl/>
        </w:rPr>
        <w:t xml:space="preserve"> (המובא במרדכי)</w:t>
      </w:r>
      <w:r w:rsidRPr="005C6D2D">
        <w:rPr>
          <w:rFonts w:ascii="David" w:hAnsi="David" w:cs="David" w:hint="cs"/>
        </w:rPr>
        <w:t xml:space="preserve"> </w:t>
      </w:r>
      <w:r w:rsidRPr="005C6D2D">
        <w:rPr>
          <w:rFonts w:ascii="David" w:hAnsi="David" w:cs="David" w:hint="cs"/>
          <w:rtl/>
        </w:rPr>
        <w:t>מציין שמוכרחים להניח שהאיסור נפל במרחק מסוים מהתבשיל. אם הוא נפל פחות מ'כדי נטילה' מהתבשיל, לכאורה חלק זה החתיכה קרוב מדי לתבשיל בכדי שנוכל לומר שהאיסור אינו משפיע עליו).</w:t>
      </w:r>
    </w:p>
    <w:p w14:paraId="30B762C4" w14:textId="77777777" w:rsidR="005C6D2D" w:rsidRPr="005C6D2D" w:rsidRDefault="005C6D2D" w:rsidP="005C6D2D">
      <w:pPr>
        <w:contextualSpacing/>
        <w:rPr>
          <w:rFonts w:ascii="David" w:hAnsi="David" w:cs="David"/>
          <w:rtl/>
        </w:rPr>
      </w:pPr>
      <w:proofErr w:type="spellStart"/>
      <w:r w:rsidRPr="005C6D2D">
        <w:rPr>
          <w:rFonts w:ascii="David" w:hAnsi="David" w:cs="David" w:hint="cs"/>
          <w:rtl/>
        </w:rPr>
        <w:t>הרא"ה</w:t>
      </w:r>
      <w:proofErr w:type="spellEnd"/>
      <w:r w:rsidRPr="005C6D2D">
        <w:rPr>
          <w:rFonts w:ascii="David" w:hAnsi="David" w:cs="David" w:hint="cs"/>
          <w:rtl/>
        </w:rPr>
        <w:t xml:space="preserve"> חולק על דבריהם. לשיטתו, אם החתיכה נוגעת ברוטב, הנוזלים הפנימיים שבה עוברים דרכה ובכך מערבבים את הטעם שנכנס אליה עם כל שאר התבשיל. הווה אומר: אפקטיבית אין הבדל בין חתיכה הנוגעת ברוטב באופן חלקי, וחתיכה השקועה בתוך הרוטב.</w:t>
      </w:r>
    </w:p>
    <w:p w14:paraId="0654C230" w14:textId="77777777" w:rsidR="005C6D2D" w:rsidRPr="005C6D2D" w:rsidRDefault="005C6D2D" w:rsidP="005C6D2D">
      <w:pPr>
        <w:contextualSpacing/>
        <w:rPr>
          <w:rFonts w:ascii="David" w:hAnsi="David" w:cs="David"/>
          <w:rtl/>
        </w:rPr>
      </w:pPr>
      <w:r w:rsidRPr="005C6D2D">
        <w:rPr>
          <w:rFonts w:ascii="David" w:hAnsi="David" w:cs="David" w:hint="cs"/>
          <w:rtl/>
        </w:rPr>
        <w:t xml:space="preserve">גם ר"י סובר </w:t>
      </w:r>
      <w:proofErr w:type="spellStart"/>
      <w:r w:rsidRPr="005C6D2D">
        <w:rPr>
          <w:rFonts w:ascii="David" w:hAnsi="David" w:cs="David" w:hint="cs"/>
          <w:rtl/>
        </w:rPr>
        <w:t>כרא"ה</w:t>
      </w:r>
      <w:proofErr w:type="spellEnd"/>
      <w:r w:rsidRPr="005C6D2D">
        <w:rPr>
          <w:rFonts w:ascii="David" w:hAnsi="David" w:cs="David" w:hint="cs"/>
          <w:rtl/>
        </w:rPr>
        <w:t xml:space="preserve">: הוא אומר שאם החתיכה נמצאת חלקית ברוטב, אין צורך בניעור או כיסוי. אך המרדכי מביא מחלוקת ראשונים מה יקרה במצב זה לשיטתו: שיטה אחת מבארת את דבריו כשיטת </w:t>
      </w:r>
      <w:proofErr w:type="spellStart"/>
      <w:r w:rsidRPr="005C6D2D">
        <w:rPr>
          <w:rFonts w:ascii="David" w:hAnsi="David" w:cs="David" w:hint="cs"/>
          <w:rtl/>
        </w:rPr>
        <w:t>הרא"ה</w:t>
      </w:r>
      <w:proofErr w:type="spellEnd"/>
      <w:r w:rsidRPr="005C6D2D">
        <w:rPr>
          <w:rFonts w:ascii="David" w:hAnsi="David" w:cs="David" w:hint="cs"/>
          <w:rtl/>
        </w:rPr>
        <w:t xml:space="preserve">, שאין הבדל בין חתיכה הנמצאת חלקית ברוטב וחתיכה השקועה עמוקות ברוטב. אך לפי בעלי תוספות אחרים, עדיין יהיה הבדל: מכיוון שהאיסור נפל על חלק החתיכה העומד בפני עצמו מחוץ לרוטב, חלק זה ייאסר </w:t>
      </w:r>
      <w:proofErr w:type="spellStart"/>
      <w:r w:rsidRPr="005C6D2D">
        <w:rPr>
          <w:rFonts w:ascii="David" w:hAnsi="David" w:cs="David" w:hint="cs"/>
          <w:rtl/>
        </w:rPr>
        <w:t>כצלי</w:t>
      </w:r>
      <w:proofErr w:type="spellEnd"/>
      <w:r w:rsidRPr="005C6D2D">
        <w:rPr>
          <w:rFonts w:ascii="David" w:hAnsi="David" w:cs="David" w:hint="cs"/>
          <w:rtl/>
        </w:rPr>
        <w:t xml:space="preserve">. אך המגע עם הרוטב יגרום, בו זמנית, לערבוב גם בשאר התבשיל. אם כך, במצב זה נשער את האיסור שנפל פעמיים: נחשב את החלק החיצוני </w:t>
      </w:r>
      <w:proofErr w:type="spellStart"/>
      <w:r w:rsidRPr="005C6D2D">
        <w:rPr>
          <w:rFonts w:ascii="David" w:hAnsi="David" w:cs="David" w:hint="cs"/>
          <w:rtl/>
        </w:rPr>
        <w:t>כצלי</w:t>
      </w:r>
      <w:proofErr w:type="spellEnd"/>
      <w:r w:rsidRPr="005C6D2D">
        <w:rPr>
          <w:rFonts w:ascii="David" w:hAnsi="David" w:cs="David" w:hint="cs"/>
          <w:rtl/>
        </w:rPr>
        <w:t>, ונחשב את האיסור שנפל כנגד כל התבשיל כולו.</w:t>
      </w:r>
    </w:p>
    <w:p w14:paraId="7CAA5BC3" w14:textId="77777777" w:rsidR="005C6D2D" w:rsidRPr="005C6D2D" w:rsidRDefault="005C6D2D" w:rsidP="005C6D2D">
      <w:pPr>
        <w:contextualSpacing/>
        <w:rPr>
          <w:rFonts w:ascii="David" w:hAnsi="David" w:cs="David"/>
          <w:rtl/>
        </w:rPr>
      </w:pPr>
      <w:proofErr w:type="spellStart"/>
      <w:r w:rsidRPr="005C6D2D">
        <w:rPr>
          <w:rFonts w:ascii="David" w:hAnsi="David" w:cs="David" w:hint="cs"/>
          <w:rtl/>
        </w:rPr>
        <w:t>הר"ן</w:t>
      </w:r>
      <w:proofErr w:type="spellEnd"/>
      <w:r w:rsidRPr="005C6D2D">
        <w:rPr>
          <w:rFonts w:ascii="David" w:hAnsi="David" w:cs="David" w:hint="cs"/>
          <w:rtl/>
        </w:rPr>
        <w:t xml:space="preserve"> מנתח את האירוע באופן מעט יותר מפתיע. הוא מתאר את ההתרחשות כך: איסור נופל על החלק של החתיכה הנמצא מחוץ לרוטב. חלק זה נאסר בפני עצמו. אך מכיוון שהחתיכה גם נוגעת בתבשיל, גם ללא ניעור וכיסוי, עצם המשך הבישול יגרום לטעמים שבחלק שמחוץ לחתיכה להתערב עם שאר התבשיל, כך שבשלב שני נשער את כל החלק שמחוץ לתבשיל כנגד התבשיל (ראוי לציין שהיו שביארו שגם רש"י אמר את דבריו על השלב של הנפילה, אך גם הוא מודה </w:t>
      </w:r>
      <w:proofErr w:type="spellStart"/>
      <w:r w:rsidRPr="005C6D2D">
        <w:rPr>
          <w:rFonts w:ascii="David" w:hAnsi="David" w:cs="David" w:hint="cs"/>
          <w:rtl/>
        </w:rPr>
        <w:t>לר"ן</w:t>
      </w:r>
      <w:proofErr w:type="spellEnd"/>
      <w:r w:rsidRPr="005C6D2D">
        <w:rPr>
          <w:rFonts w:ascii="David" w:hAnsi="David" w:cs="David" w:hint="cs"/>
          <w:rtl/>
        </w:rPr>
        <w:t xml:space="preserve"> שעצם המשך הבישול יערבב את טעם החתיכה שנאסרה בתבשיל כולו).</w:t>
      </w:r>
    </w:p>
    <w:p w14:paraId="2E8F4E1D" w14:textId="77777777" w:rsidR="005C6D2D" w:rsidRPr="005C6D2D" w:rsidRDefault="005C6D2D" w:rsidP="005C6D2D">
      <w:pPr>
        <w:contextualSpacing/>
        <w:rPr>
          <w:rFonts w:ascii="David" w:hAnsi="David" w:cs="David"/>
          <w:rtl/>
        </w:rPr>
      </w:pPr>
      <w:r w:rsidRPr="005C6D2D">
        <w:rPr>
          <w:rFonts w:ascii="David" w:hAnsi="David" w:cs="David" w:hint="cs"/>
          <w:rtl/>
        </w:rPr>
        <w:t xml:space="preserve">לחידוד הדברים: יש כאן שתי מחלוקות נפרדות. השאלה הראשונה היא אם החלק של החתיכה הנמצא ברוטב גורם לערבוב של הטעמים שבחלק שמחוץ לרוטב עם שאר התבשיל. לפי רש"י </w:t>
      </w:r>
      <w:proofErr w:type="spellStart"/>
      <w:r w:rsidRPr="005C6D2D">
        <w:rPr>
          <w:rFonts w:ascii="David" w:hAnsi="David" w:cs="David" w:hint="cs"/>
          <w:rtl/>
        </w:rPr>
        <w:t>והרשב"א</w:t>
      </w:r>
      <w:proofErr w:type="spellEnd"/>
      <w:r w:rsidRPr="005C6D2D">
        <w:rPr>
          <w:rFonts w:ascii="David" w:hAnsi="David" w:cs="David" w:hint="cs"/>
          <w:rtl/>
        </w:rPr>
        <w:t xml:space="preserve"> </w:t>
      </w:r>
      <w:r w:rsidRPr="005C6D2D">
        <w:rPr>
          <w:rFonts w:ascii="David" w:hAnsi="David" w:cs="David"/>
          <w:rtl/>
        </w:rPr>
        <w:t>–</w:t>
      </w:r>
      <w:r w:rsidRPr="005C6D2D">
        <w:rPr>
          <w:rFonts w:ascii="David" w:hAnsi="David" w:cs="David" w:hint="cs"/>
          <w:rtl/>
        </w:rPr>
        <w:t xml:space="preserve"> לא. לפי </w:t>
      </w:r>
      <w:proofErr w:type="spellStart"/>
      <w:r w:rsidRPr="005C6D2D">
        <w:rPr>
          <w:rFonts w:ascii="David" w:hAnsi="David" w:cs="David" w:hint="cs"/>
          <w:rtl/>
        </w:rPr>
        <w:t>הרא"ה</w:t>
      </w:r>
      <w:proofErr w:type="spellEnd"/>
      <w:r w:rsidRPr="005C6D2D">
        <w:rPr>
          <w:rFonts w:ascii="David" w:hAnsi="David" w:cs="David" w:hint="cs"/>
          <w:rtl/>
        </w:rPr>
        <w:t xml:space="preserve"> ר"י </w:t>
      </w:r>
      <w:proofErr w:type="spellStart"/>
      <w:r w:rsidRPr="005C6D2D">
        <w:rPr>
          <w:rFonts w:ascii="David" w:hAnsi="David" w:cs="David" w:hint="cs"/>
          <w:rtl/>
        </w:rPr>
        <w:t>ור"ן</w:t>
      </w:r>
      <w:proofErr w:type="spellEnd"/>
      <w:r w:rsidRPr="005C6D2D">
        <w:rPr>
          <w:rFonts w:ascii="David" w:hAnsi="David" w:cs="David" w:hint="cs"/>
          <w:rtl/>
        </w:rPr>
        <w:t xml:space="preserve"> </w:t>
      </w:r>
      <w:r w:rsidRPr="005C6D2D">
        <w:rPr>
          <w:rFonts w:ascii="David" w:hAnsi="David" w:cs="David"/>
          <w:rtl/>
        </w:rPr>
        <w:t>–</w:t>
      </w:r>
      <w:r w:rsidRPr="005C6D2D">
        <w:rPr>
          <w:rFonts w:ascii="David" w:hAnsi="David" w:cs="David" w:hint="cs"/>
          <w:rtl/>
        </w:rPr>
        <w:t xml:space="preserve"> כן. אך לפי קבוצת הראשונים השנייה יש לבחון את אופי הקשר בין החלק שמחוץ לרוטב והתבשיל. בתוך שיטה זו למדנו שלוש שיטות:</w:t>
      </w:r>
    </w:p>
    <w:p w14:paraId="4AB47531" w14:textId="77777777" w:rsidR="005C6D2D" w:rsidRPr="005C6D2D" w:rsidRDefault="005C6D2D" w:rsidP="00D03CCD">
      <w:pPr>
        <w:numPr>
          <w:ilvl w:val="0"/>
          <w:numId w:val="42"/>
        </w:numPr>
        <w:tabs>
          <w:tab w:val="left" w:pos="423"/>
        </w:tabs>
        <w:ind w:left="423"/>
        <w:contextualSpacing/>
        <w:jc w:val="both"/>
        <w:rPr>
          <w:rFonts w:ascii="David" w:hAnsi="David" w:cs="David"/>
        </w:rPr>
      </w:pPr>
      <w:proofErr w:type="spellStart"/>
      <w:r w:rsidRPr="005C6D2D">
        <w:rPr>
          <w:rFonts w:ascii="David" w:hAnsi="David" w:cs="David" w:hint="cs"/>
          <w:b/>
          <w:bCs/>
          <w:u w:val="single"/>
          <w:rtl/>
        </w:rPr>
        <w:t>רא"ה</w:t>
      </w:r>
      <w:proofErr w:type="spellEnd"/>
      <w:r w:rsidRPr="005C6D2D">
        <w:rPr>
          <w:rFonts w:ascii="David" w:hAnsi="David" w:cs="David" w:hint="cs"/>
          <w:rtl/>
        </w:rPr>
        <w:t>: מהרגע הראשון, במשך כל הבישול כולו, החתיכה נחשבת כנמצאת בתוך הרוטב ממש. המשמעות היא שיש לשער את האיסור שנפל כנגד התבשיל כולו, כאילו האיסור נפל לתוך הנוזלים.</w:t>
      </w:r>
    </w:p>
    <w:p w14:paraId="0800BDA8" w14:textId="77777777" w:rsidR="005C6D2D" w:rsidRPr="005C6D2D" w:rsidRDefault="005C6D2D" w:rsidP="00D03CCD">
      <w:pPr>
        <w:numPr>
          <w:ilvl w:val="0"/>
          <w:numId w:val="42"/>
        </w:numPr>
        <w:tabs>
          <w:tab w:val="left" w:pos="423"/>
        </w:tabs>
        <w:ind w:left="423"/>
        <w:contextualSpacing/>
        <w:jc w:val="both"/>
        <w:rPr>
          <w:rFonts w:ascii="David" w:hAnsi="David" w:cs="David"/>
        </w:rPr>
      </w:pPr>
      <w:r w:rsidRPr="005C6D2D">
        <w:rPr>
          <w:rFonts w:ascii="David" w:hAnsi="David" w:cs="David" w:hint="cs"/>
          <w:b/>
          <w:bCs/>
          <w:u w:val="single"/>
          <w:rtl/>
        </w:rPr>
        <w:t>ר"י (לפי ביאור המרדכי)</w:t>
      </w:r>
      <w:r w:rsidRPr="005C6D2D">
        <w:rPr>
          <w:rFonts w:ascii="David" w:hAnsi="David" w:cs="David" w:hint="cs"/>
          <w:rtl/>
        </w:rPr>
        <w:t xml:space="preserve">: ברגע נפילת האיסור יש לדון בחתיכה הנמצאת במגע עם הרוטב פעמיים: מצד אחד, האיסור משפיע על החלק שמחוץ לרוטב בצורה ישירה, ולכן חלק זה נידון </w:t>
      </w:r>
      <w:proofErr w:type="spellStart"/>
      <w:r w:rsidRPr="005C6D2D">
        <w:rPr>
          <w:rFonts w:ascii="David" w:hAnsi="David" w:cs="David" w:hint="cs"/>
          <w:rtl/>
        </w:rPr>
        <w:t>כצלי</w:t>
      </w:r>
      <w:proofErr w:type="spellEnd"/>
      <w:r w:rsidRPr="005C6D2D">
        <w:rPr>
          <w:rFonts w:ascii="David" w:hAnsi="David" w:cs="David" w:hint="cs"/>
          <w:rtl/>
        </w:rPr>
        <w:t xml:space="preserve">. מצד שני, הנוזלים הפנימיים בחתיכה מערבים את האיסור בתבשיל כולו מהרגע הראשון, ולכן יש לשער את האיסור בששים כנגד התבשיל כולו. </w:t>
      </w:r>
      <w:r w:rsidRPr="005C6D2D">
        <w:rPr>
          <w:rFonts w:ascii="David" w:hAnsi="David" w:cs="David" w:hint="cs"/>
          <w:b/>
          <w:bCs/>
          <w:rtl/>
        </w:rPr>
        <w:t xml:space="preserve">כדבריו פוסקים </w:t>
      </w:r>
      <w:proofErr w:type="spellStart"/>
      <w:r w:rsidRPr="005C6D2D">
        <w:rPr>
          <w:rFonts w:ascii="David" w:hAnsi="David" w:cs="David" w:hint="cs"/>
          <w:b/>
          <w:bCs/>
          <w:rtl/>
        </w:rPr>
        <w:t>הרמ"א</w:t>
      </w:r>
      <w:proofErr w:type="spellEnd"/>
      <w:r w:rsidRPr="005C6D2D">
        <w:rPr>
          <w:rFonts w:ascii="David" w:hAnsi="David" w:cs="David" w:hint="cs"/>
          <w:b/>
          <w:bCs/>
          <w:rtl/>
        </w:rPr>
        <w:t xml:space="preserve"> </w:t>
      </w:r>
      <w:proofErr w:type="spellStart"/>
      <w:r w:rsidRPr="005C6D2D">
        <w:rPr>
          <w:rFonts w:ascii="David" w:hAnsi="David" w:cs="David" w:hint="cs"/>
          <w:b/>
          <w:bCs/>
          <w:rtl/>
        </w:rPr>
        <w:t>והש"ך</w:t>
      </w:r>
      <w:proofErr w:type="spellEnd"/>
      <w:r w:rsidRPr="005C6D2D">
        <w:rPr>
          <w:rFonts w:ascii="David" w:hAnsi="David" w:cs="David" w:hint="cs"/>
          <w:rtl/>
        </w:rPr>
        <w:t>.</w:t>
      </w:r>
    </w:p>
    <w:p w14:paraId="1F789C3E" w14:textId="77777777" w:rsidR="005C6D2D" w:rsidRPr="005C6D2D" w:rsidRDefault="005C6D2D" w:rsidP="00D03CCD">
      <w:pPr>
        <w:numPr>
          <w:ilvl w:val="0"/>
          <w:numId w:val="42"/>
        </w:numPr>
        <w:tabs>
          <w:tab w:val="left" w:pos="423"/>
        </w:tabs>
        <w:ind w:left="423"/>
        <w:contextualSpacing/>
        <w:jc w:val="both"/>
        <w:rPr>
          <w:rFonts w:ascii="David" w:hAnsi="David" w:cs="David"/>
        </w:rPr>
      </w:pPr>
      <w:proofErr w:type="spellStart"/>
      <w:r w:rsidRPr="005C6D2D">
        <w:rPr>
          <w:rFonts w:ascii="David" w:hAnsi="David" w:cs="David" w:hint="cs"/>
          <w:b/>
          <w:bCs/>
          <w:u w:val="single"/>
          <w:rtl/>
        </w:rPr>
        <w:t>ר"ן</w:t>
      </w:r>
      <w:proofErr w:type="spellEnd"/>
      <w:r w:rsidRPr="005C6D2D">
        <w:rPr>
          <w:rFonts w:ascii="David" w:hAnsi="David" w:cs="David" w:hint="cs"/>
          <w:b/>
          <w:bCs/>
          <w:u w:val="single"/>
          <w:rtl/>
        </w:rPr>
        <w:t>:</w:t>
      </w:r>
      <w:r w:rsidRPr="005C6D2D">
        <w:rPr>
          <w:rFonts w:ascii="David" w:hAnsi="David" w:cs="David" w:hint="cs"/>
          <w:rtl/>
        </w:rPr>
        <w:t xml:space="preserve"> האוטונומיה של החלק הנמצא מחוץ לרוטב מייצר שני שלבים: בשלב הראשון, חלק החתיכה הנמצא מחוץ לרוטב יושפע מהאיסור, וייאסר </w:t>
      </w:r>
      <w:proofErr w:type="spellStart"/>
      <w:r w:rsidRPr="005C6D2D">
        <w:rPr>
          <w:rFonts w:ascii="David" w:hAnsi="David" w:cs="David" w:hint="cs"/>
          <w:rtl/>
        </w:rPr>
        <w:t>כצלי</w:t>
      </w:r>
      <w:proofErr w:type="spellEnd"/>
      <w:r w:rsidRPr="005C6D2D">
        <w:rPr>
          <w:rFonts w:ascii="David" w:hAnsi="David" w:cs="David" w:hint="cs"/>
          <w:rtl/>
        </w:rPr>
        <w:t xml:space="preserve">. בשלב זה החלק שמחוץ לרוטב 'נעשה נבלה'. המשך הבישול יערבב את הטעמים שבחלק החיצוני לתוך התבשיל כולו. כדבריו פוסק </w:t>
      </w:r>
      <w:proofErr w:type="spellStart"/>
      <w:r w:rsidRPr="005C6D2D">
        <w:rPr>
          <w:rFonts w:ascii="David" w:hAnsi="David" w:cs="David" w:hint="cs"/>
          <w:rtl/>
        </w:rPr>
        <w:t>הט"ז</w:t>
      </w:r>
      <w:proofErr w:type="spellEnd"/>
      <w:r w:rsidRPr="005C6D2D">
        <w:rPr>
          <w:rFonts w:ascii="David" w:hAnsi="David" w:cs="David" w:hint="cs"/>
          <w:rtl/>
        </w:rPr>
        <w:t xml:space="preserve"> (הוא מבאר שגם רש"י מודה לדבריו).</w:t>
      </w:r>
    </w:p>
    <w:p w14:paraId="710EB190" w14:textId="7798BA1B" w:rsidR="005C6D2D" w:rsidRPr="005C6D2D" w:rsidRDefault="00D03CCD" w:rsidP="00D03CCD">
      <w:pPr>
        <w:tabs>
          <w:tab w:val="left" w:pos="423"/>
        </w:tabs>
        <w:ind w:left="423" w:hanging="360"/>
        <w:contextualSpacing/>
        <w:rPr>
          <w:rFonts w:ascii="David" w:hAnsi="David" w:cs="David"/>
          <w:rtl/>
        </w:rPr>
      </w:pPr>
      <w:r w:rsidRPr="00D03CCD">
        <w:rPr>
          <w:rFonts w:ascii="David" w:hAnsi="David" w:cs="David"/>
          <w:b/>
          <w:bCs/>
          <w:rtl/>
        </w:rPr>
        <w:tab/>
      </w:r>
      <w:r w:rsidR="005C6D2D" w:rsidRPr="005C6D2D">
        <w:rPr>
          <w:rFonts w:ascii="David" w:hAnsi="David" w:cs="David" w:hint="cs"/>
          <w:b/>
          <w:bCs/>
          <w:u w:val="single"/>
          <w:rtl/>
        </w:rPr>
        <w:t xml:space="preserve">לפי </w:t>
      </w:r>
      <w:proofErr w:type="spellStart"/>
      <w:r w:rsidR="005C6D2D" w:rsidRPr="005C6D2D">
        <w:rPr>
          <w:rFonts w:ascii="David" w:hAnsi="David" w:cs="David" w:hint="cs"/>
          <w:b/>
          <w:bCs/>
          <w:u w:val="single"/>
          <w:rtl/>
        </w:rPr>
        <w:t>הרא"ה</w:t>
      </w:r>
      <w:proofErr w:type="spellEnd"/>
      <w:r w:rsidR="005C6D2D" w:rsidRPr="005C6D2D">
        <w:rPr>
          <w:rFonts w:ascii="David" w:hAnsi="David" w:cs="David" w:hint="cs"/>
          <w:b/>
          <w:bCs/>
          <w:u w:val="single"/>
          <w:rtl/>
        </w:rPr>
        <w:t>:</w:t>
      </w:r>
      <w:r w:rsidR="005C6D2D" w:rsidRPr="005C6D2D">
        <w:rPr>
          <w:rFonts w:ascii="David" w:hAnsi="David" w:cs="David" w:hint="cs"/>
          <w:rtl/>
        </w:rPr>
        <w:t xml:space="preserve"> החתיכה נחשבת שקועה מהרגע הראשון, ולכן אין לחלק הנמצא מחוץ לתבשיל אוטונומיה כלל. לפי ר"י: למרות שהאיסור משפיע על החלק שמחוץ לרוטב בפני עצמו, גם התבשיל מושך את טעמו, ויש לשער ששים כנגד האיסור. לפי </w:t>
      </w:r>
      <w:proofErr w:type="spellStart"/>
      <w:r w:rsidR="005C6D2D" w:rsidRPr="005C6D2D">
        <w:rPr>
          <w:rFonts w:ascii="David" w:hAnsi="David" w:cs="David" w:hint="cs"/>
          <w:rtl/>
        </w:rPr>
        <w:t>הר"ן</w:t>
      </w:r>
      <w:proofErr w:type="spellEnd"/>
      <w:r w:rsidR="005C6D2D" w:rsidRPr="005C6D2D">
        <w:rPr>
          <w:rFonts w:ascii="David" w:hAnsi="David" w:cs="David" w:hint="cs"/>
          <w:rtl/>
        </w:rPr>
        <w:t xml:space="preserve">: בעצם יהיו שני שלבים, והמשמעות היא שהתבשיל מושך את הטעם של כל החלק שנאסר. בעוד שלפי ר"י יש לשער כנגד האיסור, לפי </w:t>
      </w:r>
      <w:proofErr w:type="spellStart"/>
      <w:r w:rsidR="005C6D2D" w:rsidRPr="005C6D2D">
        <w:rPr>
          <w:rFonts w:ascii="David" w:hAnsi="David" w:cs="David" w:hint="cs"/>
          <w:rtl/>
        </w:rPr>
        <w:t>הר"ן</w:t>
      </w:r>
      <w:proofErr w:type="spellEnd"/>
      <w:r w:rsidR="005C6D2D" w:rsidRPr="005C6D2D">
        <w:rPr>
          <w:rFonts w:ascii="David" w:hAnsi="David" w:cs="David" w:hint="cs"/>
          <w:rtl/>
        </w:rPr>
        <w:t xml:space="preserve"> יש לשער מעבר לכך גם כנגד כל החלק שנאסר. כאמור, למדנו שיטה רביעית:</w:t>
      </w:r>
    </w:p>
    <w:p w14:paraId="5BBEE69C" w14:textId="77777777" w:rsidR="005C6D2D" w:rsidRPr="005C6D2D" w:rsidRDefault="005C6D2D" w:rsidP="00D03CCD">
      <w:pPr>
        <w:numPr>
          <w:ilvl w:val="0"/>
          <w:numId w:val="42"/>
        </w:numPr>
        <w:tabs>
          <w:tab w:val="left" w:pos="423"/>
        </w:tabs>
        <w:ind w:left="423"/>
        <w:contextualSpacing/>
        <w:jc w:val="both"/>
        <w:rPr>
          <w:rFonts w:ascii="David" w:hAnsi="David" w:cs="David"/>
          <w:rtl/>
        </w:rPr>
      </w:pPr>
      <w:r w:rsidRPr="005C6D2D">
        <w:rPr>
          <w:rFonts w:ascii="David" w:hAnsi="David" w:cs="David" w:hint="cs"/>
          <w:rtl/>
        </w:rPr>
        <w:t xml:space="preserve">רש"י </w:t>
      </w:r>
      <w:proofErr w:type="spellStart"/>
      <w:r w:rsidRPr="005C6D2D">
        <w:rPr>
          <w:rFonts w:ascii="David" w:hAnsi="David" w:cs="David" w:hint="cs"/>
          <w:rtl/>
        </w:rPr>
        <w:t>והרשב"א</w:t>
      </w:r>
      <w:proofErr w:type="spellEnd"/>
      <w:r w:rsidRPr="005C6D2D">
        <w:rPr>
          <w:rFonts w:ascii="David" w:hAnsi="David" w:cs="David" w:hint="cs"/>
          <w:rtl/>
        </w:rPr>
        <w:t>: החלק החיצוני של החתיכה ייאסר, בלבד, ולא ישפיע על השאר כל עוד לא מערבבים או מכסים את התבשיל.</w:t>
      </w:r>
    </w:p>
    <w:p w14:paraId="299E22D6" w14:textId="77777777" w:rsidR="00AE40A9" w:rsidRPr="004670C4" w:rsidRDefault="00AE40A9" w:rsidP="00AE40A9">
      <w:pPr>
        <w:contextualSpacing/>
        <w:rPr>
          <w:rFonts w:ascii="David" w:eastAsia="Calibri" w:hAnsi="David" w:cs="David"/>
          <w:sz w:val="16"/>
          <w:szCs w:val="16"/>
        </w:rPr>
      </w:pPr>
    </w:p>
    <w:p w14:paraId="20F337D9" w14:textId="5265BBC4" w:rsidR="000865B7" w:rsidRDefault="00047D29" w:rsidP="000865B7">
      <w:pPr>
        <w:contextualSpacing/>
        <w:jc w:val="center"/>
        <w:rPr>
          <w:rFonts w:cs="David"/>
          <w:b/>
          <w:bCs/>
          <w:color w:val="0070C0"/>
          <w:u w:val="single"/>
          <w:rtl/>
          <w:lang w:eastAsia="he-IL"/>
        </w:rPr>
      </w:pPr>
      <w:hyperlink r:id="rId17" w:history="1">
        <w:r w:rsidR="001953F7" w:rsidRPr="00CB4B59">
          <w:rPr>
            <w:rStyle w:val="Hyperlink"/>
            <w:rFonts w:cs="David" w:hint="cs"/>
            <w:b/>
            <w:bCs/>
            <w:sz w:val="23"/>
            <w:szCs w:val="23"/>
            <w:rtl/>
            <w:lang w:eastAsia="he-IL"/>
          </w:rPr>
          <w:t>ארץ חמדה – קישור לשיעורי "מורנו" ביוטיוב</w:t>
        </w:r>
      </w:hyperlink>
      <w:r w:rsidR="001953F7" w:rsidRPr="002E7056">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Fonts w:cs="David" w:hint="cs"/>
          <w:b/>
          <w:bCs/>
          <w:color w:val="0070C0"/>
          <w:rtl/>
          <w:lang w:eastAsia="he-IL"/>
        </w:rPr>
        <w:t>נ</w:t>
      </w:r>
      <w:r w:rsidR="000865B7" w:rsidRPr="00A355EC">
        <w:rPr>
          <w:rFonts w:cs="David" w:hint="cs"/>
          <w:b/>
          <w:bCs/>
          <w:color w:val="0070C0"/>
          <w:rtl/>
          <w:lang w:eastAsia="he-IL"/>
        </w:rPr>
        <w:t xml:space="preserve">יתן ליצור קשר עם הכותבים דרך:  </w:t>
      </w:r>
      <w:hyperlink r:id="rId18" w:history="1">
        <w:r w:rsidR="000865B7" w:rsidRPr="00A355EC">
          <w:rPr>
            <w:rFonts w:cs="David"/>
            <w:b/>
            <w:bCs/>
            <w:color w:val="0070C0"/>
            <w:u w:val="single"/>
            <w:lang w:eastAsia="he-IL"/>
          </w:rPr>
          <w:t>info@eretzhemdah.org</w:t>
        </w:r>
      </w:hyperlink>
    </w:p>
    <w:p w14:paraId="23E12A24" w14:textId="64EE08BF" w:rsidR="005C6D2D" w:rsidRDefault="005C6D2D" w:rsidP="000865B7">
      <w:pPr>
        <w:contextualSpacing/>
        <w:jc w:val="center"/>
        <w:rPr>
          <w:rFonts w:cs="David"/>
          <w:b/>
          <w:bCs/>
          <w:color w:val="0070C0"/>
          <w:u w:val="single"/>
          <w:rtl/>
          <w:lang w:eastAsia="he-IL"/>
        </w:rPr>
      </w:pPr>
    </w:p>
    <w:p w14:paraId="1AD275AF" w14:textId="77777777" w:rsidR="005C6D2D" w:rsidRDefault="005C6D2D" w:rsidP="000865B7">
      <w:pPr>
        <w:contextualSpacing/>
        <w:jc w:val="center"/>
        <w:rPr>
          <w:rFonts w:cs="David"/>
          <w:b/>
          <w:bCs/>
          <w:color w:val="0070C0"/>
          <w:u w:val="single"/>
          <w:rtl/>
          <w:lang w:eastAsia="he-IL"/>
        </w:rPr>
      </w:pPr>
    </w:p>
    <w:bookmarkEnd w:id="0"/>
    <w:bookmarkEnd w:id="4"/>
    <w:bookmarkEnd w:id="5"/>
    <w:p w14:paraId="64D2CB0C" w14:textId="37462B22" w:rsidR="00C859D7" w:rsidRDefault="00C859D7" w:rsidP="00CF1F1C">
      <w:pPr>
        <w:contextualSpacing/>
        <w:rPr>
          <w:rFonts w:ascii="David" w:hAnsi="David" w:cs="David"/>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Pr="005F52BE" w:rsidRDefault="00C859D7" w:rsidP="00F35BD1">
      <w:pPr>
        <w:contextualSpacing/>
        <w:rPr>
          <w:rFonts w:ascii="David" w:hAnsi="David" w:cs="David"/>
        </w:rPr>
      </w:pPr>
    </w:p>
    <w:p w14:paraId="5D48706F" w14:textId="77777777" w:rsidR="00C859D7" w:rsidRPr="005F52BE" w:rsidRDefault="00C859D7" w:rsidP="00F35BD1">
      <w:pPr>
        <w:contextualSpacing/>
        <w:rPr>
          <w:rFonts w:ascii="David" w:hAnsi="David" w:cs="David"/>
        </w:rPr>
      </w:pPr>
    </w:p>
    <w:p w14:paraId="4BA1441F" w14:textId="77777777" w:rsidR="00014560" w:rsidRPr="00014560" w:rsidRDefault="00014560" w:rsidP="00014560">
      <w:pPr>
        <w:contextualSpacing/>
        <w:rPr>
          <w:rFonts w:cs="David"/>
          <w:rtl/>
        </w:rPr>
      </w:pPr>
      <w:r w:rsidRPr="00014560">
        <w:rPr>
          <w:rFonts w:cs="David" w:hint="cs"/>
          <w:rtl/>
        </w:rPr>
        <w:t xml:space="preserve">(מתוך </w:t>
      </w:r>
      <w:proofErr w:type="spellStart"/>
      <w:r w:rsidRPr="00014560">
        <w:rPr>
          <w:rFonts w:cs="David" w:hint="cs"/>
          <w:rtl/>
        </w:rPr>
        <w:t>ח"ג</w:t>
      </w:r>
      <w:proofErr w:type="spellEnd"/>
      <w:r w:rsidRPr="00014560">
        <w:rPr>
          <w:rFonts w:cs="David" w:hint="cs"/>
          <w:rtl/>
        </w:rPr>
        <w:t>)</w:t>
      </w:r>
    </w:p>
    <w:p w14:paraId="04BF3E32" w14:textId="77777777" w:rsidR="00014560" w:rsidRPr="00014560" w:rsidRDefault="00014560" w:rsidP="00014560">
      <w:pPr>
        <w:contextualSpacing/>
        <w:rPr>
          <w:rFonts w:cs="David"/>
          <w:rtl/>
        </w:rPr>
      </w:pPr>
    </w:p>
    <w:p w14:paraId="37C1AAFA" w14:textId="7B90D2F4" w:rsidR="00014560" w:rsidRPr="00014560" w:rsidRDefault="00014560" w:rsidP="00014560">
      <w:pPr>
        <w:contextualSpacing/>
        <w:rPr>
          <w:rFonts w:cs="David"/>
          <w:b/>
          <w:bCs/>
          <w:sz w:val="32"/>
          <w:szCs w:val="32"/>
          <w:rtl/>
        </w:rPr>
      </w:pPr>
      <w:r w:rsidRPr="00014560">
        <w:rPr>
          <w:rFonts w:cs="David" w:hint="cs"/>
          <w:b/>
          <w:bCs/>
          <w:sz w:val="32"/>
          <w:szCs w:val="32"/>
          <w:rtl/>
        </w:rPr>
        <w:t>קיטו, אקוודור</w:t>
      </w:r>
      <w:r w:rsidRPr="00014560">
        <w:rPr>
          <w:rFonts w:cs="David" w:hint="cs"/>
          <w:b/>
          <w:bCs/>
          <w:sz w:val="32"/>
          <w:szCs w:val="32"/>
          <w:rtl/>
        </w:rPr>
        <w:tab/>
      </w:r>
      <w:r w:rsidRPr="00014560">
        <w:rPr>
          <w:rFonts w:cs="David" w:hint="cs"/>
          <w:b/>
          <w:bCs/>
          <w:sz w:val="32"/>
          <w:szCs w:val="32"/>
          <w:rtl/>
        </w:rPr>
        <w:tab/>
      </w:r>
      <w:r w:rsidRPr="00014560">
        <w:rPr>
          <w:rFonts w:cs="David" w:hint="cs"/>
          <w:b/>
          <w:bCs/>
          <w:sz w:val="32"/>
          <w:szCs w:val="32"/>
          <w:rtl/>
        </w:rPr>
        <w:tab/>
      </w:r>
      <w:r w:rsidRPr="00014560">
        <w:rPr>
          <w:rFonts w:cs="David"/>
          <w:b/>
          <w:bCs/>
          <w:sz w:val="32"/>
          <w:szCs w:val="32"/>
          <w:rtl/>
        </w:rPr>
        <w:tab/>
      </w:r>
      <w:r w:rsidRPr="00014560">
        <w:rPr>
          <w:rFonts w:cs="David"/>
          <w:b/>
          <w:bCs/>
          <w:sz w:val="32"/>
          <w:szCs w:val="32"/>
          <w:rtl/>
        </w:rPr>
        <w:tab/>
      </w:r>
      <w:r w:rsidRPr="00014560">
        <w:rPr>
          <w:rFonts w:cs="David"/>
          <w:b/>
          <w:bCs/>
          <w:sz w:val="32"/>
          <w:szCs w:val="32"/>
          <w:rtl/>
        </w:rPr>
        <w:tab/>
      </w:r>
      <w:r w:rsidRPr="00014560">
        <w:rPr>
          <w:rFonts w:cs="David" w:hint="cs"/>
          <w:b/>
          <w:bCs/>
          <w:sz w:val="32"/>
          <w:szCs w:val="32"/>
          <w:rtl/>
        </w:rPr>
        <w:tab/>
      </w:r>
      <w:r w:rsidRPr="00014560">
        <w:rPr>
          <w:rFonts w:cs="David" w:hint="cs"/>
          <w:b/>
          <w:bCs/>
          <w:sz w:val="32"/>
          <w:szCs w:val="32"/>
          <w:rtl/>
        </w:rPr>
        <w:tab/>
      </w:r>
      <w:r w:rsidRPr="00014560">
        <w:rPr>
          <w:rFonts w:cs="David" w:hint="cs"/>
          <w:b/>
          <w:bCs/>
          <w:sz w:val="32"/>
          <w:szCs w:val="32"/>
          <w:rtl/>
        </w:rPr>
        <w:tab/>
        <w:t xml:space="preserve">    </w:t>
      </w:r>
      <w:r>
        <w:rPr>
          <w:rFonts w:cs="David"/>
          <w:b/>
          <w:bCs/>
          <w:sz w:val="32"/>
          <w:szCs w:val="32"/>
          <w:rtl/>
        </w:rPr>
        <w:tab/>
      </w:r>
      <w:r w:rsidRPr="00014560">
        <w:rPr>
          <w:rFonts w:cs="David" w:hint="cs"/>
          <w:b/>
          <w:bCs/>
          <w:sz w:val="32"/>
          <w:szCs w:val="32"/>
          <w:rtl/>
        </w:rPr>
        <w:t xml:space="preserve">    </w:t>
      </w:r>
      <w:r w:rsidRPr="00014560">
        <w:rPr>
          <w:rFonts w:cs="David"/>
          <w:b/>
          <w:bCs/>
          <w:sz w:val="32"/>
          <w:szCs w:val="32"/>
        </w:rPr>
        <w:t>Quito, Ecuador</w:t>
      </w:r>
    </w:p>
    <w:p w14:paraId="1BC9161C" w14:textId="77777777" w:rsidR="00014560" w:rsidRPr="00014560" w:rsidRDefault="00014560" w:rsidP="00014560">
      <w:pPr>
        <w:contextualSpacing/>
        <w:rPr>
          <w:rFonts w:cs="David"/>
          <w:rtl/>
        </w:rPr>
      </w:pPr>
      <w:r w:rsidRPr="00014560">
        <w:rPr>
          <w:rFonts w:cs="David" w:hint="cs"/>
          <w:rtl/>
        </w:rPr>
        <w:t>תמוז תשנ"ג</w:t>
      </w:r>
    </w:p>
    <w:p w14:paraId="0C61E91F" w14:textId="77777777" w:rsidR="00014560" w:rsidRPr="00014560" w:rsidRDefault="00014560" w:rsidP="00014560">
      <w:pPr>
        <w:contextualSpacing/>
        <w:rPr>
          <w:rFonts w:cs="David"/>
          <w:rtl/>
        </w:rPr>
      </w:pPr>
    </w:p>
    <w:p w14:paraId="2338FF8A" w14:textId="77777777" w:rsidR="00014560" w:rsidRPr="00014560" w:rsidRDefault="00014560" w:rsidP="00014560">
      <w:pPr>
        <w:contextualSpacing/>
        <w:rPr>
          <w:rFonts w:ascii="David" w:hAnsi="David" w:cs="David"/>
          <w:b/>
          <w:bCs/>
          <w:color w:val="0070C0"/>
          <w:kern w:val="2"/>
          <w:sz w:val="30"/>
          <w:szCs w:val="30"/>
          <w:rtl/>
          <w14:ligatures w14:val="standardContextual"/>
        </w:rPr>
      </w:pPr>
      <w:r w:rsidRPr="00014560">
        <w:rPr>
          <w:rFonts w:ascii="David" w:hAnsi="David" w:cs="David" w:hint="cs"/>
          <w:b/>
          <w:bCs/>
          <w:color w:val="0070C0"/>
          <w:kern w:val="2"/>
          <w:sz w:val="30"/>
          <w:szCs w:val="30"/>
          <w:rtl/>
          <w14:ligatures w14:val="standardContextual"/>
        </w:rPr>
        <w:t>בר-מצוה בתשעת הימים</w:t>
      </w:r>
    </w:p>
    <w:p w14:paraId="5CB00A3A" w14:textId="77777777" w:rsidR="00014560" w:rsidRPr="00014560" w:rsidRDefault="00014560" w:rsidP="00014560">
      <w:pPr>
        <w:contextualSpacing/>
        <w:rPr>
          <w:rFonts w:cs="David"/>
          <w:rtl/>
        </w:rPr>
      </w:pPr>
    </w:p>
    <w:p w14:paraId="68853CA4" w14:textId="77777777" w:rsidR="00014560" w:rsidRPr="00014560" w:rsidRDefault="00014560" w:rsidP="00014560">
      <w:pPr>
        <w:contextualSpacing/>
        <w:rPr>
          <w:rFonts w:cs="David"/>
          <w:sz w:val="26"/>
          <w:szCs w:val="26"/>
          <w:rtl/>
        </w:rPr>
      </w:pPr>
      <w:r w:rsidRPr="00014560">
        <w:rPr>
          <w:rFonts w:cs="David" w:hint="cs"/>
          <w:b/>
          <w:bCs/>
          <w:sz w:val="26"/>
          <w:szCs w:val="26"/>
          <w:rtl/>
        </w:rPr>
        <w:t>שאלה</w:t>
      </w:r>
    </w:p>
    <w:p w14:paraId="5A745D28" w14:textId="77777777" w:rsidR="00014560" w:rsidRPr="00014560" w:rsidRDefault="00014560" w:rsidP="00014560">
      <w:pPr>
        <w:contextualSpacing/>
        <w:rPr>
          <w:rFonts w:cs="David"/>
          <w:rtl/>
        </w:rPr>
      </w:pPr>
      <w:r w:rsidRPr="00014560">
        <w:rPr>
          <w:rFonts w:cs="David" w:hint="cs"/>
          <w:rtl/>
        </w:rPr>
        <w:t xml:space="preserve">אנחנו מגיעים לארץ ישראל לביקור בתשעת הימים, האם מותר לנו לחגוג את בר </w:t>
      </w:r>
      <w:proofErr w:type="spellStart"/>
      <w:r w:rsidRPr="00014560">
        <w:rPr>
          <w:rFonts w:cs="David" w:hint="cs"/>
          <w:rtl/>
        </w:rPr>
        <w:t>המצוה</w:t>
      </w:r>
      <w:proofErr w:type="spellEnd"/>
      <w:r w:rsidRPr="00014560">
        <w:rPr>
          <w:rFonts w:cs="David" w:hint="cs"/>
          <w:rtl/>
        </w:rPr>
        <w:t xml:space="preserve"> של בננו שחל ב- ו' מנחם אב. כיצד עלינו לנהוג?</w:t>
      </w:r>
    </w:p>
    <w:p w14:paraId="3D26B1DB" w14:textId="77777777" w:rsidR="00014560" w:rsidRPr="00014560" w:rsidRDefault="00014560" w:rsidP="00014560">
      <w:pPr>
        <w:contextualSpacing/>
        <w:rPr>
          <w:rFonts w:cs="David"/>
          <w:rtl/>
        </w:rPr>
      </w:pPr>
    </w:p>
    <w:p w14:paraId="1081EEBC" w14:textId="77777777" w:rsidR="00014560" w:rsidRPr="00014560" w:rsidRDefault="00014560" w:rsidP="00014560">
      <w:pPr>
        <w:contextualSpacing/>
        <w:rPr>
          <w:rFonts w:cs="David"/>
          <w:b/>
          <w:bCs/>
          <w:sz w:val="26"/>
          <w:szCs w:val="26"/>
          <w:rtl/>
        </w:rPr>
      </w:pPr>
      <w:r w:rsidRPr="00014560">
        <w:rPr>
          <w:rFonts w:cs="David" w:hint="cs"/>
          <w:b/>
          <w:bCs/>
          <w:sz w:val="26"/>
          <w:szCs w:val="26"/>
          <w:rtl/>
        </w:rPr>
        <w:t>תשובה</w:t>
      </w:r>
    </w:p>
    <w:p w14:paraId="63B06368" w14:textId="77777777" w:rsidR="00014560" w:rsidRPr="00014560" w:rsidRDefault="00014560" w:rsidP="00645912">
      <w:pPr>
        <w:numPr>
          <w:ilvl w:val="0"/>
          <w:numId w:val="41"/>
        </w:numPr>
        <w:tabs>
          <w:tab w:val="left" w:pos="368"/>
        </w:tabs>
        <w:ind w:left="368"/>
        <w:contextualSpacing/>
        <w:rPr>
          <w:rFonts w:cs="David"/>
        </w:rPr>
      </w:pPr>
      <w:r w:rsidRPr="00014560">
        <w:rPr>
          <w:rFonts w:cs="David" w:hint="cs"/>
          <w:rtl/>
        </w:rPr>
        <w:t>סעודת בר-מצוה הנערכת בזמנה (דהיינו, בליל יום-ההולדת של הבן) נחשבת לסעודת-מצוה, ואם דורשים שם בדברי תורה, היא נחשבת לסעודת-מצוה גם כשאינה נערכת בזמנה</w:t>
      </w:r>
      <w:r w:rsidRPr="00014560">
        <w:rPr>
          <w:rFonts w:cs="David" w:hint="cs"/>
          <w:vertAlign w:val="superscript"/>
          <w:rtl/>
        </w:rPr>
        <w:t>1</w:t>
      </w:r>
      <w:r w:rsidRPr="00014560">
        <w:rPr>
          <w:rFonts w:cs="David" w:hint="cs"/>
          <w:rtl/>
        </w:rPr>
        <w:t xml:space="preserve">. </w:t>
      </w:r>
    </w:p>
    <w:p w14:paraId="00E28712" w14:textId="263360A4" w:rsidR="00014560" w:rsidRPr="00014560" w:rsidRDefault="00645912" w:rsidP="00645912">
      <w:pPr>
        <w:tabs>
          <w:tab w:val="left" w:pos="368"/>
        </w:tabs>
        <w:ind w:left="368" w:hanging="360"/>
        <w:contextualSpacing/>
        <w:rPr>
          <w:rFonts w:cs="David"/>
          <w:rtl/>
        </w:rPr>
      </w:pPr>
      <w:r>
        <w:rPr>
          <w:rFonts w:cs="David"/>
          <w:rtl/>
        </w:rPr>
        <w:tab/>
      </w:r>
      <w:r w:rsidR="00014560" w:rsidRPr="00014560">
        <w:rPr>
          <w:rFonts w:cs="David" w:hint="cs"/>
          <w:rtl/>
        </w:rPr>
        <w:t>מותר לערוך סעודה זו בבשר ויין אף בשבוע שחל בו תשעה באב</w:t>
      </w:r>
      <w:r w:rsidR="00014560" w:rsidRPr="00014560">
        <w:rPr>
          <w:rFonts w:cs="David" w:hint="cs"/>
          <w:vertAlign w:val="superscript"/>
          <w:rtl/>
        </w:rPr>
        <w:t>2</w:t>
      </w:r>
      <w:r w:rsidR="00014560" w:rsidRPr="00014560">
        <w:rPr>
          <w:rFonts w:cs="David" w:hint="cs"/>
          <w:rtl/>
        </w:rPr>
        <w:t>, וכן מותר לעשותה שלא בזמנה, אם נאמרים שם דברי תורה, ואולם במקרה זה אין לדחות את הסעודה לזמן זה בכוונה לאכול בה בשר</w:t>
      </w:r>
      <w:r w:rsidR="00014560" w:rsidRPr="00014560">
        <w:rPr>
          <w:rFonts w:cs="David" w:hint="cs"/>
          <w:vertAlign w:val="superscript"/>
          <w:rtl/>
        </w:rPr>
        <w:t>3</w:t>
      </w:r>
      <w:r w:rsidR="00014560" w:rsidRPr="00014560">
        <w:rPr>
          <w:rFonts w:cs="David" w:hint="cs"/>
          <w:rtl/>
        </w:rPr>
        <w:t xml:space="preserve">. </w:t>
      </w:r>
    </w:p>
    <w:p w14:paraId="0D645B70" w14:textId="1C0F4973" w:rsidR="00014560" w:rsidRPr="00014560" w:rsidRDefault="00645912" w:rsidP="00645912">
      <w:pPr>
        <w:tabs>
          <w:tab w:val="left" w:pos="368"/>
        </w:tabs>
        <w:ind w:left="368" w:hanging="360"/>
        <w:contextualSpacing/>
        <w:rPr>
          <w:rFonts w:cs="David"/>
          <w:rtl/>
        </w:rPr>
      </w:pPr>
      <w:r>
        <w:rPr>
          <w:rFonts w:cs="David"/>
          <w:rtl/>
        </w:rPr>
        <w:tab/>
      </w:r>
      <w:r w:rsidR="00014560" w:rsidRPr="00014560">
        <w:rPr>
          <w:rFonts w:cs="David" w:hint="cs"/>
          <w:rtl/>
        </w:rPr>
        <w:t>מותר להזמין לסעודה זו קרובים וידידים כפי שרגילים להזמין בשאר ימות השנה, ואולם לאנשים אחרים המזדמנים אין היתר לאכול שם בשר ולשתות יין. בשבוע שחל בו תשעה באב מותר להזמין רק קרובי משפחה</w:t>
      </w:r>
      <w:r w:rsidR="00014560" w:rsidRPr="00014560">
        <w:rPr>
          <w:rFonts w:cs="David" w:hint="cs"/>
          <w:vertAlign w:val="superscript"/>
          <w:rtl/>
        </w:rPr>
        <w:t>4</w:t>
      </w:r>
      <w:r w:rsidR="00014560" w:rsidRPr="00014560">
        <w:rPr>
          <w:rFonts w:cs="David" w:hint="cs"/>
          <w:rtl/>
        </w:rPr>
        <w:t xml:space="preserve"> ומניין מצומצם של ידידים</w:t>
      </w:r>
      <w:r w:rsidR="00014560" w:rsidRPr="00014560">
        <w:rPr>
          <w:rFonts w:cs="David" w:hint="cs"/>
          <w:vertAlign w:val="superscript"/>
          <w:rtl/>
        </w:rPr>
        <w:t>5</w:t>
      </w:r>
      <w:r w:rsidR="00014560" w:rsidRPr="00014560">
        <w:rPr>
          <w:rFonts w:cs="David" w:hint="cs"/>
          <w:rtl/>
        </w:rPr>
        <w:t>. והמקל להזמין כרגיל גם בשבוע זה יש לו על מה לסמוך</w:t>
      </w:r>
      <w:r w:rsidR="00014560" w:rsidRPr="00014560">
        <w:rPr>
          <w:rFonts w:cs="David" w:hint="cs"/>
          <w:vertAlign w:val="superscript"/>
          <w:rtl/>
        </w:rPr>
        <w:t>6</w:t>
      </w:r>
      <w:r w:rsidR="00014560" w:rsidRPr="00014560">
        <w:rPr>
          <w:rFonts w:cs="David" w:hint="cs"/>
          <w:rtl/>
        </w:rPr>
        <w:t>.</w:t>
      </w:r>
    </w:p>
    <w:p w14:paraId="5E149D5F" w14:textId="77777777" w:rsidR="00014560" w:rsidRPr="00014560" w:rsidRDefault="00014560" w:rsidP="00645912">
      <w:pPr>
        <w:numPr>
          <w:ilvl w:val="0"/>
          <w:numId w:val="41"/>
        </w:numPr>
        <w:tabs>
          <w:tab w:val="left" w:pos="368"/>
        </w:tabs>
        <w:ind w:left="368"/>
        <w:contextualSpacing/>
      </w:pPr>
      <w:r w:rsidRPr="00014560">
        <w:rPr>
          <w:rFonts w:cs="David" w:hint="cs"/>
          <w:rtl/>
        </w:rPr>
        <w:t>בעניין העלייה לתורה בשבת והטקס בבית-הכנסת נראה שאין איסור כלל</w:t>
      </w:r>
      <w:r w:rsidRPr="00014560">
        <w:rPr>
          <w:rFonts w:cs="David" w:hint="cs"/>
          <w:vertAlign w:val="superscript"/>
          <w:rtl/>
        </w:rPr>
        <w:t>7</w:t>
      </w:r>
      <w:r w:rsidRPr="00014560">
        <w:rPr>
          <w:rFonts w:cs="David" w:hint="cs"/>
          <w:rtl/>
        </w:rPr>
        <w:t>.</w:t>
      </w:r>
    </w:p>
    <w:p w14:paraId="57E62801" w14:textId="77777777" w:rsidR="00014560" w:rsidRPr="00014560" w:rsidRDefault="00014560" w:rsidP="00014560">
      <w:pPr>
        <w:tabs>
          <w:tab w:val="left" w:pos="368"/>
        </w:tabs>
        <w:contextualSpacing/>
        <w:rPr>
          <w:rFonts w:cs="David"/>
          <w:rtl/>
        </w:rPr>
      </w:pPr>
    </w:p>
    <w:p w14:paraId="33999278" w14:textId="77777777" w:rsidR="00014560" w:rsidRPr="00014560" w:rsidRDefault="00014560" w:rsidP="00014560">
      <w:pPr>
        <w:tabs>
          <w:tab w:val="left" w:pos="368"/>
        </w:tabs>
        <w:contextualSpacing/>
        <w:rPr>
          <w:rFonts w:cs="David"/>
          <w:sz w:val="10"/>
          <w:szCs w:val="10"/>
          <w:rtl/>
        </w:rPr>
      </w:pPr>
      <w:r w:rsidRPr="00014560">
        <w:rPr>
          <w:rFonts w:cs="David" w:hint="cs"/>
          <w:sz w:val="10"/>
          <w:szCs w:val="10"/>
          <w:rtl/>
        </w:rPr>
        <w:t>_________________________________________________________</w:t>
      </w:r>
    </w:p>
    <w:p w14:paraId="2594D2D9" w14:textId="77777777" w:rsidR="00014560" w:rsidRPr="00014560" w:rsidRDefault="00014560" w:rsidP="00014560">
      <w:pPr>
        <w:tabs>
          <w:tab w:val="left" w:pos="368"/>
        </w:tabs>
        <w:contextualSpacing/>
        <w:rPr>
          <w:rFonts w:cs="David"/>
          <w:sz w:val="10"/>
          <w:szCs w:val="10"/>
          <w:rtl/>
        </w:rPr>
      </w:pPr>
    </w:p>
    <w:p w14:paraId="59698CB9" w14:textId="77777777" w:rsidR="00014560" w:rsidRPr="00014560" w:rsidRDefault="00014560" w:rsidP="00014560">
      <w:pPr>
        <w:spacing w:line="220" w:lineRule="exact"/>
        <w:ind w:left="141" w:hanging="141"/>
        <w:rPr>
          <w:rFonts w:ascii="David New Hebrew" w:hAnsi="David New Hebrew" w:cs="David"/>
          <w:sz w:val="20"/>
          <w:szCs w:val="22"/>
          <w:rtl/>
          <w:lang w:eastAsia="he-IL"/>
        </w:rPr>
      </w:pPr>
      <w:r w:rsidRPr="00014560">
        <w:rPr>
          <w:rFonts w:ascii="David New Hebrew" w:hAnsi="David New Hebrew" w:cs="David" w:hint="cs"/>
          <w:sz w:val="20"/>
          <w:szCs w:val="22"/>
          <w:vertAlign w:val="superscript"/>
          <w:rtl/>
          <w:lang w:eastAsia="he-IL"/>
        </w:rPr>
        <w:t>1</w:t>
      </w:r>
      <w:r w:rsidRPr="00014560">
        <w:rPr>
          <w:rFonts w:ascii="David New Hebrew" w:hAnsi="David New Hebrew" w:cs="David" w:hint="cs"/>
          <w:sz w:val="20"/>
          <w:szCs w:val="22"/>
          <w:rtl/>
          <w:lang w:eastAsia="he-IL"/>
        </w:rPr>
        <w:t xml:space="preserve"> </w:t>
      </w:r>
      <w:r w:rsidRPr="00014560">
        <w:rPr>
          <w:rFonts w:ascii="David New Hebrew" w:hAnsi="David New Hebrew" w:cs="David"/>
          <w:sz w:val="20"/>
          <w:szCs w:val="22"/>
          <w:rtl/>
          <w:lang w:eastAsia="he-IL"/>
        </w:rPr>
        <w:tab/>
      </w:r>
      <w:r w:rsidRPr="00014560">
        <w:rPr>
          <w:rFonts w:ascii="David New Hebrew" w:hAnsi="David New Hebrew" w:cs="David" w:hint="cs"/>
          <w:sz w:val="20"/>
          <w:szCs w:val="22"/>
          <w:rtl/>
          <w:lang w:eastAsia="he-IL"/>
        </w:rPr>
        <w:t>"ים של שלמה" (</w:t>
      </w:r>
      <w:proofErr w:type="spellStart"/>
      <w:r w:rsidRPr="00014560">
        <w:rPr>
          <w:rFonts w:ascii="David New Hebrew" w:hAnsi="David New Hebrew" w:cs="David" w:hint="cs"/>
          <w:sz w:val="20"/>
          <w:szCs w:val="22"/>
          <w:rtl/>
          <w:lang w:eastAsia="he-IL"/>
        </w:rPr>
        <w:t>ב"ק</w:t>
      </w:r>
      <w:proofErr w:type="spellEnd"/>
      <w:r w:rsidRPr="00014560">
        <w:rPr>
          <w:rFonts w:ascii="David New Hebrew" w:hAnsi="David New Hebrew" w:cs="David" w:hint="cs"/>
          <w:sz w:val="20"/>
          <w:szCs w:val="22"/>
          <w:rtl/>
          <w:lang w:eastAsia="he-IL"/>
        </w:rPr>
        <w:t xml:space="preserve"> פרק מרובה, סי' </w:t>
      </w:r>
      <w:proofErr w:type="spellStart"/>
      <w:r w:rsidRPr="00014560">
        <w:rPr>
          <w:rFonts w:ascii="David New Hebrew" w:hAnsi="David New Hebrew" w:cs="David" w:hint="cs"/>
          <w:sz w:val="20"/>
          <w:szCs w:val="22"/>
          <w:rtl/>
          <w:lang w:eastAsia="he-IL"/>
        </w:rPr>
        <w:t>לז</w:t>
      </w:r>
      <w:proofErr w:type="spellEnd"/>
      <w:r w:rsidRPr="00014560">
        <w:rPr>
          <w:rFonts w:ascii="David New Hebrew" w:hAnsi="David New Hebrew" w:cs="David" w:hint="cs"/>
          <w:sz w:val="20"/>
          <w:szCs w:val="22"/>
          <w:rtl/>
          <w:lang w:eastAsia="he-IL"/>
        </w:rPr>
        <w:t>), שו"ת "</w:t>
      </w:r>
      <w:proofErr w:type="spellStart"/>
      <w:r w:rsidRPr="00014560">
        <w:rPr>
          <w:rFonts w:ascii="David New Hebrew" w:hAnsi="David New Hebrew" w:cs="David" w:hint="cs"/>
          <w:sz w:val="20"/>
          <w:szCs w:val="22"/>
          <w:rtl/>
          <w:lang w:eastAsia="he-IL"/>
        </w:rPr>
        <w:t>חות</w:t>
      </w:r>
      <w:proofErr w:type="spellEnd"/>
      <w:r w:rsidRPr="00014560">
        <w:rPr>
          <w:rFonts w:ascii="David New Hebrew" w:hAnsi="David New Hebrew" w:cs="David" w:hint="cs"/>
          <w:sz w:val="20"/>
          <w:szCs w:val="22"/>
          <w:rtl/>
          <w:lang w:eastAsia="he-IL"/>
        </w:rPr>
        <w:t xml:space="preserve"> יאיר" (סי' ע), "מגן אברהם" (סי' רכה </w:t>
      </w:r>
      <w:proofErr w:type="spellStart"/>
      <w:r w:rsidRPr="00014560">
        <w:rPr>
          <w:rFonts w:ascii="David New Hebrew" w:hAnsi="David New Hebrew" w:cs="David" w:hint="cs"/>
          <w:sz w:val="20"/>
          <w:szCs w:val="22"/>
          <w:rtl/>
          <w:lang w:eastAsia="he-IL"/>
        </w:rPr>
        <w:t>ס"ק</w:t>
      </w:r>
      <w:proofErr w:type="spellEnd"/>
      <w:r w:rsidRPr="00014560">
        <w:rPr>
          <w:rFonts w:ascii="David New Hebrew" w:hAnsi="David New Hebrew" w:cs="David" w:hint="cs"/>
          <w:sz w:val="20"/>
          <w:szCs w:val="22"/>
          <w:rtl/>
          <w:lang w:eastAsia="he-IL"/>
        </w:rPr>
        <w:t xml:space="preserve"> ד). המקור לסעודת בר-מצוה הוא </w:t>
      </w:r>
      <w:proofErr w:type="spellStart"/>
      <w:r w:rsidRPr="00014560">
        <w:rPr>
          <w:rFonts w:ascii="David New Hebrew" w:hAnsi="David New Hebrew" w:cs="David" w:hint="cs"/>
          <w:sz w:val="20"/>
          <w:szCs w:val="22"/>
          <w:rtl/>
          <w:lang w:eastAsia="he-IL"/>
        </w:rPr>
        <w:t>בזהר</w:t>
      </w:r>
      <w:proofErr w:type="spellEnd"/>
      <w:r w:rsidRPr="00014560">
        <w:rPr>
          <w:rFonts w:ascii="David New Hebrew" w:hAnsi="David New Hebrew" w:cs="David" w:hint="cs"/>
          <w:sz w:val="20"/>
          <w:szCs w:val="22"/>
          <w:rtl/>
          <w:lang w:eastAsia="he-IL"/>
        </w:rPr>
        <w:t xml:space="preserve"> חדש (בראשית יד ע"א) ומדרש בראשית רבה (פרשה </w:t>
      </w:r>
      <w:proofErr w:type="spellStart"/>
      <w:r w:rsidRPr="00014560">
        <w:rPr>
          <w:rFonts w:ascii="David New Hebrew" w:hAnsi="David New Hebrew" w:cs="David" w:hint="cs"/>
          <w:sz w:val="20"/>
          <w:szCs w:val="22"/>
          <w:rtl/>
          <w:lang w:eastAsia="he-IL"/>
        </w:rPr>
        <w:t>נג</w:t>
      </w:r>
      <w:proofErr w:type="spellEnd"/>
      <w:r w:rsidRPr="00014560">
        <w:rPr>
          <w:rFonts w:ascii="David New Hebrew" w:hAnsi="David New Hebrew" w:cs="David" w:hint="cs"/>
          <w:sz w:val="20"/>
          <w:szCs w:val="22"/>
          <w:rtl/>
          <w:lang w:eastAsia="he-IL"/>
        </w:rPr>
        <w:t xml:space="preserve"> פסקה י), עיין "מתנות כהונה" שם.</w:t>
      </w:r>
    </w:p>
    <w:p w14:paraId="41487065" w14:textId="77777777" w:rsidR="00014560" w:rsidRPr="00014560" w:rsidRDefault="00014560" w:rsidP="00014560">
      <w:pPr>
        <w:spacing w:line="220" w:lineRule="exact"/>
        <w:ind w:left="141" w:hanging="141"/>
        <w:rPr>
          <w:rFonts w:ascii="David New Hebrew" w:hAnsi="David New Hebrew" w:cs="David"/>
          <w:sz w:val="20"/>
          <w:szCs w:val="22"/>
          <w:rtl/>
          <w:lang w:eastAsia="he-IL"/>
        </w:rPr>
      </w:pPr>
      <w:r w:rsidRPr="00014560">
        <w:rPr>
          <w:rFonts w:ascii="David New Hebrew" w:hAnsi="David New Hebrew" w:cs="David" w:hint="cs"/>
          <w:sz w:val="20"/>
          <w:szCs w:val="22"/>
          <w:vertAlign w:val="superscript"/>
          <w:rtl/>
          <w:lang w:eastAsia="he-IL"/>
        </w:rPr>
        <w:t>2</w:t>
      </w:r>
      <w:r w:rsidRPr="00014560">
        <w:rPr>
          <w:rFonts w:ascii="David New Hebrew" w:hAnsi="David New Hebrew" w:cs="David" w:hint="cs"/>
          <w:sz w:val="20"/>
          <w:szCs w:val="22"/>
          <w:rtl/>
          <w:lang w:eastAsia="he-IL"/>
        </w:rPr>
        <w:t xml:space="preserve"> </w:t>
      </w:r>
      <w:r w:rsidRPr="00014560">
        <w:rPr>
          <w:rFonts w:ascii="David New Hebrew" w:hAnsi="David New Hebrew" w:cs="David"/>
          <w:sz w:val="20"/>
          <w:szCs w:val="22"/>
          <w:rtl/>
          <w:lang w:eastAsia="he-IL"/>
        </w:rPr>
        <w:tab/>
      </w:r>
      <w:r w:rsidRPr="00014560">
        <w:rPr>
          <w:rFonts w:ascii="David New Hebrew" w:hAnsi="David New Hebrew" w:cs="David" w:hint="cs"/>
          <w:sz w:val="20"/>
          <w:szCs w:val="22"/>
          <w:rtl/>
          <w:lang w:eastAsia="he-IL"/>
        </w:rPr>
        <w:t xml:space="preserve">על-פי רמ"א (או"ח סי' תקנא סעיף י), וכן פסקו בנדון דידן "יד אפרים" (שם) </w:t>
      </w:r>
      <w:proofErr w:type="spellStart"/>
      <w:r w:rsidRPr="00014560">
        <w:rPr>
          <w:rFonts w:ascii="David New Hebrew" w:hAnsi="David New Hebrew" w:cs="David" w:hint="cs"/>
          <w:sz w:val="20"/>
          <w:szCs w:val="22"/>
          <w:rtl/>
          <w:lang w:eastAsia="he-IL"/>
        </w:rPr>
        <w:t>ובשו"ת</w:t>
      </w:r>
      <w:proofErr w:type="spellEnd"/>
      <w:r w:rsidRPr="00014560">
        <w:rPr>
          <w:rFonts w:ascii="David New Hebrew" w:hAnsi="David New Hebrew" w:cs="David" w:hint="cs"/>
          <w:sz w:val="20"/>
          <w:szCs w:val="22"/>
          <w:rtl/>
          <w:lang w:eastAsia="he-IL"/>
        </w:rPr>
        <w:t xml:space="preserve"> </w:t>
      </w:r>
      <w:proofErr w:type="spellStart"/>
      <w:r w:rsidRPr="00014560">
        <w:rPr>
          <w:rFonts w:ascii="David New Hebrew" w:hAnsi="David New Hebrew" w:cs="David" w:hint="cs"/>
          <w:sz w:val="20"/>
          <w:szCs w:val="22"/>
          <w:rtl/>
          <w:lang w:eastAsia="he-IL"/>
        </w:rPr>
        <w:t>מהר"ם</w:t>
      </w:r>
      <w:proofErr w:type="spellEnd"/>
      <w:r w:rsidRPr="00014560">
        <w:rPr>
          <w:rFonts w:ascii="David New Hebrew" w:hAnsi="David New Hebrew" w:cs="David" w:hint="cs"/>
          <w:sz w:val="20"/>
          <w:szCs w:val="22"/>
          <w:rtl/>
          <w:lang w:eastAsia="he-IL"/>
        </w:rPr>
        <w:t xml:space="preserve"> </w:t>
      </w:r>
      <w:proofErr w:type="spellStart"/>
      <w:r w:rsidRPr="00014560">
        <w:rPr>
          <w:rFonts w:ascii="David New Hebrew" w:hAnsi="David New Hebrew" w:cs="David" w:hint="cs"/>
          <w:sz w:val="20"/>
          <w:szCs w:val="22"/>
          <w:rtl/>
          <w:lang w:eastAsia="he-IL"/>
        </w:rPr>
        <w:t>מבריסק</w:t>
      </w:r>
      <w:proofErr w:type="spellEnd"/>
      <w:r w:rsidRPr="00014560">
        <w:rPr>
          <w:rFonts w:ascii="David New Hebrew" w:hAnsi="David New Hebrew" w:cs="David" w:hint="cs"/>
          <w:sz w:val="20"/>
          <w:szCs w:val="22"/>
          <w:rtl/>
          <w:lang w:eastAsia="he-IL"/>
        </w:rPr>
        <w:t xml:space="preserve"> (</w:t>
      </w:r>
      <w:proofErr w:type="spellStart"/>
      <w:r w:rsidRPr="00014560">
        <w:rPr>
          <w:rFonts w:ascii="David New Hebrew" w:hAnsi="David New Hebrew" w:cs="David" w:hint="cs"/>
          <w:sz w:val="20"/>
          <w:szCs w:val="22"/>
          <w:rtl/>
          <w:lang w:eastAsia="he-IL"/>
        </w:rPr>
        <w:t>ח"ב</w:t>
      </w:r>
      <w:proofErr w:type="spellEnd"/>
      <w:r w:rsidRPr="00014560">
        <w:rPr>
          <w:rFonts w:ascii="David New Hebrew" w:hAnsi="David New Hebrew" w:cs="David" w:hint="cs"/>
          <w:sz w:val="20"/>
          <w:szCs w:val="22"/>
          <w:rtl/>
          <w:lang w:eastAsia="he-IL"/>
        </w:rPr>
        <w:t xml:space="preserve"> סי' סח). יש שרצו ללמוד מסתימת דברי </w:t>
      </w:r>
      <w:proofErr w:type="spellStart"/>
      <w:r w:rsidRPr="00014560">
        <w:rPr>
          <w:rFonts w:ascii="David New Hebrew" w:hAnsi="David New Hebrew" w:cs="David" w:hint="cs"/>
          <w:sz w:val="20"/>
          <w:szCs w:val="22"/>
          <w:rtl/>
          <w:lang w:eastAsia="he-IL"/>
        </w:rPr>
        <w:t>השו"ע</w:t>
      </w:r>
      <w:proofErr w:type="spellEnd"/>
      <w:r w:rsidRPr="00014560">
        <w:rPr>
          <w:rFonts w:ascii="David New Hebrew" w:hAnsi="David New Hebrew" w:cs="David" w:hint="cs"/>
          <w:sz w:val="20"/>
          <w:szCs w:val="22"/>
          <w:rtl/>
          <w:lang w:eastAsia="he-IL"/>
        </w:rPr>
        <w:t xml:space="preserve">, שאסור לעשות סעודת-מצוה בימים אלה (עיין "כף החיים" שם </w:t>
      </w:r>
      <w:proofErr w:type="spellStart"/>
      <w:r w:rsidRPr="00014560">
        <w:rPr>
          <w:rFonts w:ascii="David New Hebrew" w:hAnsi="David New Hebrew" w:cs="David" w:hint="cs"/>
          <w:sz w:val="20"/>
          <w:szCs w:val="22"/>
          <w:rtl/>
          <w:lang w:eastAsia="he-IL"/>
        </w:rPr>
        <w:t>ס"ק</w:t>
      </w:r>
      <w:proofErr w:type="spellEnd"/>
      <w:r w:rsidRPr="00014560">
        <w:rPr>
          <w:rFonts w:ascii="David New Hebrew" w:hAnsi="David New Hebrew" w:cs="David" w:hint="cs"/>
          <w:sz w:val="20"/>
          <w:szCs w:val="22"/>
          <w:rtl/>
          <w:lang w:eastAsia="he-IL"/>
        </w:rPr>
        <w:t xml:space="preserve"> לג), ואולם לרוב הפוסקים גם דעת </w:t>
      </w:r>
      <w:proofErr w:type="spellStart"/>
      <w:r w:rsidRPr="00014560">
        <w:rPr>
          <w:rFonts w:ascii="David New Hebrew" w:hAnsi="David New Hebrew" w:cs="David" w:hint="cs"/>
          <w:sz w:val="20"/>
          <w:szCs w:val="22"/>
          <w:rtl/>
          <w:lang w:eastAsia="he-IL"/>
        </w:rPr>
        <w:t>השו"ע</w:t>
      </w:r>
      <w:proofErr w:type="spellEnd"/>
      <w:r w:rsidRPr="00014560">
        <w:rPr>
          <w:rFonts w:ascii="David New Hebrew" w:hAnsi="David New Hebrew" w:cs="David" w:hint="cs"/>
          <w:sz w:val="20"/>
          <w:szCs w:val="22"/>
          <w:rtl/>
          <w:lang w:eastAsia="he-IL"/>
        </w:rPr>
        <w:t xml:space="preserve"> היא להתיר (כשם שהתיר ב"בית יוסף" עפ"י </w:t>
      </w:r>
      <w:proofErr w:type="spellStart"/>
      <w:r w:rsidRPr="00014560">
        <w:rPr>
          <w:rFonts w:ascii="David New Hebrew" w:hAnsi="David New Hebrew" w:cs="David" w:hint="cs"/>
          <w:sz w:val="20"/>
          <w:szCs w:val="22"/>
          <w:rtl/>
          <w:lang w:eastAsia="he-IL"/>
        </w:rPr>
        <w:t>הר"ן</w:t>
      </w:r>
      <w:proofErr w:type="spellEnd"/>
      <w:r w:rsidRPr="00014560">
        <w:rPr>
          <w:rFonts w:ascii="David New Hebrew" w:hAnsi="David New Hebrew" w:cs="David" w:hint="cs"/>
          <w:sz w:val="20"/>
          <w:szCs w:val="22"/>
          <w:rtl/>
          <w:lang w:eastAsia="he-IL"/>
        </w:rPr>
        <w:t xml:space="preserve"> בבניין לצורך מצוה), עיין "כף החיים" (שם) </w:t>
      </w:r>
      <w:proofErr w:type="spellStart"/>
      <w:r w:rsidRPr="00014560">
        <w:rPr>
          <w:rFonts w:ascii="David New Hebrew" w:hAnsi="David New Hebrew" w:cs="David" w:hint="cs"/>
          <w:sz w:val="20"/>
          <w:szCs w:val="22"/>
          <w:rtl/>
          <w:lang w:eastAsia="he-IL"/>
        </w:rPr>
        <w:t>ובשו"ת</w:t>
      </w:r>
      <w:proofErr w:type="spellEnd"/>
      <w:r w:rsidRPr="00014560">
        <w:rPr>
          <w:rFonts w:ascii="David New Hebrew" w:hAnsi="David New Hebrew" w:cs="David" w:hint="cs"/>
          <w:sz w:val="20"/>
          <w:szCs w:val="22"/>
          <w:rtl/>
          <w:lang w:eastAsia="he-IL"/>
        </w:rPr>
        <w:t xml:space="preserve"> "שערי ציון" (סי' לט).</w:t>
      </w:r>
    </w:p>
    <w:p w14:paraId="130CAEB5" w14:textId="77777777" w:rsidR="00014560" w:rsidRPr="00014560" w:rsidRDefault="00014560" w:rsidP="00014560">
      <w:pPr>
        <w:spacing w:line="220" w:lineRule="exact"/>
        <w:ind w:left="141" w:hanging="141"/>
        <w:rPr>
          <w:rFonts w:ascii="David New Hebrew" w:hAnsi="David New Hebrew" w:cs="David"/>
          <w:sz w:val="20"/>
          <w:szCs w:val="22"/>
          <w:rtl/>
          <w:lang w:eastAsia="he-IL"/>
        </w:rPr>
      </w:pPr>
      <w:r w:rsidRPr="00014560">
        <w:rPr>
          <w:rFonts w:ascii="David New Hebrew" w:hAnsi="David New Hebrew" w:cs="David" w:hint="cs"/>
          <w:sz w:val="20"/>
          <w:szCs w:val="22"/>
          <w:vertAlign w:val="superscript"/>
          <w:rtl/>
          <w:lang w:eastAsia="he-IL"/>
        </w:rPr>
        <w:t>3</w:t>
      </w:r>
      <w:r w:rsidRPr="00014560">
        <w:rPr>
          <w:rFonts w:ascii="David New Hebrew" w:hAnsi="David New Hebrew" w:cs="David" w:hint="cs"/>
          <w:sz w:val="20"/>
          <w:szCs w:val="22"/>
          <w:rtl/>
          <w:lang w:eastAsia="he-IL"/>
        </w:rPr>
        <w:t xml:space="preserve"> </w:t>
      </w:r>
      <w:r w:rsidRPr="00014560">
        <w:rPr>
          <w:rFonts w:ascii="David New Hebrew" w:hAnsi="David New Hebrew" w:cs="David"/>
          <w:sz w:val="20"/>
          <w:szCs w:val="22"/>
          <w:rtl/>
          <w:lang w:eastAsia="he-IL"/>
        </w:rPr>
        <w:tab/>
      </w:r>
      <w:r w:rsidRPr="00014560">
        <w:rPr>
          <w:rFonts w:ascii="David New Hebrew" w:hAnsi="David New Hebrew" w:cs="David" w:hint="cs"/>
          <w:sz w:val="20"/>
          <w:szCs w:val="22"/>
          <w:rtl/>
          <w:lang w:eastAsia="he-IL"/>
        </w:rPr>
        <w:t xml:space="preserve">"יד אפרים" (שם), וכן כתב "כף החיים" (שם </w:t>
      </w:r>
      <w:proofErr w:type="spellStart"/>
      <w:r w:rsidRPr="00014560">
        <w:rPr>
          <w:rFonts w:ascii="David New Hebrew" w:hAnsi="David New Hebrew" w:cs="David" w:hint="cs"/>
          <w:sz w:val="20"/>
          <w:szCs w:val="22"/>
          <w:rtl/>
          <w:lang w:eastAsia="he-IL"/>
        </w:rPr>
        <w:t>ס"ק</w:t>
      </w:r>
      <w:proofErr w:type="spellEnd"/>
      <w:r w:rsidRPr="00014560">
        <w:rPr>
          <w:rFonts w:ascii="David New Hebrew" w:hAnsi="David New Hebrew" w:cs="David" w:hint="cs"/>
          <w:sz w:val="20"/>
          <w:szCs w:val="22"/>
          <w:rtl/>
          <w:lang w:eastAsia="he-IL"/>
        </w:rPr>
        <w:t xml:space="preserve"> קנח) </w:t>
      </w:r>
      <w:proofErr w:type="spellStart"/>
      <w:r w:rsidRPr="00014560">
        <w:rPr>
          <w:rFonts w:ascii="David New Hebrew" w:hAnsi="David New Hebrew" w:cs="David" w:hint="cs"/>
          <w:sz w:val="20"/>
          <w:szCs w:val="22"/>
          <w:rtl/>
          <w:lang w:eastAsia="he-IL"/>
        </w:rPr>
        <w:t>ובשו"ת</w:t>
      </w:r>
      <w:proofErr w:type="spellEnd"/>
      <w:r w:rsidRPr="00014560">
        <w:rPr>
          <w:rFonts w:ascii="David New Hebrew" w:hAnsi="David New Hebrew" w:cs="David" w:hint="cs"/>
          <w:sz w:val="20"/>
          <w:szCs w:val="22"/>
          <w:rtl/>
          <w:lang w:eastAsia="he-IL"/>
        </w:rPr>
        <w:t xml:space="preserve"> "יד יצחק" (</w:t>
      </w:r>
      <w:proofErr w:type="spellStart"/>
      <w:r w:rsidRPr="00014560">
        <w:rPr>
          <w:rFonts w:ascii="David New Hebrew" w:hAnsi="David New Hebrew" w:cs="David" w:hint="cs"/>
          <w:sz w:val="20"/>
          <w:szCs w:val="22"/>
          <w:rtl/>
          <w:lang w:eastAsia="he-IL"/>
        </w:rPr>
        <w:t>ח"ג</w:t>
      </w:r>
      <w:proofErr w:type="spellEnd"/>
      <w:r w:rsidRPr="00014560">
        <w:rPr>
          <w:rFonts w:ascii="David New Hebrew" w:hAnsi="David New Hebrew" w:cs="David" w:hint="cs"/>
          <w:sz w:val="20"/>
          <w:szCs w:val="22"/>
          <w:rtl/>
          <w:lang w:eastAsia="he-IL"/>
        </w:rPr>
        <w:t xml:space="preserve"> סי' </w:t>
      </w:r>
      <w:proofErr w:type="spellStart"/>
      <w:r w:rsidRPr="00014560">
        <w:rPr>
          <w:rFonts w:ascii="David New Hebrew" w:hAnsi="David New Hebrew" w:cs="David" w:hint="cs"/>
          <w:sz w:val="20"/>
          <w:szCs w:val="22"/>
          <w:rtl/>
          <w:lang w:eastAsia="he-IL"/>
        </w:rPr>
        <w:t>רל</w:t>
      </w:r>
      <w:proofErr w:type="spellEnd"/>
      <w:r w:rsidRPr="00014560">
        <w:rPr>
          <w:rFonts w:ascii="David New Hebrew" w:hAnsi="David New Hebrew" w:cs="David" w:hint="cs"/>
          <w:sz w:val="20"/>
          <w:szCs w:val="22"/>
          <w:rtl/>
          <w:lang w:eastAsia="he-IL"/>
        </w:rPr>
        <w:t xml:space="preserve">), ואולם בשו"ת </w:t>
      </w:r>
      <w:proofErr w:type="spellStart"/>
      <w:r w:rsidRPr="00014560">
        <w:rPr>
          <w:rFonts w:ascii="David New Hebrew" w:hAnsi="David New Hebrew" w:cs="David" w:hint="cs"/>
          <w:sz w:val="20"/>
          <w:szCs w:val="22"/>
          <w:rtl/>
          <w:lang w:eastAsia="he-IL"/>
        </w:rPr>
        <w:t>מהר"ם</w:t>
      </w:r>
      <w:proofErr w:type="spellEnd"/>
      <w:r w:rsidRPr="00014560">
        <w:rPr>
          <w:rFonts w:ascii="David New Hebrew" w:hAnsi="David New Hebrew" w:cs="David" w:hint="cs"/>
          <w:sz w:val="20"/>
          <w:szCs w:val="22"/>
          <w:rtl/>
          <w:lang w:eastAsia="he-IL"/>
        </w:rPr>
        <w:t xml:space="preserve"> </w:t>
      </w:r>
      <w:proofErr w:type="spellStart"/>
      <w:r w:rsidRPr="00014560">
        <w:rPr>
          <w:rFonts w:ascii="David New Hebrew" w:hAnsi="David New Hebrew" w:cs="David" w:hint="cs"/>
          <w:sz w:val="20"/>
          <w:szCs w:val="22"/>
          <w:rtl/>
          <w:lang w:eastAsia="he-IL"/>
        </w:rPr>
        <w:t>מבריסק</w:t>
      </w:r>
      <w:proofErr w:type="spellEnd"/>
      <w:r w:rsidRPr="00014560">
        <w:rPr>
          <w:rFonts w:ascii="David New Hebrew" w:hAnsi="David New Hebrew" w:cs="David" w:hint="cs"/>
          <w:sz w:val="20"/>
          <w:szCs w:val="22"/>
          <w:rtl/>
          <w:lang w:eastAsia="he-IL"/>
        </w:rPr>
        <w:t xml:space="preserve"> (שם) פקפק בזה.</w:t>
      </w:r>
    </w:p>
    <w:p w14:paraId="68970B53" w14:textId="77777777" w:rsidR="00014560" w:rsidRPr="00014560" w:rsidRDefault="00014560" w:rsidP="00014560">
      <w:pPr>
        <w:spacing w:line="220" w:lineRule="exact"/>
        <w:ind w:left="141" w:hanging="141"/>
        <w:rPr>
          <w:rFonts w:ascii="David New Hebrew" w:hAnsi="David New Hebrew" w:cs="David"/>
          <w:sz w:val="20"/>
          <w:szCs w:val="22"/>
          <w:rtl/>
          <w:lang w:eastAsia="he-IL"/>
        </w:rPr>
      </w:pPr>
      <w:r w:rsidRPr="00014560">
        <w:rPr>
          <w:rFonts w:ascii="David New Hebrew" w:hAnsi="David New Hebrew" w:cs="David" w:hint="cs"/>
          <w:sz w:val="20"/>
          <w:szCs w:val="22"/>
          <w:vertAlign w:val="superscript"/>
          <w:rtl/>
          <w:lang w:eastAsia="he-IL"/>
        </w:rPr>
        <w:t>4</w:t>
      </w:r>
      <w:r w:rsidRPr="00014560">
        <w:rPr>
          <w:rFonts w:ascii="David New Hebrew" w:hAnsi="David New Hebrew" w:cs="David" w:hint="cs"/>
          <w:sz w:val="20"/>
          <w:szCs w:val="22"/>
          <w:rtl/>
          <w:lang w:eastAsia="he-IL"/>
        </w:rPr>
        <w:t xml:space="preserve"> </w:t>
      </w:r>
      <w:r w:rsidRPr="00014560">
        <w:rPr>
          <w:rFonts w:ascii="David New Hebrew" w:hAnsi="David New Hebrew" w:cs="David"/>
          <w:sz w:val="20"/>
          <w:szCs w:val="22"/>
          <w:rtl/>
          <w:lang w:eastAsia="he-IL"/>
        </w:rPr>
        <w:tab/>
      </w:r>
      <w:r w:rsidRPr="00014560">
        <w:rPr>
          <w:rFonts w:ascii="David New Hebrew" w:hAnsi="David New Hebrew" w:cs="David" w:hint="cs"/>
          <w:sz w:val="20"/>
          <w:szCs w:val="22"/>
          <w:rtl/>
          <w:lang w:eastAsia="he-IL"/>
        </w:rPr>
        <w:t>קרובים הפסולים לעדות.</w:t>
      </w:r>
    </w:p>
    <w:p w14:paraId="059A6A7D" w14:textId="77777777" w:rsidR="00014560" w:rsidRPr="00014560" w:rsidRDefault="00014560" w:rsidP="00014560">
      <w:pPr>
        <w:spacing w:line="220" w:lineRule="exact"/>
        <w:ind w:left="141" w:hanging="141"/>
        <w:rPr>
          <w:rFonts w:ascii="David New Hebrew" w:hAnsi="David New Hebrew" w:cs="David"/>
          <w:sz w:val="20"/>
          <w:szCs w:val="22"/>
          <w:rtl/>
          <w:lang w:eastAsia="he-IL"/>
        </w:rPr>
      </w:pPr>
      <w:r w:rsidRPr="00014560">
        <w:rPr>
          <w:rFonts w:ascii="David New Hebrew" w:hAnsi="David New Hebrew" w:cs="David" w:hint="cs"/>
          <w:sz w:val="20"/>
          <w:szCs w:val="22"/>
          <w:vertAlign w:val="superscript"/>
          <w:rtl/>
          <w:lang w:eastAsia="he-IL"/>
        </w:rPr>
        <w:t>5</w:t>
      </w:r>
      <w:r w:rsidRPr="00014560">
        <w:rPr>
          <w:rFonts w:ascii="David New Hebrew" w:hAnsi="David New Hebrew" w:cs="David" w:hint="cs"/>
          <w:sz w:val="20"/>
          <w:szCs w:val="22"/>
          <w:rtl/>
          <w:lang w:eastAsia="he-IL"/>
        </w:rPr>
        <w:t xml:space="preserve"> </w:t>
      </w:r>
      <w:r w:rsidRPr="00014560">
        <w:rPr>
          <w:rFonts w:ascii="David New Hebrew" w:hAnsi="David New Hebrew" w:cs="David"/>
          <w:sz w:val="20"/>
          <w:szCs w:val="22"/>
          <w:rtl/>
          <w:lang w:eastAsia="he-IL"/>
        </w:rPr>
        <w:tab/>
      </w:r>
      <w:r w:rsidRPr="00014560">
        <w:rPr>
          <w:rFonts w:ascii="David New Hebrew" w:hAnsi="David New Hebrew" w:cs="David" w:hint="cs"/>
          <w:sz w:val="20"/>
          <w:szCs w:val="22"/>
          <w:rtl/>
          <w:lang w:eastAsia="he-IL"/>
        </w:rPr>
        <w:t xml:space="preserve">זו דעת רמ"א שם, עיין ט"ז (שם </w:t>
      </w:r>
      <w:proofErr w:type="spellStart"/>
      <w:r w:rsidRPr="00014560">
        <w:rPr>
          <w:rFonts w:ascii="David New Hebrew" w:hAnsi="David New Hebrew" w:cs="David" w:hint="cs"/>
          <w:sz w:val="20"/>
          <w:szCs w:val="22"/>
          <w:rtl/>
          <w:lang w:eastAsia="he-IL"/>
        </w:rPr>
        <w:t>ס"ק</w:t>
      </w:r>
      <w:proofErr w:type="spellEnd"/>
      <w:r w:rsidRPr="00014560">
        <w:rPr>
          <w:rFonts w:ascii="David New Hebrew" w:hAnsi="David New Hebrew" w:cs="David" w:hint="cs"/>
          <w:sz w:val="20"/>
          <w:szCs w:val="22"/>
          <w:rtl/>
          <w:lang w:eastAsia="he-IL"/>
        </w:rPr>
        <w:t xml:space="preserve"> </w:t>
      </w:r>
      <w:proofErr w:type="spellStart"/>
      <w:r w:rsidRPr="00014560">
        <w:rPr>
          <w:rFonts w:ascii="David New Hebrew" w:hAnsi="David New Hebrew" w:cs="David" w:hint="cs"/>
          <w:sz w:val="20"/>
          <w:szCs w:val="22"/>
          <w:rtl/>
          <w:lang w:eastAsia="he-IL"/>
        </w:rPr>
        <w:t>יב</w:t>
      </w:r>
      <w:proofErr w:type="spellEnd"/>
      <w:r w:rsidRPr="00014560">
        <w:rPr>
          <w:rFonts w:ascii="David New Hebrew" w:hAnsi="David New Hebrew" w:cs="David" w:hint="cs"/>
          <w:sz w:val="20"/>
          <w:szCs w:val="22"/>
          <w:rtl/>
          <w:lang w:eastAsia="he-IL"/>
        </w:rPr>
        <w:t xml:space="preserve">) ו"משנה ברורה" (שם </w:t>
      </w:r>
      <w:proofErr w:type="spellStart"/>
      <w:r w:rsidRPr="00014560">
        <w:rPr>
          <w:rFonts w:ascii="David New Hebrew" w:hAnsi="David New Hebrew" w:cs="David" w:hint="cs"/>
          <w:sz w:val="20"/>
          <w:szCs w:val="22"/>
          <w:rtl/>
          <w:lang w:eastAsia="he-IL"/>
        </w:rPr>
        <w:t>ס"ק</w:t>
      </w:r>
      <w:proofErr w:type="spellEnd"/>
      <w:r w:rsidRPr="00014560">
        <w:rPr>
          <w:rFonts w:ascii="David New Hebrew" w:hAnsi="David New Hebrew" w:cs="David" w:hint="cs"/>
          <w:sz w:val="20"/>
          <w:szCs w:val="22"/>
          <w:rtl/>
          <w:lang w:eastAsia="he-IL"/>
        </w:rPr>
        <w:t xml:space="preserve"> עז). ויש מחמירים יותר, עיין "מגן אברהם" (שם </w:t>
      </w:r>
      <w:proofErr w:type="spellStart"/>
      <w:r w:rsidRPr="00014560">
        <w:rPr>
          <w:rFonts w:ascii="David New Hebrew" w:hAnsi="David New Hebrew" w:cs="David" w:hint="cs"/>
          <w:sz w:val="20"/>
          <w:szCs w:val="22"/>
          <w:rtl/>
          <w:lang w:eastAsia="he-IL"/>
        </w:rPr>
        <w:t>ס"ק</w:t>
      </w:r>
      <w:proofErr w:type="spellEnd"/>
      <w:r w:rsidRPr="00014560">
        <w:rPr>
          <w:rFonts w:ascii="David New Hebrew" w:hAnsi="David New Hebrew" w:cs="David" w:hint="cs"/>
          <w:sz w:val="20"/>
          <w:szCs w:val="22"/>
          <w:rtl/>
          <w:lang w:eastAsia="he-IL"/>
        </w:rPr>
        <w:t xml:space="preserve"> לה). מחמת מחלוקת זו יש שנוהגים לאכול רק דגים, וכל הבא ברוך הבא. עיין שו"ת "התעוררות תשובה" (</w:t>
      </w:r>
      <w:proofErr w:type="spellStart"/>
      <w:r w:rsidRPr="00014560">
        <w:rPr>
          <w:rFonts w:ascii="David New Hebrew" w:hAnsi="David New Hebrew" w:cs="David" w:hint="cs"/>
          <w:sz w:val="20"/>
          <w:szCs w:val="22"/>
          <w:rtl/>
          <w:lang w:eastAsia="he-IL"/>
        </w:rPr>
        <w:t>ח"ב</w:t>
      </w:r>
      <w:proofErr w:type="spellEnd"/>
      <w:r w:rsidRPr="00014560">
        <w:rPr>
          <w:rFonts w:ascii="David New Hebrew" w:hAnsi="David New Hebrew" w:cs="David" w:hint="cs"/>
          <w:sz w:val="20"/>
          <w:szCs w:val="22"/>
          <w:rtl/>
          <w:lang w:eastAsia="he-IL"/>
        </w:rPr>
        <w:t xml:space="preserve"> סי' </w:t>
      </w:r>
      <w:proofErr w:type="spellStart"/>
      <w:r w:rsidRPr="00014560">
        <w:rPr>
          <w:rFonts w:ascii="David New Hebrew" w:hAnsi="David New Hebrew" w:cs="David" w:hint="cs"/>
          <w:sz w:val="20"/>
          <w:szCs w:val="22"/>
          <w:rtl/>
          <w:lang w:eastAsia="he-IL"/>
        </w:rPr>
        <w:t>קסח</w:t>
      </w:r>
      <w:proofErr w:type="spellEnd"/>
      <w:r w:rsidRPr="00014560">
        <w:rPr>
          <w:rFonts w:ascii="David New Hebrew" w:hAnsi="David New Hebrew" w:cs="David" w:hint="cs"/>
          <w:sz w:val="20"/>
          <w:szCs w:val="22"/>
          <w:rtl/>
          <w:lang w:eastAsia="he-IL"/>
        </w:rPr>
        <w:t xml:space="preserve">) ו"כף החיים" (שם </w:t>
      </w:r>
      <w:proofErr w:type="spellStart"/>
      <w:r w:rsidRPr="00014560">
        <w:rPr>
          <w:rFonts w:ascii="David New Hebrew" w:hAnsi="David New Hebrew" w:cs="David" w:hint="cs"/>
          <w:sz w:val="20"/>
          <w:szCs w:val="22"/>
          <w:rtl/>
          <w:lang w:eastAsia="he-IL"/>
        </w:rPr>
        <w:t>ס"ק</w:t>
      </w:r>
      <w:proofErr w:type="spellEnd"/>
      <w:r w:rsidRPr="00014560">
        <w:rPr>
          <w:rFonts w:ascii="David New Hebrew" w:hAnsi="David New Hebrew" w:cs="David" w:hint="cs"/>
          <w:sz w:val="20"/>
          <w:szCs w:val="22"/>
          <w:rtl/>
          <w:lang w:eastAsia="he-IL"/>
        </w:rPr>
        <w:t xml:space="preserve"> </w:t>
      </w:r>
      <w:proofErr w:type="spellStart"/>
      <w:r w:rsidRPr="00014560">
        <w:rPr>
          <w:rFonts w:ascii="David New Hebrew" w:hAnsi="David New Hebrew" w:cs="David" w:hint="cs"/>
          <w:sz w:val="20"/>
          <w:szCs w:val="22"/>
          <w:rtl/>
          <w:lang w:eastAsia="he-IL"/>
        </w:rPr>
        <w:t>קסה</w:t>
      </w:r>
      <w:proofErr w:type="spellEnd"/>
      <w:r w:rsidRPr="00014560">
        <w:rPr>
          <w:rFonts w:ascii="David New Hebrew" w:hAnsi="David New Hebrew" w:cs="David" w:hint="cs"/>
          <w:sz w:val="20"/>
          <w:szCs w:val="22"/>
          <w:rtl/>
          <w:lang w:eastAsia="he-IL"/>
        </w:rPr>
        <w:t>).</w:t>
      </w:r>
    </w:p>
    <w:p w14:paraId="0FF3F024" w14:textId="77777777" w:rsidR="00014560" w:rsidRPr="00014560" w:rsidRDefault="00014560" w:rsidP="00014560">
      <w:pPr>
        <w:spacing w:line="220" w:lineRule="exact"/>
        <w:ind w:left="141" w:hanging="141"/>
        <w:rPr>
          <w:rFonts w:ascii="David New Hebrew" w:hAnsi="David New Hebrew" w:cs="David"/>
          <w:sz w:val="20"/>
          <w:szCs w:val="22"/>
          <w:rtl/>
          <w:lang w:eastAsia="he-IL"/>
        </w:rPr>
      </w:pPr>
      <w:r w:rsidRPr="00014560">
        <w:rPr>
          <w:rFonts w:ascii="David New Hebrew" w:hAnsi="David New Hebrew" w:cs="David" w:hint="cs"/>
          <w:sz w:val="20"/>
          <w:szCs w:val="22"/>
          <w:vertAlign w:val="superscript"/>
          <w:rtl/>
          <w:lang w:eastAsia="he-IL"/>
        </w:rPr>
        <w:t>6</w:t>
      </w:r>
      <w:r w:rsidRPr="00014560">
        <w:rPr>
          <w:rFonts w:ascii="David New Hebrew" w:hAnsi="David New Hebrew" w:cs="David" w:hint="cs"/>
          <w:sz w:val="20"/>
          <w:szCs w:val="22"/>
          <w:rtl/>
          <w:lang w:eastAsia="he-IL"/>
        </w:rPr>
        <w:t xml:space="preserve"> </w:t>
      </w:r>
      <w:r w:rsidRPr="00014560">
        <w:rPr>
          <w:rFonts w:ascii="David New Hebrew" w:hAnsi="David New Hebrew" w:cs="David"/>
          <w:sz w:val="20"/>
          <w:szCs w:val="22"/>
          <w:rtl/>
          <w:lang w:eastAsia="he-IL"/>
        </w:rPr>
        <w:tab/>
      </w:r>
      <w:r w:rsidRPr="00014560">
        <w:rPr>
          <w:rFonts w:ascii="David New Hebrew" w:hAnsi="David New Hebrew" w:cs="David" w:hint="cs"/>
          <w:sz w:val="20"/>
          <w:szCs w:val="22"/>
          <w:rtl/>
          <w:lang w:eastAsia="he-IL"/>
        </w:rPr>
        <w:t xml:space="preserve">דעת </w:t>
      </w:r>
      <w:proofErr w:type="spellStart"/>
      <w:r w:rsidRPr="00014560">
        <w:rPr>
          <w:rFonts w:ascii="David New Hebrew" w:hAnsi="David New Hebrew" w:cs="David" w:hint="cs"/>
          <w:sz w:val="20"/>
          <w:szCs w:val="22"/>
          <w:rtl/>
          <w:lang w:eastAsia="he-IL"/>
        </w:rPr>
        <w:t>מהר"ם</w:t>
      </w:r>
      <w:proofErr w:type="spellEnd"/>
      <w:r w:rsidRPr="00014560">
        <w:rPr>
          <w:rFonts w:ascii="David New Hebrew" w:hAnsi="David New Hebrew" w:cs="David" w:hint="cs"/>
          <w:sz w:val="20"/>
          <w:szCs w:val="22"/>
          <w:rtl/>
          <w:lang w:eastAsia="he-IL"/>
        </w:rPr>
        <w:t xml:space="preserve"> בט"ז שם, ועיין "ערוך השולחן" (שם </w:t>
      </w:r>
      <w:proofErr w:type="spellStart"/>
      <w:r w:rsidRPr="00014560">
        <w:rPr>
          <w:rFonts w:ascii="David New Hebrew" w:hAnsi="David New Hebrew" w:cs="David" w:hint="cs"/>
          <w:sz w:val="20"/>
          <w:szCs w:val="22"/>
          <w:rtl/>
          <w:lang w:eastAsia="he-IL"/>
        </w:rPr>
        <w:t>ס"ק</w:t>
      </w:r>
      <w:proofErr w:type="spellEnd"/>
      <w:r w:rsidRPr="00014560">
        <w:rPr>
          <w:rFonts w:ascii="David New Hebrew" w:hAnsi="David New Hebrew" w:cs="David" w:hint="cs"/>
          <w:sz w:val="20"/>
          <w:szCs w:val="22"/>
          <w:rtl/>
          <w:lang w:eastAsia="he-IL"/>
        </w:rPr>
        <w:t xml:space="preserve"> ל), וכן פסק הרב יוסף ב"ילקוט יוסף" (עמ' </w:t>
      </w:r>
      <w:proofErr w:type="spellStart"/>
      <w:r w:rsidRPr="00014560">
        <w:rPr>
          <w:rFonts w:ascii="David New Hebrew" w:hAnsi="David New Hebrew" w:cs="David" w:hint="cs"/>
          <w:sz w:val="20"/>
          <w:szCs w:val="22"/>
          <w:rtl/>
          <w:lang w:eastAsia="he-IL"/>
        </w:rPr>
        <w:t>תקסח</w:t>
      </w:r>
      <w:proofErr w:type="spellEnd"/>
      <w:r w:rsidRPr="00014560">
        <w:rPr>
          <w:rFonts w:ascii="David New Hebrew" w:hAnsi="David New Hebrew" w:cs="David" w:hint="cs"/>
          <w:sz w:val="20"/>
          <w:szCs w:val="22"/>
          <w:rtl/>
          <w:lang w:eastAsia="he-IL"/>
        </w:rPr>
        <w:t>).</w:t>
      </w:r>
    </w:p>
    <w:p w14:paraId="1C50476F" w14:textId="77777777" w:rsidR="00014560" w:rsidRPr="00014560" w:rsidRDefault="00014560" w:rsidP="00014560">
      <w:pPr>
        <w:spacing w:line="220" w:lineRule="exact"/>
        <w:ind w:left="141" w:hanging="141"/>
        <w:rPr>
          <w:rFonts w:ascii="David New Hebrew" w:hAnsi="David New Hebrew" w:cs="David"/>
          <w:sz w:val="20"/>
          <w:szCs w:val="22"/>
          <w:rtl/>
          <w:lang w:eastAsia="he-IL"/>
        </w:rPr>
      </w:pPr>
      <w:r w:rsidRPr="00014560">
        <w:rPr>
          <w:rFonts w:ascii="David New Hebrew" w:hAnsi="David New Hebrew" w:cs="David" w:hint="cs"/>
          <w:sz w:val="20"/>
          <w:szCs w:val="22"/>
          <w:vertAlign w:val="superscript"/>
          <w:rtl/>
          <w:lang w:eastAsia="he-IL"/>
        </w:rPr>
        <w:t>7</w:t>
      </w:r>
      <w:r w:rsidRPr="00014560">
        <w:rPr>
          <w:rFonts w:ascii="David New Hebrew" w:hAnsi="David New Hebrew" w:cs="David" w:hint="cs"/>
          <w:sz w:val="20"/>
          <w:szCs w:val="22"/>
          <w:rtl/>
          <w:lang w:eastAsia="he-IL"/>
        </w:rPr>
        <w:t xml:space="preserve"> </w:t>
      </w:r>
      <w:r w:rsidRPr="00014560">
        <w:rPr>
          <w:rFonts w:ascii="David New Hebrew" w:hAnsi="David New Hebrew" w:cs="David"/>
          <w:sz w:val="20"/>
          <w:szCs w:val="22"/>
          <w:rtl/>
          <w:lang w:eastAsia="he-IL"/>
        </w:rPr>
        <w:tab/>
      </w:r>
      <w:r w:rsidRPr="00014560">
        <w:rPr>
          <w:rFonts w:ascii="David New Hebrew" w:hAnsi="David New Hebrew" w:cs="David" w:hint="cs"/>
          <w:sz w:val="20"/>
          <w:szCs w:val="22"/>
          <w:rtl/>
          <w:lang w:eastAsia="he-IL"/>
        </w:rPr>
        <w:t xml:space="preserve">עיין שו"ת "אגרות משה" (או"ח ח"ד סי' </w:t>
      </w:r>
      <w:proofErr w:type="spellStart"/>
      <w:r w:rsidRPr="00014560">
        <w:rPr>
          <w:rFonts w:ascii="David New Hebrew" w:hAnsi="David New Hebrew" w:cs="David" w:hint="cs"/>
          <w:sz w:val="20"/>
          <w:szCs w:val="22"/>
          <w:rtl/>
          <w:lang w:eastAsia="he-IL"/>
        </w:rPr>
        <w:t>קיב</w:t>
      </w:r>
      <w:proofErr w:type="spellEnd"/>
      <w:r w:rsidRPr="00014560">
        <w:rPr>
          <w:rFonts w:ascii="David New Hebrew" w:hAnsi="David New Hebrew" w:cs="David" w:hint="cs"/>
          <w:sz w:val="20"/>
          <w:szCs w:val="22"/>
          <w:rtl/>
          <w:lang w:eastAsia="he-IL"/>
        </w:rPr>
        <w:t xml:space="preserve"> אות א).</w:t>
      </w:r>
    </w:p>
    <w:p w14:paraId="4ED12332" w14:textId="77777777" w:rsidR="00014560" w:rsidRPr="00014560" w:rsidRDefault="00014560" w:rsidP="00014560">
      <w:pPr>
        <w:tabs>
          <w:tab w:val="left" w:pos="368"/>
        </w:tabs>
        <w:contextualSpacing/>
      </w:pPr>
    </w:p>
    <w:p w14:paraId="08611FF2" w14:textId="77777777" w:rsidR="00182962" w:rsidRPr="00014560" w:rsidRDefault="00182962" w:rsidP="00182962">
      <w:pPr>
        <w:widowControl w:val="0"/>
        <w:autoSpaceDE w:val="0"/>
        <w:autoSpaceDN w:val="0"/>
        <w:adjustRightInd w:val="0"/>
        <w:contextualSpacing/>
        <w:rPr>
          <w:rFonts w:ascii="David" w:hAnsi="David" w:cs="David"/>
          <w:rtl/>
        </w:rPr>
      </w:pPr>
    </w:p>
    <w:p w14:paraId="6CABFE56" w14:textId="77777777" w:rsidR="00EC71C6" w:rsidRDefault="00EC71C6" w:rsidP="0035396B">
      <w:pPr>
        <w:ind w:left="2695"/>
        <w:contextualSpacing/>
        <w:jc w:val="center"/>
        <w:rPr>
          <w:rFonts w:cs="David"/>
          <w:lang w:eastAsia="he-IL"/>
        </w:rPr>
      </w:pPr>
    </w:p>
    <w:p w14:paraId="47B4423D" w14:textId="48A7E93F" w:rsidR="00900422" w:rsidRPr="00900422" w:rsidRDefault="00900422" w:rsidP="0035396B">
      <w:pPr>
        <w:ind w:left="2695"/>
        <w:contextualSpacing/>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contextualSpacing/>
        <w:jc w:val="center"/>
        <w:rPr>
          <w:rFonts w:cs="David"/>
          <w:sz w:val="12"/>
          <w:szCs w:val="12"/>
          <w:rtl/>
          <w:lang w:eastAsia="he-IL"/>
        </w:rPr>
      </w:pPr>
    </w:p>
    <w:p w14:paraId="556A44E3" w14:textId="77777777" w:rsidR="00900422" w:rsidRPr="00900422" w:rsidRDefault="00900422" w:rsidP="00900422">
      <w:pPr>
        <w:keepNext/>
        <w:ind w:left="2695"/>
        <w:contextualSpacing/>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7EABC13D" w:rsidR="00900422" w:rsidRDefault="00900422" w:rsidP="00900422">
      <w:pPr>
        <w:ind w:left="2695"/>
        <w:contextualSpacing/>
        <w:jc w:val="center"/>
        <w:rPr>
          <w:rFonts w:cs="David"/>
          <w:rtl/>
          <w:lang w:eastAsia="he-IL"/>
        </w:rPr>
      </w:pPr>
      <w:r w:rsidRPr="00900422">
        <w:rPr>
          <w:rFonts w:cs="David"/>
          <w:rtl/>
          <w:lang w:eastAsia="he-IL"/>
        </w:rPr>
        <w:t>רא</w:t>
      </w:r>
      <w:r w:rsidRPr="00900422">
        <w:rPr>
          <w:rFonts w:cs="David" w:hint="cs"/>
          <w:rtl/>
          <w:lang w:eastAsia="he-IL"/>
        </w:rPr>
        <w:t>שי הכולל</w:t>
      </w:r>
    </w:p>
    <w:p w14:paraId="1E214197" w14:textId="7CDDFE37" w:rsidR="00F57AE3" w:rsidRDefault="00F57AE3" w:rsidP="00900422">
      <w:pPr>
        <w:ind w:left="2695"/>
        <w:contextualSpacing/>
        <w:jc w:val="center"/>
        <w:rPr>
          <w:rFonts w:cs="David"/>
          <w:rtl/>
          <w:lang w:eastAsia="he-IL"/>
        </w:rPr>
      </w:pPr>
    </w:p>
    <w:p w14:paraId="7D2F0B0B" w14:textId="77777777" w:rsidR="00F57AE3" w:rsidRPr="00F57AE3" w:rsidRDefault="00F57AE3" w:rsidP="00F57AE3">
      <w:pPr>
        <w:ind w:left="2695"/>
        <w:jc w:val="center"/>
        <w:rPr>
          <w:rFonts w:cs="David"/>
          <w:rtl/>
          <w:lang w:eastAsia="he-IL"/>
        </w:rPr>
      </w:pPr>
      <w:r w:rsidRPr="00F57AE3">
        <w:rPr>
          <w:rFonts w:cs="David" w:hint="cs"/>
          <w:rtl/>
          <w:lang w:eastAsia="he-IL"/>
        </w:rPr>
        <w:t>גם</w:t>
      </w:r>
      <w:r w:rsidRPr="00F57AE3">
        <w:rPr>
          <w:rFonts w:cs="David"/>
          <w:rtl/>
          <w:lang w:eastAsia="he-IL"/>
        </w:rPr>
        <w:t xml:space="preserve"> </w:t>
      </w:r>
      <w:r w:rsidRPr="00F57AE3">
        <w:rPr>
          <w:rFonts w:cs="David" w:hint="cs"/>
          <w:rtl/>
          <w:lang w:eastAsia="he-IL"/>
        </w:rPr>
        <w:t>אני מאשר:</w:t>
      </w:r>
    </w:p>
    <w:p w14:paraId="10C79624" w14:textId="77777777" w:rsidR="00F57AE3" w:rsidRPr="00F57AE3" w:rsidRDefault="00F57AE3" w:rsidP="00F57AE3">
      <w:pPr>
        <w:ind w:left="2695"/>
        <w:jc w:val="center"/>
        <w:rPr>
          <w:rFonts w:cs="David"/>
          <w:rtl/>
          <w:lang w:eastAsia="he-IL"/>
        </w:rPr>
      </w:pPr>
      <w:r w:rsidRPr="00F57AE3">
        <w:rPr>
          <w:rFonts w:cs="David"/>
          <w:rtl/>
          <w:lang w:eastAsia="he-IL"/>
        </w:rPr>
        <w:t>הרב</w:t>
      </w:r>
      <w:r w:rsidRPr="00F57AE3">
        <w:rPr>
          <w:rFonts w:cs="David" w:hint="cs"/>
          <w:rtl/>
          <w:lang w:eastAsia="he-IL"/>
        </w:rPr>
        <w:t xml:space="preserve"> שאול ישראלי</w:t>
      </w:r>
    </w:p>
    <w:p w14:paraId="5ADC1DF4" w14:textId="11817A66" w:rsidR="000865B7" w:rsidRDefault="000865B7" w:rsidP="00F35BD1">
      <w:pPr>
        <w:contextualSpacing/>
        <w:jc w:val="both"/>
        <w:rPr>
          <w:rFonts w:cs="David"/>
          <w:rtl/>
          <w:lang w:eastAsia="he-IL"/>
        </w:rPr>
      </w:pPr>
    </w:p>
    <w:p w14:paraId="2F4168AF" w14:textId="1365FF30" w:rsidR="00645912" w:rsidRDefault="00645912" w:rsidP="00F35BD1">
      <w:pPr>
        <w:contextualSpacing/>
        <w:jc w:val="both"/>
        <w:rPr>
          <w:rFonts w:cs="David"/>
          <w:rtl/>
          <w:lang w:eastAsia="he-IL"/>
        </w:rPr>
      </w:pPr>
    </w:p>
    <w:p w14:paraId="4AFB8D3C" w14:textId="77777777" w:rsidR="00645912" w:rsidRPr="009D171D" w:rsidRDefault="00645912" w:rsidP="00F35BD1">
      <w:pPr>
        <w:contextualSpacing/>
        <w:jc w:val="both"/>
        <w:rPr>
          <w:rFonts w:cs="David"/>
          <w:sz w:val="16"/>
          <w:szCs w:val="16"/>
          <w:rtl/>
          <w:lang w:eastAsia="he-IL"/>
        </w:rPr>
      </w:pPr>
    </w:p>
    <w:p w14:paraId="49760DB4" w14:textId="2ECBE364" w:rsidR="000865B7" w:rsidRDefault="00047D29" w:rsidP="00610848">
      <w:pPr>
        <w:contextualSpacing/>
        <w:jc w:val="center"/>
        <w:rPr>
          <w:rFonts w:cs="David"/>
          <w:b/>
          <w:bCs/>
          <w:color w:val="0070C0"/>
          <w:u w:val="single"/>
          <w:rtl/>
          <w:lang w:eastAsia="he-IL"/>
        </w:rPr>
      </w:pPr>
      <w:hyperlink r:id="rId20"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C44DEB">
        <w:rPr>
          <w:rStyle w:val="Hyperlink"/>
          <w:rFonts w:cs="David" w:hint="cs"/>
          <w:b/>
          <w:bCs/>
          <w:color w:val="002060"/>
          <w:u w:val="none"/>
          <w:rtl/>
          <w:lang w:eastAsia="he-IL"/>
        </w:rPr>
        <w:t xml:space="preserve">         </w:t>
      </w:r>
      <w:r w:rsidR="00610848">
        <w:rPr>
          <w:rFonts w:cs="David" w:hint="cs"/>
          <w:b/>
          <w:bCs/>
          <w:color w:val="0070C0"/>
          <w:rtl/>
          <w:lang w:eastAsia="he-IL"/>
        </w:rPr>
        <w:t xml:space="preserve">      </w:t>
      </w:r>
      <w:r w:rsidR="000865B7">
        <w:rPr>
          <w:rFonts w:cs="David" w:hint="cs"/>
          <w:b/>
          <w:bCs/>
          <w:color w:val="0070C0"/>
          <w:rtl/>
          <w:lang w:eastAsia="he-IL"/>
        </w:rPr>
        <w:t>נ</w:t>
      </w:r>
      <w:r w:rsidR="000865B7" w:rsidRPr="00A355EC">
        <w:rPr>
          <w:rFonts w:cs="David" w:hint="cs"/>
          <w:b/>
          <w:bCs/>
          <w:color w:val="0070C0"/>
          <w:rtl/>
          <w:lang w:eastAsia="he-IL"/>
        </w:rPr>
        <w:t xml:space="preserve">יתן ליצור קשר עם הכותבים דרך:  </w:t>
      </w:r>
      <w:hyperlink r:id="rId21" w:history="1">
        <w:r w:rsidR="000865B7" w:rsidRPr="00A355EC">
          <w:rPr>
            <w:rFonts w:cs="David"/>
            <w:b/>
            <w:bCs/>
            <w:color w:val="0070C0"/>
            <w:u w:val="single"/>
            <w:lang w:eastAsia="he-IL"/>
          </w:rPr>
          <w:t>info@eretzhemdah.org</w:t>
        </w:r>
      </w:hyperlink>
    </w:p>
    <w:p w14:paraId="0BCB9BAE" w14:textId="3E6C7C84" w:rsidR="00E10E0A" w:rsidRDefault="00E10E0A" w:rsidP="00E10E0A">
      <w:pPr>
        <w:contextualSpacing/>
        <w:rPr>
          <w:rFonts w:cs="David"/>
          <w:rtl/>
        </w:rPr>
      </w:pPr>
    </w:p>
    <w:p w14:paraId="62F1B595" w14:textId="6DD008F7" w:rsidR="00E10E0A" w:rsidRDefault="00E10E0A" w:rsidP="00E10E0A">
      <w:pPr>
        <w:contextualSpacing/>
        <w:rPr>
          <w:rFonts w:cs="David"/>
          <w:rtl/>
        </w:rPr>
      </w:pPr>
    </w:p>
    <w:p w14:paraId="60F4E4E3" w14:textId="77777777" w:rsidR="00E10E0A" w:rsidRDefault="00E10E0A" w:rsidP="00E10E0A">
      <w:pPr>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281"/>
        <w:gridCol w:w="1686"/>
        <w:gridCol w:w="11"/>
        <w:gridCol w:w="135"/>
        <w:gridCol w:w="9"/>
        <w:gridCol w:w="1968"/>
        <w:gridCol w:w="149"/>
        <w:gridCol w:w="293"/>
        <w:gridCol w:w="420"/>
        <w:gridCol w:w="709"/>
        <w:gridCol w:w="149"/>
        <w:gridCol w:w="414"/>
        <w:gridCol w:w="1000"/>
        <w:gridCol w:w="563"/>
        <w:gridCol w:w="289"/>
        <w:gridCol w:w="132"/>
        <w:gridCol w:w="578"/>
        <w:gridCol w:w="267"/>
        <w:gridCol w:w="1563"/>
        <w:gridCol w:w="290"/>
      </w:tblGrid>
      <w:tr w:rsidR="00E10E0A" w:rsidRPr="005648DA" w14:paraId="393C91C7" w14:textId="77777777" w:rsidTr="002B072C">
        <w:tc>
          <w:tcPr>
            <w:tcW w:w="7224" w:type="dxa"/>
            <w:gridSpan w:val="13"/>
            <w:tcBorders>
              <w:top w:val="single" w:sz="4" w:space="0" w:color="auto"/>
              <w:left w:val="single" w:sz="4" w:space="0" w:color="auto"/>
              <w:bottom w:val="nil"/>
              <w:right w:val="nil"/>
            </w:tcBorders>
            <w:vAlign w:val="center"/>
          </w:tcPr>
          <w:p w14:paraId="59118E8B" w14:textId="77777777" w:rsidR="00E10E0A" w:rsidRPr="005648DA" w:rsidRDefault="00E10E0A" w:rsidP="002B072C">
            <w:pPr>
              <w:spacing w:line="300" w:lineRule="auto"/>
              <w:contextualSpacing/>
              <w:jc w:val="center"/>
              <w:rPr>
                <w:rFonts w:cs="David"/>
                <w:b/>
                <w:bCs/>
                <w:sz w:val="6"/>
                <w:szCs w:val="6"/>
                <w:u w:val="single"/>
                <w:rtl/>
              </w:rPr>
            </w:pPr>
          </w:p>
          <w:p w14:paraId="11964FBA" w14:textId="77777777" w:rsidR="00E10E0A" w:rsidRPr="005648DA" w:rsidRDefault="00E10E0A" w:rsidP="002B072C">
            <w:pPr>
              <w:spacing w:line="300" w:lineRule="auto"/>
              <w:contextualSpacing/>
              <w:jc w:val="center"/>
              <w:rPr>
                <w:rFonts w:cs="David"/>
                <w:b/>
                <w:bCs/>
                <w:color w:val="0070C0"/>
                <w:sz w:val="21"/>
                <w:szCs w:val="21"/>
                <w:u w:val="single"/>
                <w:rtl/>
              </w:rPr>
            </w:pPr>
            <w:r w:rsidRPr="00645912">
              <w:rPr>
                <w:rFonts w:cs="David"/>
                <w:b/>
                <w:bCs/>
                <w:color w:val="002060"/>
                <w:sz w:val="22"/>
                <w:szCs w:val="22"/>
                <w:u w:val="single"/>
                <w:rtl/>
              </w:rPr>
              <w:t>מתפללים לרפואת</w:t>
            </w:r>
            <w:r w:rsidRPr="00645912">
              <w:rPr>
                <w:rFonts w:cs="David" w:hint="cs"/>
                <w:b/>
                <w:bCs/>
                <w:color w:val="002060"/>
                <w:sz w:val="22"/>
                <w:szCs w:val="22"/>
                <w:u w:val="single"/>
                <w:rtl/>
              </w:rPr>
              <w:t>ם</w:t>
            </w:r>
            <w:r w:rsidRPr="00645912">
              <w:rPr>
                <w:rFonts w:cs="David"/>
                <w:b/>
                <w:bCs/>
                <w:color w:val="002060"/>
                <w:sz w:val="22"/>
                <w:szCs w:val="22"/>
                <w:u w:val="single"/>
                <w:rtl/>
              </w:rPr>
              <w:t xml:space="preserve"> השלימה</w:t>
            </w:r>
            <w:r w:rsidRPr="00645912">
              <w:rPr>
                <w:rFonts w:cs="David" w:hint="cs"/>
                <w:b/>
                <w:bCs/>
                <w:color w:val="002060"/>
                <w:sz w:val="22"/>
                <w:szCs w:val="22"/>
                <w:u w:val="single"/>
                <w:rtl/>
              </w:rPr>
              <w:t xml:space="preserve">, </w:t>
            </w:r>
            <w:r w:rsidRPr="00645912">
              <w:rPr>
                <w:rFonts w:cs="David"/>
                <w:b/>
                <w:bCs/>
                <w:color w:val="002060"/>
                <w:sz w:val="22"/>
                <w:szCs w:val="22"/>
                <w:u w:val="single"/>
                <w:rtl/>
              </w:rPr>
              <w:t xml:space="preserve"> בתוך שאר חולי עם ישרא</w:t>
            </w:r>
            <w:r w:rsidRPr="00645912">
              <w:rPr>
                <w:rFonts w:cs="David" w:hint="cs"/>
                <w:b/>
                <w:bCs/>
                <w:color w:val="002060"/>
                <w:sz w:val="22"/>
                <w:szCs w:val="22"/>
                <w:u w:val="single"/>
                <w:rtl/>
              </w:rPr>
              <w:t>ל</w:t>
            </w:r>
            <w:r w:rsidRPr="005648DA">
              <w:rPr>
                <w:rFonts w:cs="David" w:hint="cs"/>
                <w:b/>
                <w:bCs/>
                <w:color w:val="002060"/>
                <w:sz w:val="21"/>
                <w:szCs w:val="21"/>
                <w:u w:val="single"/>
                <w:rtl/>
              </w:rPr>
              <w:t>:</w:t>
            </w:r>
          </w:p>
        </w:tc>
        <w:tc>
          <w:tcPr>
            <w:tcW w:w="3682" w:type="dxa"/>
            <w:gridSpan w:val="7"/>
            <w:tcBorders>
              <w:top w:val="single" w:sz="4" w:space="0" w:color="auto"/>
              <w:left w:val="nil"/>
              <w:bottom w:val="nil"/>
              <w:right w:val="single" w:sz="4" w:space="0" w:color="auto"/>
            </w:tcBorders>
            <w:vAlign w:val="center"/>
          </w:tcPr>
          <w:p w14:paraId="4E7D5542" w14:textId="77777777" w:rsidR="00E10E0A" w:rsidRPr="002D3018" w:rsidRDefault="00E10E0A" w:rsidP="002B072C">
            <w:pPr>
              <w:spacing w:line="300" w:lineRule="auto"/>
              <w:contextualSpacing/>
              <w:jc w:val="center"/>
              <w:rPr>
                <w:rFonts w:ascii="Calibri" w:eastAsia="Calibri" w:hAnsi="Calibri" w:cs="David"/>
                <w:b/>
                <w:bCs/>
                <w:color w:val="0070C0"/>
                <w:sz w:val="20"/>
                <w:szCs w:val="20"/>
                <w:rtl/>
              </w:rPr>
            </w:pPr>
            <w:r w:rsidRPr="002D3018">
              <w:rPr>
                <w:rFonts w:cs="David" w:hint="cs"/>
                <w:b/>
                <w:bCs/>
                <w:color w:val="0070C0"/>
                <w:sz w:val="20"/>
                <w:szCs w:val="20"/>
                <w:rtl/>
              </w:rPr>
              <w:t>החייל, איתמר חיים בן ציפי ציפורה</w:t>
            </w:r>
          </w:p>
        </w:tc>
      </w:tr>
      <w:tr w:rsidR="00E10E0A" w:rsidRPr="005648DA" w14:paraId="6A42BFC7" w14:textId="77777777" w:rsidTr="002B072C">
        <w:tc>
          <w:tcPr>
            <w:tcW w:w="1967" w:type="dxa"/>
            <w:gridSpan w:val="2"/>
            <w:tcBorders>
              <w:top w:val="nil"/>
              <w:left w:val="single" w:sz="4" w:space="0" w:color="auto"/>
              <w:bottom w:val="nil"/>
              <w:right w:val="nil"/>
            </w:tcBorders>
            <w:vAlign w:val="center"/>
          </w:tcPr>
          <w:p w14:paraId="63B16019" w14:textId="77777777" w:rsidR="00E10E0A" w:rsidRPr="005648DA" w:rsidRDefault="00E10E0A" w:rsidP="002B072C">
            <w:pPr>
              <w:spacing w:line="300"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5" w:type="dxa"/>
            <w:gridSpan w:val="7"/>
            <w:tcBorders>
              <w:top w:val="nil"/>
              <w:left w:val="nil"/>
              <w:bottom w:val="nil"/>
              <w:right w:val="nil"/>
            </w:tcBorders>
            <w:vAlign w:val="center"/>
          </w:tcPr>
          <w:p w14:paraId="26C092FF" w14:textId="77777777" w:rsidR="00E10E0A" w:rsidRPr="005648DA" w:rsidRDefault="00E10E0A" w:rsidP="002B072C">
            <w:pPr>
              <w:spacing w:line="300"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44D41A67" w14:textId="77777777" w:rsidR="00E10E0A" w:rsidRPr="005648DA" w:rsidRDefault="00E10E0A" w:rsidP="002B072C">
            <w:pPr>
              <w:spacing w:line="300"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1805AC20" w14:textId="77777777" w:rsidR="00E10E0A" w:rsidRPr="005648DA" w:rsidRDefault="00E10E0A" w:rsidP="002B072C">
            <w:pPr>
              <w:spacing w:line="300"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90" w:type="dxa"/>
            <w:tcBorders>
              <w:top w:val="nil"/>
              <w:left w:val="nil"/>
              <w:bottom w:val="nil"/>
              <w:right w:val="single" w:sz="4" w:space="0" w:color="auto"/>
            </w:tcBorders>
            <w:vAlign w:val="center"/>
          </w:tcPr>
          <w:p w14:paraId="2CA8FEC6" w14:textId="77777777" w:rsidR="00E10E0A" w:rsidRPr="005648DA" w:rsidRDefault="00E10E0A" w:rsidP="002B072C">
            <w:pPr>
              <w:spacing w:line="300" w:lineRule="auto"/>
              <w:contextualSpacing/>
              <w:jc w:val="center"/>
              <w:rPr>
                <w:rFonts w:cs="David"/>
                <w:b/>
                <w:bCs/>
                <w:color w:val="0070C0"/>
                <w:sz w:val="19"/>
                <w:szCs w:val="19"/>
              </w:rPr>
            </w:pPr>
          </w:p>
        </w:tc>
      </w:tr>
      <w:tr w:rsidR="00E10E0A" w:rsidRPr="005648DA" w14:paraId="34065B9D" w14:textId="77777777" w:rsidTr="002B072C">
        <w:tc>
          <w:tcPr>
            <w:tcW w:w="281" w:type="dxa"/>
            <w:tcBorders>
              <w:top w:val="nil"/>
              <w:left w:val="single" w:sz="4" w:space="0" w:color="auto"/>
              <w:bottom w:val="nil"/>
              <w:right w:val="nil"/>
            </w:tcBorders>
            <w:vAlign w:val="center"/>
          </w:tcPr>
          <w:p w14:paraId="1DC42AEF" w14:textId="77777777" w:rsidR="00E10E0A" w:rsidRPr="005648DA" w:rsidRDefault="00E10E0A" w:rsidP="002B072C">
            <w:pPr>
              <w:spacing w:line="300" w:lineRule="auto"/>
              <w:contextualSpacing/>
              <w:jc w:val="center"/>
              <w:rPr>
                <w:rFonts w:cs="David"/>
                <w:b/>
                <w:bCs/>
                <w:color w:val="0070C0"/>
                <w:sz w:val="19"/>
                <w:szCs w:val="19"/>
                <w:rtl/>
              </w:rPr>
            </w:pPr>
          </w:p>
        </w:tc>
        <w:tc>
          <w:tcPr>
            <w:tcW w:w="1841" w:type="dxa"/>
            <w:gridSpan w:val="4"/>
            <w:tcBorders>
              <w:top w:val="nil"/>
              <w:left w:val="nil"/>
              <w:bottom w:val="nil"/>
              <w:right w:val="nil"/>
            </w:tcBorders>
            <w:vAlign w:val="center"/>
          </w:tcPr>
          <w:p w14:paraId="09AFCD0C"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1968" w:type="dxa"/>
            <w:tcBorders>
              <w:top w:val="nil"/>
              <w:left w:val="nil"/>
              <w:bottom w:val="nil"/>
              <w:right w:val="nil"/>
            </w:tcBorders>
            <w:vAlign w:val="center"/>
          </w:tcPr>
          <w:p w14:paraId="3859FE02" w14:textId="77777777" w:rsidR="00E10E0A" w:rsidRPr="005648DA" w:rsidRDefault="00E10E0A" w:rsidP="002B072C">
            <w:pPr>
              <w:spacing w:line="300"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720" w:type="dxa"/>
            <w:gridSpan w:val="5"/>
            <w:tcBorders>
              <w:top w:val="nil"/>
              <w:left w:val="nil"/>
              <w:bottom w:val="nil"/>
              <w:right w:val="nil"/>
            </w:tcBorders>
            <w:vAlign w:val="center"/>
          </w:tcPr>
          <w:p w14:paraId="6F72527D" w14:textId="77777777" w:rsidR="00E10E0A" w:rsidRPr="005648DA" w:rsidRDefault="00E10E0A" w:rsidP="002B072C">
            <w:pPr>
              <w:spacing w:line="300"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2976" w:type="dxa"/>
            <w:gridSpan w:val="6"/>
            <w:tcBorders>
              <w:top w:val="nil"/>
              <w:left w:val="nil"/>
              <w:bottom w:val="nil"/>
              <w:right w:val="nil"/>
            </w:tcBorders>
            <w:vAlign w:val="center"/>
          </w:tcPr>
          <w:p w14:paraId="0FD3755B"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2120" w:type="dxa"/>
            <w:gridSpan w:val="3"/>
            <w:tcBorders>
              <w:top w:val="nil"/>
              <w:left w:val="nil"/>
              <w:bottom w:val="nil"/>
              <w:right w:val="single" w:sz="4" w:space="0" w:color="auto"/>
            </w:tcBorders>
            <w:vAlign w:val="center"/>
          </w:tcPr>
          <w:p w14:paraId="3E49E5EC"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E10E0A" w:rsidRPr="005648DA" w14:paraId="33A442C5" w14:textId="77777777" w:rsidTr="002B072C">
        <w:tc>
          <w:tcPr>
            <w:tcW w:w="1978" w:type="dxa"/>
            <w:gridSpan w:val="3"/>
            <w:tcBorders>
              <w:top w:val="nil"/>
              <w:left w:val="single" w:sz="4" w:space="0" w:color="auto"/>
              <w:bottom w:val="nil"/>
              <w:right w:val="nil"/>
            </w:tcBorders>
            <w:vAlign w:val="center"/>
          </w:tcPr>
          <w:p w14:paraId="72F55772"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2" w:type="dxa"/>
            <w:gridSpan w:val="3"/>
            <w:tcBorders>
              <w:top w:val="nil"/>
              <w:left w:val="nil"/>
              <w:bottom w:val="nil"/>
              <w:right w:val="nil"/>
            </w:tcBorders>
            <w:vAlign w:val="center"/>
          </w:tcPr>
          <w:p w14:paraId="4928A035"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3696EB65" w14:textId="77777777" w:rsidR="00E10E0A" w:rsidRPr="005648DA" w:rsidRDefault="00E10E0A" w:rsidP="002B072C">
            <w:pPr>
              <w:spacing w:line="300"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56D148DF" w14:textId="77777777" w:rsidR="00E10E0A" w:rsidRPr="005648DA" w:rsidRDefault="00E10E0A" w:rsidP="002B072C">
            <w:pPr>
              <w:spacing w:line="300"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5"/>
            <w:tcBorders>
              <w:top w:val="nil"/>
              <w:left w:val="nil"/>
              <w:bottom w:val="nil"/>
              <w:right w:val="nil"/>
            </w:tcBorders>
            <w:vAlign w:val="center"/>
          </w:tcPr>
          <w:p w14:paraId="35E58248" w14:textId="77777777" w:rsidR="00E10E0A" w:rsidRPr="005648DA" w:rsidRDefault="00E10E0A" w:rsidP="002B072C">
            <w:pPr>
              <w:spacing w:line="300"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3" w:type="dxa"/>
            <w:gridSpan w:val="2"/>
            <w:tcBorders>
              <w:top w:val="nil"/>
              <w:left w:val="nil"/>
              <w:bottom w:val="nil"/>
              <w:right w:val="single" w:sz="4" w:space="0" w:color="auto"/>
            </w:tcBorders>
            <w:vAlign w:val="center"/>
          </w:tcPr>
          <w:p w14:paraId="40C3D3E1"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E10E0A" w:rsidRPr="005648DA" w14:paraId="1078C4FB" w14:textId="77777777" w:rsidTr="002B072C">
        <w:tc>
          <w:tcPr>
            <w:tcW w:w="2113" w:type="dxa"/>
            <w:gridSpan w:val="4"/>
            <w:tcBorders>
              <w:top w:val="nil"/>
              <w:left w:val="single" w:sz="4" w:space="0" w:color="auto"/>
              <w:bottom w:val="nil"/>
              <w:right w:val="nil"/>
            </w:tcBorders>
            <w:vAlign w:val="center"/>
          </w:tcPr>
          <w:p w14:paraId="3FA245D9"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3"/>
            <w:tcBorders>
              <w:top w:val="nil"/>
              <w:left w:val="nil"/>
              <w:bottom w:val="nil"/>
              <w:right w:val="nil"/>
            </w:tcBorders>
            <w:vAlign w:val="center"/>
          </w:tcPr>
          <w:p w14:paraId="4F5E7E35"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5"/>
            <w:tcBorders>
              <w:top w:val="nil"/>
              <w:left w:val="nil"/>
              <w:bottom w:val="nil"/>
              <w:right w:val="nil"/>
            </w:tcBorders>
            <w:vAlign w:val="center"/>
          </w:tcPr>
          <w:p w14:paraId="771C9210" w14:textId="77777777" w:rsidR="00E10E0A" w:rsidRPr="005648DA" w:rsidRDefault="00E10E0A" w:rsidP="002B072C">
            <w:pPr>
              <w:spacing w:line="300"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4"/>
            <w:tcBorders>
              <w:top w:val="nil"/>
              <w:left w:val="nil"/>
              <w:bottom w:val="nil"/>
              <w:right w:val="nil"/>
            </w:tcBorders>
            <w:vAlign w:val="center"/>
          </w:tcPr>
          <w:p w14:paraId="1E1C75B6"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44DC915F" w14:textId="77777777" w:rsidR="00E10E0A" w:rsidRPr="005648DA" w:rsidRDefault="00E10E0A" w:rsidP="002B072C">
            <w:pPr>
              <w:spacing w:line="300"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90" w:type="dxa"/>
            <w:tcBorders>
              <w:top w:val="nil"/>
              <w:left w:val="nil"/>
              <w:bottom w:val="nil"/>
              <w:right w:val="single" w:sz="4" w:space="0" w:color="auto"/>
            </w:tcBorders>
            <w:vAlign w:val="center"/>
          </w:tcPr>
          <w:p w14:paraId="5CC1C393" w14:textId="77777777" w:rsidR="00E10E0A" w:rsidRPr="005648DA" w:rsidRDefault="00E10E0A" w:rsidP="002B072C">
            <w:pPr>
              <w:spacing w:line="300" w:lineRule="auto"/>
              <w:contextualSpacing/>
              <w:jc w:val="center"/>
              <w:rPr>
                <w:rFonts w:cs="David"/>
                <w:b/>
                <w:bCs/>
                <w:color w:val="0070C0"/>
                <w:sz w:val="19"/>
                <w:szCs w:val="19"/>
                <w:rtl/>
              </w:rPr>
            </w:pPr>
          </w:p>
        </w:tc>
      </w:tr>
      <w:tr w:rsidR="00E10E0A" w:rsidRPr="005648DA" w14:paraId="50787C92" w14:textId="77777777" w:rsidTr="002B072C">
        <w:tc>
          <w:tcPr>
            <w:tcW w:w="2122" w:type="dxa"/>
            <w:gridSpan w:val="5"/>
            <w:tcBorders>
              <w:top w:val="nil"/>
              <w:left w:val="single" w:sz="4" w:space="0" w:color="auto"/>
              <w:bottom w:val="single" w:sz="4" w:space="0" w:color="auto"/>
              <w:right w:val="nil"/>
            </w:tcBorders>
            <w:vAlign w:val="center"/>
          </w:tcPr>
          <w:p w14:paraId="04299E37" w14:textId="77777777" w:rsidR="00E10E0A" w:rsidRPr="00E52D0C" w:rsidRDefault="00E10E0A" w:rsidP="002B072C">
            <w:pPr>
              <w:spacing w:line="300" w:lineRule="auto"/>
              <w:contextualSpacing/>
              <w:jc w:val="center"/>
              <w:rPr>
                <w:rFonts w:ascii="David" w:hAnsi="David" w:cs="David"/>
                <w:b/>
                <w:bCs/>
                <w:color w:val="0070C0"/>
                <w:sz w:val="19"/>
                <w:szCs w:val="19"/>
                <w:rtl/>
              </w:rPr>
            </w:pPr>
            <w:r>
              <w:rPr>
                <w:rFonts w:ascii="David" w:hAnsi="David" w:cs="David" w:hint="cs"/>
                <w:b/>
                <w:bCs/>
                <w:color w:val="0070C0"/>
                <w:sz w:val="19"/>
                <w:szCs w:val="19"/>
                <w:rtl/>
              </w:rPr>
              <w:t>יוסף בן רות</w:t>
            </w:r>
          </w:p>
        </w:tc>
        <w:tc>
          <w:tcPr>
            <w:tcW w:w="2410" w:type="dxa"/>
            <w:gridSpan w:val="3"/>
            <w:tcBorders>
              <w:top w:val="nil"/>
              <w:left w:val="nil"/>
              <w:bottom w:val="single" w:sz="4" w:space="0" w:color="auto"/>
              <w:right w:val="nil"/>
            </w:tcBorders>
            <w:vAlign w:val="center"/>
          </w:tcPr>
          <w:p w14:paraId="4BA74CF7" w14:textId="77777777" w:rsidR="00E10E0A" w:rsidRPr="005648DA" w:rsidRDefault="00E10E0A" w:rsidP="002B072C">
            <w:pPr>
              <w:spacing w:line="300" w:lineRule="auto"/>
              <w:ind w:firstLine="21"/>
              <w:contextualSpacing/>
              <w:jc w:val="center"/>
              <w:rPr>
                <w:rFonts w:ascii="Calibri" w:eastAsia="Calibri" w:hAnsi="Calibri" w:cs="David"/>
                <w:b/>
                <w:bCs/>
                <w:color w:val="0070C0"/>
                <w:sz w:val="19"/>
                <w:szCs w:val="19"/>
                <w:rtl/>
              </w:rPr>
            </w:pPr>
            <w:r w:rsidRPr="00E52D0C">
              <w:rPr>
                <w:rFonts w:ascii="David" w:hAnsi="David" w:cs="David"/>
                <w:b/>
                <w:bCs/>
                <w:color w:val="0070C0"/>
                <w:sz w:val="19"/>
                <w:szCs w:val="19"/>
                <w:rtl/>
              </w:rPr>
              <w:t xml:space="preserve">שלמה בן </w:t>
            </w:r>
            <w:proofErr w:type="spellStart"/>
            <w:r w:rsidRPr="00E52D0C">
              <w:rPr>
                <w:rFonts w:ascii="David" w:hAnsi="David" w:cs="David"/>
                <w:b/>
                <w:bCs/>
                <w:color w:val="0070C0"/>
                <w:sz w:val="19"/>
                <w:szCs w:val="19"/>
                <w:rtl/>
              </w:rPr>
              <w:t>בייל</w:t>
            </w:r>
            <w:r>
              <w:rPr>
                <w:rFonts w:ascii="David" w:hAnsi="David" w:cs="David" w:hint="cs"/>
                <w:b/>
                <w:bCs/>
                <w:color w:val="0070C0"/>
                <w:sz w:val="19"/>
                <w:szCs w:val="19"/>
                <w:rtl/>
              </w:rPr>
              <w:t>א</w:t>
            </w:r>
            <w:proofErr w:type="spellEnd"/>
          </w:p>
        </w:tc>
        <w:tc>
          <w:tcPr>
            <w:tcW w:w="3544" w:type="dxa"/>
            <w:gridSpan w:val="7"/>
            <w:tcBorders>
              <w:top w:val="nil"/>
              <w:left w:val="nil"/>
              <w:bottom w:val="single" w:sz="4" w:space="0" w:color="auto"/>
              <w:right w:val="nil"/>
            </w:tcBorders>
            <w:vAlign w:val="center"/>
          </w:tcPr>
          <w:p w14:paraId="6C408747" w14:textId="77777777" w:rsidR="00E10E0A" w:rsidRPr="005648DA" w:rsidRDefault="00E10E0A" w:rsidP="002B072C">
            <w:pPr>
              <w:spacing w:line="300"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2830" w:type="dxa"/>
            <w:gridSpan w:val="5"/>
            <w:tcBorders>
              <w:top w:val="nil"/>
              <w:left w:val="nil"/>
              <w:bottom w:val="single" w:sz="4" w:space="0" w:color="auto"/>
              <w:right w:val="single" w:sz="4" w:space="0" w:color="auto"/>
            </w:tcBorders>
            <w:vAlign w:val="center"/>
          </w:tcPr>
          <w:p w14:paraId="0292B00C" w14:textId="77777777" w:rsidR="00E10E0A" w:rsidRPr="005648DA" w:rsidRDefault="00E10E0A" w:rsidP="002B072C">
            <w:pPr>
              <w:spacing w:line="300" w:lineRule="auto"/>
              <w:contextualSpacing/>
              <w:jc w:val="center"/>
              <w:rPr>
                <w:rFonts w:cs="David"/>
                <w:b/>
                <w:bCs/>
                <w:color w:val="0070C0"/>
                <w:sz w:val="19"/>
                <w:szCs w:val="19"/>
                <w:rtl/>
              </w:rPr>
            </w:pPr>
            <w:r>
              <w:rPr>
                <w:rFonts w:cs="David" w:hint="cs"/>
                <w:b/>
                <w:bCs/>
                <w:color w:val="0070C0"/>
                <w:sz w:val="19"/>
                <w:szCs w:val="19"/>
                <w:rtl/>
              </w:rPr>
              <w:t xml:space="preserve">יצחק בן רינה </w:t>
            </w:r>
          </w:p>
        </w:tc>
      </w:tr>
    </w:tbl>
    <w:p w14:paraId="7276F7E9" w14:textId="77777777" w:rsidR="00E10E0A" w:rsidRDefault="00E10E0A" w:rsidP="00E10E0A">
      <w:pPr>
        <w:contextualSpacing/>
        <w:rPr>
          <w:rFonts w:cs="David"/>
          <w:rtl/>
        </w:rPr>
      </w:pPr>
    </w:p>
    <w:sectPr w:rsidR="00E10E0A" w:rsidSect="00724165">
      <w:headerReference w:type="default" r:id="rId22"/>
      <w:headerReference w:type="first" r:id="rId23"/>
      <w:endnotePr>
        <w:numFmt w:val="decimal"/>
      </w:endnotePr>
      <w:type w:val="continuous"/>
      <w:pgSz w:w="11906" w:h="16838" w:code="9"/>
      <w:pgMar w:top="1134" w:right="425" w:bottom="142"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AD470" w14:textId="77777777" w:rsidR="00897162" w:rsidRDefault="00897162">
      <w:r>
        <w:separator/>
      </w:r>
    </w:p>
  </w:endnote>
  <w:endnote w:type="continuationSeparator" w:id="0">
    <w:p w14:paraId="1D5BE99B" w14:textId="77777777" w:rsidR="00897162" w:rsidRDefault="0089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David New Hebrew">
    <w:altName w:val="Calibri"/>
    <w:charset w:val="00"/>
    <w:family w:val="swiss"/>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0A5C" w14:textId="77777777" w:rsidR="00897162" w:rsidRDefault="00897162">
      <w:r>
        <w:separator/>
      </w:r>
    </w:p>
  </w:footnote>
  <w:footnote w:type="continuationSeparator" w:id="0">
    <w:p w14:paraId="5B9025EA" w14:textId="77777777" w:rsidR="00897162" w:rsidRDefault="0089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6" name="תמונה 6"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4CA6F"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1F920546" w:rsidR="003056AF" w:rsidRPr="00FA505B" w:rsidRDefault="00014560"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מטות-מסעי</w:t>
    </w:r>
    <w:r w:rsidR="00047D29">
      <w:rPr>
        <w:rFonts w:ascii="Arial Black" w:hAnsi="Arial Black" w:cs="David" w:hint="cs"/>
        <w:b/>
        <w:bCs/>
        <w:iCs/>
        <w:color w:val="993300"/>
        <w:sz w:val="28"/>
        <w:szCs w:val="28"/>
        <w:rtl/>
      </w:rPr>
      <w:t>, בין המצרים</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D5097F"/>
    <w:multiLevelType w:val="singleLevel"/>
    <w:tmpl w:val="082618BA"/>
    <w:lvl w:ilvl="0">
      <w:start w:val="1"/>
      <w:numFmt w:val="hebrew1"/>
      <w:lvlText w:val="%1."/>
      <w:lvlJc w:val="left"/>
      <w:pPr>
        <w:tabs>
          <w:tab w:val="num" w:pos="360"/>
        </w:tabs>
        <w:ind w:left="360" w:hanging="360"/>
      </w:pPr>
      <w:rPr>
        <w:rFonts w:hint="default"/>
      </w:rPr>
    </w:lvl>
  </w:abstractNum>
  <w:abstractNum w:abstractNumId="5" w15:restartNumberingAfterBreak="0">
    <w:nsid w:val="18C9123A"/>
    <w:multiLevelType w:val="hybridMultilevel"/>
    <w:tmpl w:val="DDB86046"/>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0756EE"/>
    <w:multiLevelType w:val="singleLevel"/>
    <w:tmpl w:val="EC7AAB30"/>
    <w:lvl w:ilvl="0">
      <w:start w:val="1"/>
      <w:numFmt w:val="decimal"/>
      <w:lvlText w:val="%1."/>
      <w:lvlJc w:val="left"/>
      <w:pPr>
        <w:tabs>
          <w:tab w:val="num" w:pos="360"/>
        </w:tabs>
        <w:ind w:hanging="360"/>
      </w:pPr>
      <w:rPr>
        <w:rFonts w:ascii="David" w:hAnsi="David" w:cs="David" w:hint="default"/>
        <w:sz w:val="28"/>
      </w:rPr>
    </w:lvl>
  </w:abstractNum>
  <w:abstractNum w:abstractNumId="10"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11"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5" w15:restartNumberingAfterBreak="0">
    <w:nsid w:val="32BC1553"/>
    <w:multiLevelType w:val="hybridMultilevel"/>
    <w:tmpl w:val="1A1CFE30"/>
    <w:lvl w:ilvl="0" w:tplc="066845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20"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223588"/>
    <w:multiLevelType w:val="singleLevel"/>
    <w:tmpl w:val="E1086FC2"/>
    <w:lvl w:ilvl="0">
      <w:start w:val="1"/>
      <w:numFmt w:val="hebrew1"/>
      <w:lvlText w:val="%1."/>
      <w:lvlJc w:val="left"/>
      <w:pPr>
        <w:tabs>
          <w:tab w:val="num" w:pos="360"/>
        </w:tabs>
        <w:ind w:left="360" w:hanging="360"/>
      </w:pPr>
      <w:rPr>
        <w:rFonts w:hint="default"/>
        <w:sz w:val="28"/>
      </w:rPr>
    </w:lvl>
  </w:abstractNum>
  <w:abstractNum w:abstractNumId="24" w15:restartNumberingAfterBreak="0">
    <w:nsid w:val="52107215"/>
    <w:multiLevelType w:val="singleLevel"/>
    <w:tmpl w:val="E3B05D10"/>
    <w:lvl w:ilvl="0">
      <w:start w:val="1"/>
      <w:numFmt w:val="hebrew1"/>
      <w:lvlText w:val="%1."/>
      <w:lvlJc w:val="left"/>
      <w:pPr>
        <w:tabs>
          <w:tab w:val="num" w:pos="360"/>
        </w:tabs>
        <w:ind w:left="360" w:hanging="360"/>
      </w:pPr>
      <w:rPr>
        <w:rFonts w:hint="default"/>
        <w:sz w:val="28"/>
      </w:rPr>
    </w:lvl>
  </w:abstractNum>
  <w:abstractNum w:abstractNumId="25"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F762F9"/>
    <w:multiLevelType w:val="hybridMultilevel"/>
    <w:tmpl w:val="6FE085B2"/>
    <w:lvl w:ilvl="0" w:tplc="F3604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CC3D5F"/>
    <w:multiLevelType w:val="hybridMultilevel"/>
    <w:tmpl w:val="7CFE8022"/>
    <w:lvl w:ilvl="0" w:tplc="B2086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30" w15:restartNumberingAfterBreak="0">
    <w:nsid w:val="591C3F19"/>
    <w:multiLevelType w:val="hybridMultilevel"/>
    <w:tmpl w:val="0764FE5E"/>
    <w:lvl w:ilvl="0" w:tplc="23EA2D22">
      <w:start w:val="1"/>
      <w:numFmt w:val="hebrew1"/>
      <w:lvlText w:val="%1."/>
      <w:lvlJc w:val="left"/>
      <w:pPr>
        <w:ind w:left="720" w:hanging="360"/>
      </w:pPr>
      <w:rPr>
        <w:rFonts w:ascii="David" w:hAnsi="David"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32" w15:restartNumberingAfterBreak="0">
    <w:nsid w:val="599871F3"/>
    <w:multiLevelType w:val="singleLevel"/>
    <w:tmpl w:val="A17EE3BA"/>
    <w:lvl w:ilvl="0">
      <w:start w:val="1"/>
      <w:numFmt w:val="hebrew1"/>
      <w:lvlText w:val="%1."/>
      <w:lvlJc w:val="left"/>
      <w:pPr>
        <w:tabs>
          <w:tab w:val="num" w:pos="784"/>
        </w:tabs>
        <w:ind w:left="784" w:hanging="360"/>
      </w:pPr>
      <w:rPr>
        <w:rFonts w:hint="default"/>
        <w:sz w:val="28"/>
      </w:rPr>
    </w:lvl>
  </w:abstractNum>
  <w:abstractNum w:abstractNumId="33"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34" w15:restartNumberingAfterBreak="0">
    <w:nsid w:val="5DC1047E"/>
    <w:multiLevelType w:val="hybridMultilevel"/>
    <w:tmpl w:val="475E6B42"/>
    <w:lvl w:ilvl="0" w:tplc="64C8D0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554AAE"/>
    <w:multiLevelType w:val="hybridMultilevel"/>
    <w:tmpl w:val="BCBC3332"/>
    <w:lvl w:ilvl="0" w:tplc="B63A5E6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37"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38"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2"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num w:numId="1">
    <w:abstractNumId w:val="39"/>
  </w:num>
  <w:num w:numId="2">
    <w:abstractNumId w:val="28"/>
  </w:num>
  <w:num w:numId="3">
    <w:abstractNumId w:val="21"/>
  </w:num>
  <w:num w:numId="4">
    <w:abstractNumId w:val="19"/>
  </w:num>
  <w:num w:numId="5">
    <w:abstractNumId w:val="37"/>
  </w:num>
  <w:num w:numId="6">
    <w:abstractNumId w:val="29"/>
  </w:num>
  <w:num w:numId="7">
    <w:abstractNumId w:val="25"/>
  </w:num>
  <w:num w:numId="8">
    <w:abstractNumId w:val="16"/>
  </w:num>
  <w:num w:numId="9">
    <w:abstractNumId w:val="2"/>
  </w:num>
  <w:num w:numId="10">
    <w:abstractNumId w:val="8"/>
  </w:num>
  <w:num w:numId="11">
    <w:abstractNumId w:val="11"/>
  </w:num>
  <w:num w:numId="12">
    <w:abstractNumId w:val="41"/>
  </w:num>
  <w:num w:numId="13">
    <w:abstractNumId w:val="7"/>
  </w:num>
  <w:num w:numId="14">
    <w:abstractNumId w:val="42"/>
  </w:num>
  <w:num w:numId="15">
    <w:abstractNumId w:val="10"/>
  </w:num>
  <w:num w:numId="16">
    <w:abstractNumId w:val="14"/>
  </w:num>
  <w:num w:numId="17">
    <w:abstractNumId w:val="33"/>
  </w:num>
  <w:num w:numId="18">
    <w:abstractNumId w:val="18"/>
  </w:num>
  <w:num w:numId="19">
    <w:abstractNumId w:val="40"/>
  </w:num>
  <w:num w:numId="20">
    <w:abstractNumId w:val="22"/>
  </w:num>
  <w:num w:numId="21">
    <w:abstractNumId w:val="20"/>
  </w:num>
  <w:num w:numId="22">
    <w:abstractNumId w:val="17"/>
  </w:num>
  <w:num w:numId="23">
    <w:abstractNumId w:val="31"/>
  </w:num>
  <w:num w:numId="24">
    <w:abstractNumId w:val="13"/>
  </w:num>
  <w:num w:numId="25">
    <w:abstractNumId w:val="38"/>
  </w:num>
  <w:num w:numId="26">
    <w:abstractNumId w:val="3"/>
  </w:num>
  <w:num w:numId="27">
    <w:abstractNumId w:val="12"/>
  </w:num>
  <w:num w:numId="28">
    <w:abstractNumId w:val="6"/>
  </w:num>
  <w:num w:numId="29">
    <w:abstractNumId w:val="1"/>
  </w:num>
  <w:num w:numId="30">
    <w:abstractNumId w:val="36"/>
  </w:num>
  <w:num w:numId="31">
    <w:abstractNumId w:val="9"/>
  </w:num>
  <w:num w:numId="32">
    <w:abstractNumId w:val="24"/>
  </w:num>
  <w:num w:numId="33">
    <w:abstractNumId w:val="27"/>
  </w:num>
  <w:num w:numId="34">
    <w:abstractNumId w:val="26"/>
  </w:num>
  <w:num w:numId="35">
    <w:abstractNumId w:val="23"/>
  </w:num>
  <w:num w:numId="36">
    <w:abstractNumId w:val="32"/>
  </w:num>
  <w:num w:numId="37">
    <w:abstractNumId w:val="5"/>
  </w:num>
  <w:num w:numId="38">
    <w:abstractNumId w:val="34"/>
  </w:num>
  <w:num w:numId="39">
    <w:abstractNumId w:val="4"/>
  </w:num>
  <w:num w:numId="40">
    <w:abstractNumId w:val="35"/>
  </w:num>
  <w:num w:numId="41">
    <w:abstractNumId w:val="30"/>
  </w:num>
  <w:num w:numId="42">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758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560"/>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B5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BA6"/>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272"/>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D29"/>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068"/>
    <w:rsid w:val="000835C8"/>
    <w:rsid w:val="00083814"/>
    <w:rsid w:val="00083F89"/>
    <w:rsid w:val="000843B6"/>
    <w:rsid w:val="00084472"/>
    <w:rsid w:val="00084649"/>
    <w:rsid w:val="00084F9D"/>
    <w:rsid w:val="000853C0"/>
    <w:rsid w:val="00085571"/>
    <w:rsid w:val="00085760"/>
    <w:rsid w:val="000858C9"/>
    <w:rsid w:val="00085B36"/>
    <w:rsid w:val="00085CAB"/>
    <w:rsid w:val="000865B7"/>
    <w:rsid w:val="00086AFE"/>
    <w:rsid w:val="00086B09"/>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9F"/>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631"/>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424"/>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4DF"/>
    <w:rsid w:val="00107595"/>
    <w:rsid w:val="001077E8"/>
    <w:rsid w:val="00107CA4"/>
    <w:rsid w:val="00107F90"/>
    <w:rsid w:val="0011010E"/>
    <w:rsid w:val="00110267"/>
    <w:rsid w:val="00110B45"/>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9EA"/>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1C1"/>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962"/>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265"/>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3F7"/>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735"/>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16D"/>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29"/>
    <w:rsid w:val="002563DF"/>
    <w:rsid w:val="00256E52"/>
    <w:rsid w:val="00256F05"/>
    <w:rsid w:val="0025720D"/>
    <w:rsid w:val="002572AE"/>
    <w:rsid w:val="002575E1"/>
    <w:rsid w:val="00257877"/>
    <w:rsid w:val="00257E6D"/>
    <w:rsid w:val="00257FC0"/>
    <w:rsid w:val="002601D0"/>
    <w:rsid w:val="0026025E"/>
    <w:rsid w:val="00260822"/>
    <w:rsid w:val="00260A9D"/>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018"/>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056"/>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503"/>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96B"/>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51"/>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4C"/>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18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D7F4D"/>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37A"/>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0C4"/>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46E"/>
    <w:rsid w:val="004A2757"/>
    <w:rsid w:val="004A28EB"/>
    <w:rsid w:val="004A2943"/>
    <w:rsid w:val="004A2CC4"/>
    <w:rsid w:val="004A2D0E"/>
    <w:rsid w:val="004A312C"/>
    <w:rsid w:val="004A31A3"/>
    <w:rsid w:val="004A331C"/>
    <w:rsid w:val="004A3482"/>
    <w:rsid w:val="004A3483"/>
    <w:rsid w:val="004A38EF"/>
    <w:rsid w:val="004A3A85"/>
    <w:rsid w:val="004A3C1C"/>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5DB6"/>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0FD"/>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1E"/>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886"/>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0F8"/>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372"/>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99C"/>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8FE"/>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7F1"/>
    <w:rsid w:val="005C5DD3"/>
    <w:rsid w:val="005C6267"/>
    <w:rsid w:val="005C6689"/>
    <w:rsid w:val="005C6814"/>
    <w:rsid w:val="005C6D2D"/>
    <w:rsid w:val="005C6FCC"/>
    <w:rsid w:val="005C741A"/>
    <w:rsid w:val="005C78A4"/>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8EB"/>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9A1"/>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2BE"/>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848"/>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17EF8"/>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91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0F09"/>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A2"/>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29"/>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165"/>
    <w:rsid w:val="00724280"/>
    <w:rsid w:val="007245F9"/>
    <w:rsid w:val="00724824"/>
    <w:rsid w:val="00724966"/>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EA8"/>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151"/>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7F0"/>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8FF"/>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28"/>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4C"/>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672"/>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75A"/>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2"/>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66E"/>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162"/>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236"/>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07D"/>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CD3"/>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8E"/>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71D"/>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2D69"/>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18"/>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5FF5"/>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4D3"/>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1FCC"/>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E82"/>
    <w:rsid w:val="00A93F33"/>
    <w:rsid w:val="00A9415C"/>
    <w:rsid w:val="00A9427D"/>
    <w:rsid w:val="00A94937"/>
    <w:rsid w:val="00A94D2A"/>
    <w:rsid w:val="00A94D8F"/>
    <w:rsid w:val="00A950CE"/>
    <w:rsid w:val="00A9543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4E"/>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0A9"/>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709"/>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7C6"/>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2E"/>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0D6F"/>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1E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37C95"/>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DEB"/>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1CD"/>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57FAB"/>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7B0"/>
    <w:rsid w:val="00C80851"/>
    <w:rsid w:val="00C80CCD"/>
    <w:rsid w:val="00C81029"/>
    <w:rsid w:val="00C813E0"/>
    <w:rsid w:val="00C815CC"/>
    <w:rsid w:val="00C8162F"/>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1985"/>
    <w:rsid w:val="00CA1E3D"/>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1F1C"/>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CCD"/>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BFC"/>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5D31"/>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21"/>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045"/>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2C"/>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0E0A"/>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A7"/>
    <w:rsid w:val="00E331CF"/>
    <w:rsid w:val="00E333DC"/>
    <w:rsid w:val="00E334DF"/>
    <w:rsid w:val="00E33568"/>
    <w:rsid w:val="00E336EB"/>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CA"/>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63C"/>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2D0C"/>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1C6"/>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933"/>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5C8"/>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70F"/>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3E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28"/>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133"/>
    <w:rsid w:val="00F562A0"/>
    <w:rsid w:val="00F563E1"/>
    <w:rsid w:val="00F5681B"/>
    <w:rsid w:val="00F56E61"/>
    <w:rsid w:val="00F57669"/>
    <w:rsid w:val="00F57698"/>
    <w:rsid w:val="00F57717"/>
    <w:rsid w:val="00F57AE3"/>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37"/>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750"/>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6A6"/>
    <w:rsid w:val="00FF1A38"/>
    <w:rsid w:val="00FF1ADF"/>
    <w:rsid w:val="00FF1BEF"/>
    <w:rsid w:val="00FF1E0F"/>
    <w:rsid w:val="00FF20BE"/>
    <w:rsid w:val="00FF221C"/>
    <w:rsid w:val="00FF23D9"/>
    <w:rsid w:val="00FF2486"/>
    <w:rsid w:val="00FF252C"/>
    <w:rsid w:val="00FF2AA5"/>
    <w:rsid w:val="00FF2FCA"/>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5"/>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FCC"/>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16808983">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25698748">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hyperlink" Target="mailto:info@eretzhemdah.org" TargetMode="External"/><Relationship Id="rId3" Type="http://schemas.openxmlformats.org/officeDocument/2006/relationships/styles" Target="styles.xml"/><Relationship Id="rId21" Type="http://schemas.openxmlformats.org/officeDocument/2006/relationships/hyperlink" Target="mailto:info@eretzhemdah.or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eretzhemdah.org/content.asp?PageId=8&amp;lang=h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retzhemdah.org/content.asp?pageid=10886" TargetMode="External"/><Relationship Id="rId20" Type="http://schemas.openxmlformats.org/officeDocument/2006/relationships/hyperlink" Target="https://www.eretzhemdah.org/ebooks.asp?lang=he&amp;top=1&amp;pageid=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2355</Words>
  <Characters>11734</Characters>
  <Application>Microsoft Office Word</Application>
  <DocSecurity>0</DocSecurity>
  <Lines>97</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11</cp:revision>
  <cp:lastPrinted>2025-01-30T11:17:00Z</cp:lastPrinted>
  <dcterms:created xsi:type="dcterms:W3CDTF">2026-07-08T08:15:00Z</dcterms:created>
  <dcterms:modified xsi:type="dcterms:W3CDTF">2026-07-09T08:16:00Z</dcterms:modified>
</cp:coreProperties>
</file>