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1DDBF26E" w:rsidR="00E8510C" w:rsidRDefault="00C57FAB"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1290CEB8">
                  <wp:simplePos x="0" y="0"/>
                  <wp:positionH relativeFrom="column">
                    <wp:posOffset>71120</wp:posOffset>
                  </wp:positionH>
                  <wp:positionV relativeFrom="paragraph">
                    <wp:posOffset>-1264920</wp:posOffset>
                  </wp:positionV>
                  <wp:extent cx="1370330" cy="1343025"/>
                  <wp:effectExtent l="0" t="0" r="1270" b="952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0330" cy="134302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49BBCECB" w:rsidR="00263195" w:rsidRPr="00256329" w:rsidRDefault="00263195" w:rsidP="002D608A">
            <w:pPr>
              <w:pStyle w:val="a6"/>
              <w:tabs>
                <w:tab w:val="clear" w:pos="4153"/>
              </w:tabs>
              <w:contextualSpacing/>
              <w:rPr>
                <w:rFonts w:ascii="Arial Black" w:hAnsi="Arial Black" w:cs="David"/>
                <w:b/>
                <w:bCs/>
                <w:iCs/>
                <w:color w:val="960000"/>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173F57">
              <w:rPr>
                <w:rFonts w:ascii="Arial Black" w:hAnsi="Arial Black" w:cs="David" w:hint="cs"/>
                <w:b/>
                <w:bCs/>
                <w:iCs/>
                <w:color w:val="960000"/>
                <w:sz w:val="50"/>
                <w:szCs w:val="50"/>
                <w:rtl/>
              </w:rPr>
              <w:t xml:space="preserve">עקב </w:t>
            </w:r>
            <w:r w:rsidR="00256329" w:rsidRPr="00047D29">
              <w:rPr>
                <w:rFonts w:ascii="Arial Black" w:hAnsi="Arial Black" w:cs="David" w:hint="cs"/>
                <w:b/>
                <w:bCs/>
                <w:iCs/>
                <w:color w:val="960000"/>
                <w:sz w:val="26"/>
                <w:szCs w:val="26"/>
                <w:rtl/>
              </w:rPr>
              <w:t>ת</w:t>
            </w:r>
            <w:r w:rsidR="001E67B5" w:rsidRPr="00047D29">
              <w:rPr>
                <w:rFonts w:ascii="Arial Black" w:hAnsi="Arial Black" w:cs="David" w:hint="cs"/>
                <w:b/>
                <w:bCs/>
                <w:iCs/>
                <w:color w:val="960000"/>
                <w:sz w:val="26"/>
                <w:szCs w:val="26"/>
                <w:rtl/>
              </w:rPr>
              <w:t>שפ"</w:t>
            </w:r>
            <w:r w:rsidR="00AA3329" w:rsidRPr="00047D29">
              <w:rPr>
                <w:rFonts w:ascii="Arial Black" w:hAnsi="Arial Black" w:cs="David" w:hint="cs"/>
                <w:b/>
                <w:bCs/>
                <w:iCs/>
                <w:color w:val="960000"/>
                <w:sz w:val="26"/>
                <w:szCs w:val="26"/>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330DFAA1" w14:textId="77777777" w:rsidTr="00A44B36">
        <w:trPr>
          <w:trHeight w:val="993"/>
        </w:trPr>
        <w:tc>
          <w:tcPr>
            <w:tcW w:w="11192" w:type="dxa"/>
            <w:gridSpan w:val="2"/>
          </w:tcPr>
          <w:p w14:paraId="4DFBE15E" w14:textId="77777777" w:rsidR="001A332A" w:rsidRPr="001A332A" w:rsidRDefault="001A332A" w:rsidP="001A332A">
            <w:pPr>
              <w:jc w:val="center"/>
              <w:rPr>
                <w:rFonts w:ascii="David" w:eastAsia="Calibri" w:hAnsi="David" w:cs="David"/>
                <w:kern w:val="2"/>
                <w:sz w:val="4"/>
                <w:szCs w:val="4"/>
                <w:rtl/>
                <w14:ligatures w14:val="standardContextual"/>
              </w:rPr>
            </w:pPr>
            <w:bookmarkStart w:id="1" w:name="_Hlk213923647"/>
          </w:p>
          <w:p w14:paraId="34C53191" w14:textId="77777777" w:rsidR="00A44B36" w:rsidRPr="00A44B36" w:rsidRDefault="00A44B36" w:rsidP="00D8140A">
            <w:pPr>
              <w:ind w:right="1171"/>
              <w:contextualSpacing/>
              <w:jc w:val="center"/>
              <w:rPr>
                <w:rFonts w:ascii="FrankRuehl" w:eastAsia="Calibri" w:hAnsi="FrankRuehl" w:cs="FrankRuehl"/>
                <w:b/>
                <w:bCs/>
                <w:color w:val="0070C0"/>
                <w:sz w:val="32"/>
                <w:szCs w:val="32"/>
                <w:u w:val="single"/>
                <w:rtl/>
              </w:rPr>
            </w:pPr>
            <w:bookmarkStart w:id="2" w:name="9"/>
            <w:bookmarkEnd w:id="2"/>
            <w:r w:rsidRPr="00A44B36">
              <w:rPr>
                <w:rFonts w:ascii="FrankRuehl" w:eastAsia="Calibri" w:hAnsi="FrankRuehl" w:cs="FrankRuehl"/>
                <w:b/>
                <w:bCs/>
                <w:color w:val="0070C0"/>
                <w:sz w:val="32"/>
                <w:szCs w:val="32"/>
                <w:u w:val="single"/>
                <w:rtl/>
              </w:rPr>
              <w:t>להתפלל או להתנפל</w:t>
            </w:r>
            <w:r w:rsidRPr="00A44B36">
              <w:rPr>
                <w:rFonts w:ascii="FrankRuehl" w:eastAsia="Calibri" w:hAnsi="FrankRuehl" w:cs="FrankRuehl"/>
                <w:color w:val="0070C0"/>
                <w:sz w:val="32"/>
                <w:szCs w:val="32"/>
                <w:u w:val="single"/>
                <w:rtl/>
              </w:rPr>
              <w:t xml:space="preserve">? </w:t>
            </w:r>
          </w:p>
          <w:p w14:paraId="0C0B44AC" w14:textId="70472801" w:rsidR="00A44B36" w:rsidRDefault="00A44B36" w:rsidP="00D8140A">
            <w:pPr>
              <w:spacing w:line="276" w:lineRule="auto"/>
              <w:ind w:right="1171"/>
              <w:jc w:val="center"/>
              <w:rPr>
                <w:rFonts w:ascii="David" w:eastAsia="Calibri" w:hAnsi="David" w:cs="David"/>
                <w:rtl/>
              </w:rPr>
            </w:pPr>
            <w:r w:rsidRPr="003A1A79">
              <w:rPr>
                <w:rFonts w:ascii="David" w:hAnsi="David" w:cs="David"/>
                <w:rtl/>
              </w:rPr>
              <w:t xml:space="preserve">הרב יוסף כרמל, ראש כולל </w:t>
            </w:r>
            <w:r w:rsidRPr="003A1A79">
              <w:rPr>
                <w:rFonts w:ascii="David" w:hAnsi="David" w:cs="David"/>
                <w:color w:val="000000"/>
                <w:rtl/>
              </w:rPr>
              <w:t>'ארץ חמדה'</w:t>
            </w:r>
          </w:p>
          <w:p w14:paraId="74D6B1DC" w14:textId="77777777" w:rsidR="00A44B36" w:rsidRPr="003A1A79" w:rsidRDefault="00A44B36" w:rsidP="00A44B36">
            <w:pPr>
              <w:spacing w:line="276" w:lineRule="auto"/>
              <w:jc w:val="center"/>
              <w:rPr>
                <w:rFonts w:ascii="David" w:eastAsia="Calibri" w:hAnsi="David" w:cs="David"/>
                <w:rtl/>
              </w:rPr>
            </w:pPr>
          </w:p>
          <w:p w14:paraId="2F59519C" w14:textId="77777777" w:rsidR="00A44B36" w:rsidRPr="003A1A79" w:rsidDel="00B93A8C" w:rsidRDefault="00A44B36" w:rsidP="00A44B36">
            <w:pPr>
              <w:spacing w:line="276" w:lineRule="auto"/>
              <w:rPr>
                <w:rFonts w:ascii="David" w:eastAsia="Calibri" w:hAnsi="David" w:cs="David"/>
                <w:rtl/>
              </w:rPr>
            </w:pPr>
            <w:r w:rsidRPr="003A1A79" w:rsidDel="00B93A8C">
              <w:rPr>
                <w:rFonts w:ascii="David" w:eastAsia="Calibri" w:hAnsi="David" w:cs="David"/>
                <w:rtl/>
              </w:rPr>
              <w:t>לאחר חטא העגל, הכתוב בפרשתנו מדגיש, וחוזר ומדגיש</w:t>
            </w:r>
            <w:r>
              <w:rPr>
                <w:rFonts w:ascii="David" w:eastAsia="Calibri" w:hAnsi="David" w:cs="David" w:hint="cs"/>
                <w:rtl/>
              </w:rPr>
              <w:t xml:space="preserve"> </w:t>
            </w:r>
            <w:r w:rsidRPr="00F357B2">
              <w:rPr>
                <w:rFonts w:ascii="David" w:eastAsia="Calibri" w:hAnsi="David" w:cs="David" w:hint="cs"/>
                <w:b/>
                <w:bCs/>
                <w:rtl/>
              </w:rPr>
              <w:t>להתנפל</w:t>
            </w:r>
            <w:r>
              <w:rPr>
                <w:rFonts w:ascii="David" w:eastAsia="Calibri" w:hAnsi="David" w:cs="David" w:hint="cs"/>
                <w:rtl/>
              </w:rPr>
              <w:t xml:space="preserve"> במשמעות של </w:t>
            </w:r>
            <w:r w:rsidRPr="00F357B2">
              <w:rPr>
                <w:rFonts w:ascii="David" w:eastAsia="Calibri" w:hAnsi="David" w:cs="David" w:hint="cs"/>
                <w:b/>
                <w:bCs/>
                <w:rtl/>
              </w:rPr>
              <w:t>להתפלל</w:t>
            </w:r>
            <w:r w:rsidRPr="003A1A79" w:rsidDel="00B93A8C">
              <w:rPr>
                <w:rFonts w:ascii="David" w:eastAsia="Calibri" w:hAnsi="David" w:cs="David"/>
                <w:rtl/>
              </w:rPr>
              <w:t xml:space="preserve">: </w:t>
            </w:r>
          </w:p>
          <w:p w14:paraId="17A7188B" w14:textId="77777777" w:rsidR="00A44B36" w:rsidRDefault="00A44B36" w:rsidP="00A44B36">
            <w:pPr>
              <w:spacing w:line="276" w:lineRule="auto"/>
              <w:ind w:left="425" w:right="709"/>
              <w:rPr>
                <w:rFonts w:ascii="David" w:eastAsia="Calibri" w:hAnsi="David" w:cs="David"/>
                <w:rtl/>
              </w:rPr>
            </w:pPr>
            <w:r w:rsidRPr="00A44B36">
              <w:rPr>
                <w:rFonts w:ascii="FrankRuehl" w:eastAsia="Calibri" w:hAnsi="FrankRuehl" w:cs="FrankRuehl"/>
                <w:sz w:val="26"/>
                <w:szCs w:val="26"/>
                <w:rtl/>
              </w:rPr>
              <w:t>"</w:t>
            </w:r>
            <w:proofErr w:type="spellStart"/>
            <w:r w:rsidRPr="00A44B36">
              <w:rPr>
                <w:rFonts w:ascii="FrankRuehl" w:eastAsia="Calibri" w:hAnsi="FrankRuehl" w:cs="FrankRuehl"/>
                <w:sz w:val="26"/>
                <w:szCs w:val="26"/>
                <w:rtl/>
              </w:rPr>
              <w:t>וָאֶתְפֹּש</w:t>
            </w:r>
            <w:proofErr w:type="spellEnd"/>
            <w:r w:rsidRPr="00A44B36">
              <w:rPr>
                <w:rFonts w:ascii="FrankRuehl" w:eastAsia="Calibri" w:hAnsi="FrankRuehl" w:cs="FrankRuehl"/>
                <w:sz w:val="26"/>
                <w:szCs w:val="26"/>
                <w:rtl/>
              </w:rPr>
              <w:t xml:space="preserve">ׂ בִּשְׁנֵי </w:t>
            </w:r>
            <w:proofErr w:type="spellStart"/>
            <w:r w:rsidRPr="00A44B36">
              <w:rPr>
                <w:rFonts w:ascii="FrankRuehl" w:eastAsia="Calibri" w:hAnsi="FrankRuehl" w:cs="FrankRuehl"/>
                <w:sz w:val="26"/>
                <w:szCs w:val="26"/>
                <w:rtl/>
              </w:rPr>
              <w:t>הַלֻּחֹת</w:t>
            </w:r>
            <w:proofErr w:type="spellEnd"/>
            <w:r w:rsidRPr="00A44B36">
              <w:rPr>
                <w:rFonts w:ascii="FrankRuehl" w:eastAsia="Calibri" w:hAnsi="FrankRuehl" w:cs="FrankRuehl"/>
                <w:sz w:val="26"/>
                <w:szCs w:val="26"/>
                <w:rtl/>
              </w:rPr>
              <w:t xml:space="preserve"> וָאַשְׁלִכֵם מֵעַל שְׁתֵּי יָדָי וָאֲשַׁבְּרֵם לְעֵינֵיכֶם: </w:t>
            </w:r>
            <w:r w:rsidRPr="00A44B36">
              <w:rPr>
                <w:rFonts w:ascii="FrankRuehl" w:eastAsia="Calibri" w:hAnsi="FrankRuehl" w:cs="FrankRuehl"/>
                <w:b/>
                <w:bCs/>
                <w:sz w:val="26"/>
                <w:szCs w:val="26"/>
                <w:rtl/>
              </w:rPr>
              <w:t>וָאֶתְנַפַּל</w:t>
            </w:r>
            <w:r w:rsidRPr="00A44B36">
              <w:rPr>
                <w:rFonts w:ascii="FrankRuehl" w:eastAsia="Calibri" w:hAnsi="FrankRuehl" w:cs="FrankRuehl"/>
                <w:sz w:val="26"/>
                <w:szCs w:val="26"/>
                <w:rtl/>
              </w:rPr>
              <w:t xml:space="preserve"> לִפְנֵי יְקֹוָק כָּרִאשֹׁנָה אַרְבָּעִים יוֹם וְאַרְבָּעִים לַיְלָה לֶחֶם לֹא אָכַלְתִּי וּמַיִם לֹא שָׁתִיתִי עַל כָּל חַטַּאתְכֶם אֲשֶׁר חֲטָאתֶם לַעֲשׂוֹת הָרַע בְּעֵינֵי יְקֹוָק לְהַכְעִיסוֹ:</w:t>
            </w:r>
            <w:r w:rsidRPr="00A44B36">
              <w:rPr>
                <w:rFonts w:ascii="FrankRuehl" w:eastAsia="Calibri" w:hAnsi="FrankRuehl" w:cs="FrankRuehl" w:hint="cs"/>
                <w:sz w:val="26"/>
                <w:szCs w:val="26"/>
                <w:rtl/>
              </w:rPr>
              <w:t xml:space="preserve"> </w:t>
            </w:r>
            <w:r w:rsidRPr="00A44B36">
              <w:rPr>
                <w:rFonts w:ascii="FrankRuehl" w:eastAsia="Calibri" w:hAnsi="FrankRuehl" w:cs="FrankRuehl"/>
                <w:sz w:val="26"/>
                <w:szCs w:val="26"/>
                <w:rtl/>
              </w:rPr>
              <w:t>...</w:t>
            </w:r>
            <w:r w:rsidRPr="00A44B36">
              <w:rPr>
                <w:rFonts w:ascii="FrankRuehl" w:eastAsia="Calibri" w:hAnsi="FrankRuehl" w:cs="FrankRuehl"/>
                <w:b/>
                <w:bCs/>
                <w:sz w:val="26"/>
                <w:szCs w:val="26"/>
                <w:rtl/>
              </w:rPr>
              <w:t>וָאֶתְפַּלֵּל</w:t>
            </w:r>
            <w:r w:rsidRPr="00A44B36">
              <w:rPr>
                <w:rFonts w:ascii="FrankRuehl" w:eastAsia="Calibri" w:hAnsi="FrankRuehl" w:cs="FrankRuehl"/>
                <w:sz w:val="26"/>
                <w:szCs w:val="26"/>
                <w:rtl/>
              </w:rPr>
              <w:t xml:space="preserve"> גַּם בְּעַד אַהֲרֹן בָּעֵת הַהִוא:</w:t>
            </w:r>
            <w:r w:rsidRPr="00A44B36">
              <w:rPr>
                <w:rFonts w:ascii="FrankRuehl" w:eastAsia="Calibri" w:hAnsi="FrankRuehl" w:cs="FrankRuehl" w:hint="cs"/>
                <w:sz w:val="26"/>
                <w:szCs w:val="26"/>
                <w:rtl/>
              </w:rPr>
              <w:t xml:space="preserve"> </w:t>
            </w:r>
            <w:r w:rsidRPr="00A44B36">
              <w:rPr>
                <w:rFonts w:ascii="FrankRuehl" w:eastAsia="Calibri" w:hAnsi="FrankRuehl" w:cs="FrankRuehl"/>
                <w:sz w:val="26"/>
                <w:szCs w:val="26"/>
                <w:rtl/>
              </w:rPr>
              <w:t xml:space="preserve">... </w:t>
            </w:r>
            <w:r w:rsidRPr="00A44B36">
              <w:rPr>
                <w:rFonts w:ascii="FrankRuehl" w:eastAsia="Calibri" w:hAnsi="FrankRuehl" w:cs="FrankRuehl"/>
                <w:b/>
                <w:bCs/>
                <w:sz w:val="26"/>
                <w:szCs w:val="26"/>
                <w:rtl/>
              </w:rPr>
              <w:t xml:space="preserve">וָאֶתְנַפַּל </w:t>
            </w:r>
            <w:r w:rsidRPr="00A44B36">
              <w:rPr>
                <w:rFonts w:ascii="FrankRuehl" w:eastAsia="Calibri" w:hAnsi="FrankRuehl" w:cs="FrankRuehl"/>
                <w:sz w:val="26"/>
                <w:szCs w:val="26"/>
                <w:rtl/>
              </w:rPr>
              <w:t xml:space="preserve">לִפְנֵי יְקֹוָק אֵת אַרְבָּעִים הַיּוֹם וְאֶת אַרְבָּעִים הַלַּיְלָה אֲשֶׁר </w:t>
            </w:r>
            <w:r w:rsidRPr="00A44B36">
              <w:rPr>
                <w:rFonts w:ascii="FrankRuehl" w:eastAsia="Calibri" w:hAnsi="FrankRuehl" w:cs="FrankRuehl"/>
                <w:b/>
                <w:bCs/>
                <w:sz w:val="26"/>
                <w:szCs w:val="26"/>
                <w:rtl/>
              </w:rPr>
              <w:t>הִתְנַפָּלְתִּי</w:t>
            </w:r>
            <w:r w:rsidRPr="00A44B36">
              <w:rPr>
                <w:rFonts w:ascii="FrankRuehl" w:eastAsia="Calibri" w:hAnsi="FrankRuehl" w:cs="FrankRuehl"/>
                <w:sz w:val="26"/>
                <w:szCs w:val="26"/>
                <w:rtl/>
              </w:rPr>
              <w:t xml:space="preserve"> כִּי אָמַר יְקֹוָק לְהַשְׁמִיד אֶתְכֶם: </w:t>
            </w:r>
            <w:r w:rsidRPr="00A44B36">
              <w:rPr>
                <w:rFonts w:ascii="FrankRuehl" w:eastAsia="Calibri" w:hAnsi="FrankRuehl" w:cs="FrankRuehl"/>
                <w:b/>
                <w:bCs/>
                <w:sz w:val="26"/>
                <w:szCs w:val="26"/>
                <w:rtl/>
              </w:rPr>
              <w:t xml:space="preserve">וָאֶתְפַּלֵּל </w:t>
            </w:r>
            <w:r w:rsidRPr="00A44B36">
              <w:rPr>
                <w:rFonts w:ascii="FrankRuehl" w:eastAsia="Calibri" w:hAnsi="FrankRuehl" w:cs="FrankRuehl"/>
                <w:sz w:val="26"/>
                <w:szCs w:val="26"/>
                <w:rtl/>
              </w:rPr>
              <w:t>אֶל יְקֹוָק וָאֹמַר אֲדֹנָי יְקֹוִק אַל תַּשְׁחֵת עַמְּךָ וְנַחֲלָתְךָ אֲשֶׁר פָּדִיתָ בְּגָדְלֶךָ אֲשֶׁר הוֹצֵאתָ מִמִּצְרַיִם בְּיָד חֲזָקָה"</w:t>
            </w:r>
            <w:r w:rsidRPr="003A1A79">
              <w:rPr>
                <w:rFonts w:ascii="David" w:eastAsia="Calibri" w:hAnsi="David" w:cs="David"/>
                <w:rtl/>
              </w:rPr>
              <w:t xml:space="preserve"> </w:t>
            </w:r>
            <w:r>
              <w:rPr>
                <w:rFonts w:ascii="David" w:eastAsia="Calibri" w:hAnsi="David" w:cs="David" w:hint="cs"/>
                <w:rtl/>
              </w:rPr>
              <w:t xml:space="preserve"> </w:t>
            </w:r>
          </w:p>
          <w:p w14:paraId="64772266" w14:textId="375D76E6" w:rsidR="00A44B36" w:rsidRDefault="00A44B36" w:rsidP="00A44B36">
            <w:pPr>
              <w:spacing w:line="276" w:lineRule="auto"/>
              <w:ind w:left="425" w:right="709"/>
              <w:jc w:val="right"/>
              <w:rPr>
                <w:rFonts w:ascii="David" w:eastAsia="Calibri" w:hAnsi="David" w:cs="David"/>
                <w:sz w:val="20"/>
                <w:szCs w:val="20"/>
                <w:rtl/>
              </w:rPr>
            </w:pPr>
            <w:r w:rsidRPr="00F357B2">
              <w:rPr>
                <w:rFonts w:ascii="David" w:eastAsia="Calibri" w:hAnsi="David" w:cs="David"/>
                <w:sz w:val="20"/>
                <w:szCs w:val="20"/>
                <w:rtl/>
              </w:rPr>
              <w:t>(דברים ט</w:t>
            </w:r>
            <w:r>
              <w:rPr>
                <w:rFonts w:ascii="David" w:eastAsia="Calibri" w:hAnsi="David" w:cs="David" w:hint="cs"/>
                <w:sz w:val="20"/>
                <w:szCs w:val="20"/>
                <w:rtl/>
              </w:rPr>
              <w:t>,</w:t>
            </w:r>
            <w:r w:rsidRPr="00F357B2">
              <w:rPr>
                <w:rFonts w:ascii="David" w:eastAsia="Calibri" w:hAnsi="David" w:cs="David"/>
                <w:sz w:val="20"/>
                <w:szCs w:val="20"/>
                <w:rtl/>
              </w:rPr>
              <w:t xml:space="preserve"> </w:t>
            </w:r>
            <w:proofErr w:type="spellStart"/>
            <w:r w:rsidRPr="00F357B2">
              <w:rPr>
                <w:rFonts w:ascii="David" w:eastAsia="Calibri" w:hAnsi="David" w:cs="David"/>
                <w:sz w:val="20"/>
                <w:szCs w:val="20"/>
                <w:rtl/>
              </w:rPr>
              <w:t>יז</w:t>
            </w:r>
            <w:r>
              <w:rPr>
                <w:rFonts w:ascii="David" w:eastAsia="Calibri" w:hAnsi="David" w:cs="David" w:hint="cs"/>
                <w:sz w:val="20"/>
                <w:szCs w:val="20"/>
                <w:rtl/>
              </w:rPr>
              <w:t>-</w:t>
            </w:r>
            <w:r w:rsidRPr="00F357B2">
              <w:rPr>
                <w:rFonts w:ascii="David" w:eastAsia="Calibri" w:hAnsi="David" w:cs="David"/>
                <w:sz w:val="20"/>
                <w:szCs w:val="20"/>
                <w:rtl/>
              </w:rPr>
              <w:t>כו</w:t>
            </w:r>
            <w:proofErr w:type="spellEnd"/>
            <w:r w:rsidRPr="00F357B2">
              <w:rPr>
                <w:rFonts w:ascii="David" w:eastAsia="Calibri" w:hAnsi="David" w:cs="David"/>
                <w:sz w:val="20"/>
                <w:szCs w:val="20"/>
                <w:rtl/>
              </w:rPr>
              <w:t xml:space="preserve">). </w:t>
            </w:r>
          </w:p>
          <w:p w14:paraId="23F111B8" w14:textId="77777777" w:rsidR="00A44B36" w:rsidRDefault="00A44B36" w:rsidP="00D8140A">
            <w:pPr>
              <w:rPr>
                <w:rFonts w:ascii="David" w:eastAsia="Calibri" w:hAnsi="David" w:cs="David"/>
                <w:rtl/>
              </w:rPr>
            </w:pPr>
            <w:r w:rsidRPr="003A1A79">
              <w:rPr>
                <w:rFonts w:ascii="David" w:eastAsia="Calibri" w:hAnsi="David" w:cs="David"/>
                <w:rtl/>
              </w:rPr>
              <w:t>תקופת השנה המתוארת בפסוקים אלה, החלה בשבעה עשר בתמוז והסתיימה ביום הכיפורים, כמו שהסביר המדרש: "</w:t>
            </w:r>
            <w:r w:rsidRPr="003A1A79">
              <w:rPr>
                <w:rFonts w:ascii="David" w:eastAsia="Calibri" w:hAnsi="David" w:cs="David"/>
                <w:b/>
                <w:bCs/>
                <w:rtl/>
              </w:rPr>
              <w:t>ואתנפל</w:t>
            </w:r>
            <w:r w:rsidRPr="003A1A79">
              <w:rPr>
                <w:rFonts w:ascii="David" w:eastAsia="Calibri" w:hAnsi="David" w:cs="David"/>
                <w:rtl/>
              </w:rPr>
              <w:t xml:space="preserve"> לפני ה' כראשונה. מלמד שמאה ועשרים יום </w:t>
            </w:r>
            <w:proofErr w:type="spellStart"/>
            <w:r w:rsidRPr="003A1A79">
              <w:rPr>
                <w:rFonts w:ascii="David" w:eastAsia="Calibri" w:hAnsi="David" w:cs="David"/>
                <w:rtl/>
              </w:rPr>
              <w:t>רצופין</w:t>
            </w:r>
            <w:proofErr w:type="spellEnd"/>
            <w:r w:rsidRPr="003A1A79">
              <w:rPr>
                <w:rFonts w:ascii="David" w:eastAsia="Calibri" w:hAnsi="David" w:cs="David"/>
                <w:rtl/>
              </w:rPr>
              <w:t xml:space="preserve"> היה משה בלא מאכל ומשתה. מ' הראשונים שנאמר כראשונה. ומ' יום </w:t>
            </w:r>
            <w:r w:rsidRPr="003A1A79">
              <w:rPr>
                <w:rFonts w:ascii="David" w:eastAsia="Calibri" w:hAnsi="David" w:cs="David"/>
                <w:b/>
                <w:bCs/>
                <w:rtl/>
              </w:rPr>
              <w:t>שהתנפל</w:t>
            </w:r>
            <w:r w:rsidRPr="003A1A79">
              <w:rPr>
                <w:rFonts w:ascii="David" w:eastAsia="Calibri" w:hAnsi="David" w:cs="David"/>
                <w:rtl/>
              </w:rPr>
              <w:t xml:space="preserve"> ומ' בלוחות האחרונים. הראשונים הושלמו בי"ז בתמוז. והאמצעיים הושלמו בראש חודש אלול. והאחרונים ביום הכפורים" (פסיקתא זוטרתא (לקח טוב) דברים דף יד ע</w:t>
            </w:r>
            <w:r w:rsidRPr="003A1A79">
              <w:rPr>
                <w:rFonts w:ascii="David" w:eastAsia="Calibri" w:hAnsi="David" w:cs="David" w:hint="cs"/>
                <w:rtl/>
              </w:rPr>
              <w:t>"</w:t>
            </w:r>
            <w:r w:rsidRPr="003A1A79">
              <w:rPr>
                <w:rFonts w:ascii="David" w:eastAsia="Calibri" w:hAnsi="David" w:cs="David"/>
                <w:rtl/>
              </w:rPr>
              <w:t xml:space="preserve">א). </w:t>
            </w:r>
          </w:p>
          <w:p w14:paraId="496F8D3A" w14:textId="016F3FD9" w:rsidR="00A44B36" w:rsidRPr="003A1A79" w:rsidRDefault="00A44B36" w:rsidP="00D8140A">
            <w:pPr>
              <w:rPr>
                <w:rFonts w:ascii="David" w:eastAsia="Calibri" w:hAnsi="David" w:cs="David"/>
                <w:rtl/>
              </w:rPr>
            </w:pPr>
            <w:r w:rsidRPr="003A1A79">
              <w:rPr>
                <w:rFonts w:ascii="David" w:eastAsia="Calibri" w:hAnsi="David" w:cs="David"/>
                <w:rtl/>
              </w:rPr>
              <w:t>אנחנו נמצאים בימים אלה בתקופה ה</w:t>
            </w:r>
            <w:r w:rsidRPr="003A1A79">
              <w:rPr>
                <w:rFonts w:ascii="David" w:eastAsia="Calibri" w:hAnsi="David" w:cs="David" w:hint="cs"/>
                <w:rtl/>
              </w:rPr>
              <w:t>אמצעית.</w:t>
            </w:r>
          </w:p>
          <w:p w14:paraId="5789D2AB" w14:textId="77777777" w:rsidR="00A44B36" w:rsidRPr="003A1A79" w:rsidRDefault="00A44B36" w:rsidP="00D8140A">
            <w:pPr>
              <w:rPr>
                <w:rFonts w:ascii="David" w:eastAsia="Calibri" w:hAnsi="David" w:cs="David"/>
                <w:rtl/>
              </w:rPr>
            </w:pPr>
            <w:r w:rsidRPr="003A1A79">
              <w:rPr>
                <w:rFonts w:ascii="David" w:eastAsia="Calibri" w:hAnsi="David" w:cs="David"/>
                <w:rtl/>
              </w:rPr>
              <w:t xml:space="preserve">כלל נקוט בידי הלשונאים, ככל שהמושג חשוב יותר בחיי חברה דוברת לשון מסוימת, כך יהיו יותר </w:t>
            </w:r>
            <w:r w:rsidRPr="003A1A79">
              <w:rPr>
                <w:rFonts w:ascii="David" w:eastAsia="Calibri" w:hAnsi="David" w:cs="David" w:hint="cs"/>
                <w:rtl/>
              </w:rPr>
              <w:t>דרכים</w:t>
            </w:r>
            <w:r w:rsidRPr="003A1A79">
              <w:rPr>
                <w:rFonts w:ascii="David" w:eastAsia="Calibri" w:hAnsi="David" w:cs="David"/>
                <w:rtl/>
              </w:rPr>
              <w:t xml:space="preserve"> לבטא </w:t>
            </w:r>
            <w:r w:rsidRPr="003A1A79">
              <w:rPr>
                <w:rFonts w:ascii="David" w:eastAsia="Calibri" w:hAnsi="David" w:cs="David" w:hint="cs"/>
                <w:rtl/>
              </w:rPr>
              <w:t>אותו</w:t>
            </w:r>
            <w:r w:rsidRPr="003A1A79">
              <w:rPr>
                <w:rFonts w:ascii="David" w:eastAsia="Calibri" w:hAnsi="David" w:cs="David"/>
                <w:rtl/>
              </w:rPr>
              <w:t xml:space="preserve"> (לאסקימואים עשרות ביטויים המתארים שלג). </w:t>
            </w:r>
          </w:p>
          <w:p w14:paraId="6C9D6AA2" w14:textId="77777777" w:rsidR="00A44B36" w:rsidRDefault="00A44B36" w:rsidP="00D8140A">
            <w:pPr>
              <w:rPr>
                <w:rFonts w:ascii="David" w:eastAsia="Calibri" w:hAnsi="David" w:cs="David"/>
                <w:rtl/>
              </w:rPr>
            </w:pPr>
            <w:r w:rsidRPr="003A1A79">
              <w:rPr>
                <w:rFonts w:ascii="David" w:eastAsia="Calibri" w:hAnsi="David" w:cs="David"/>
                <w:rtl/>
              </w:rPr>
              <w:t xml:space="preserve">המדרשים מונים דרכים </w:t>
            </w:r>
            <w:r w:rsidRPr="003A1A79">
              <w:rPr>
                <w:rFonts w:ascii="David" w:eastAsia="Calibri" w:hAnsi="David" w:cs="David" w:hint="cs"/>
                <w:rtl/>
              </w:rPr>
              <w:t xml:space="preserve">רבות מאוד </w:t>
            </w:r>
            <w:r w:rsidRPr="003A1A79">
              <w:rPr>
                <w:rFonts w:ascii="David" w:eastAsia="Calibri" w:hAnsi="David" w:cs="David"/>
                <w:rtl/>
              </w:rPr>
              <w:t>ב</w:t>
            </w:r>
            <w:r>
              <w:rPr>
                <w:rFonts w:ascii="David" w:eastAsia="Calibri" w:hAnsi="David" w:cs="David" w:hint="cs"/>
                <w:rtl/>
              </w:rPr>
              <w:t>שפה ה</w:t>
            </w:r>
            <w:r w:rsidRPr="003A1A79">
              <w:rPr>
                <w:rFonts w:ascii="David" w:eastAsia="Calibri" w:hAnsi="David" w:cs="David"/>
                <w:rtl/>
              </w:rPr>
              <w:t xml:space="preserve">עברית לבטא מצב של תפילה. </w:t>
            </w:r>
          </w:p>
          <w:p w14:paraId="78E69E72" w14:textId="7EDC8313" w:rsidR="00A44B36" w:rsidRDefault="00A44B36" w:rsidP="00D8140A">
            <w:pPr>
              <w:rPr>
                <w:rFonts w:ascii="David" w:eastAsia="Calibri" w:hAnsi="David" w:cs="David"/>
                <w:b/>
                <w:bCs/>
                <w:rtl/>
              </w:rPr>
            </w:pPr>
            <w:r w:rsidRPr="003A1A79">
              <w:rPr>
                <w:rFonts w:ascii="David" w:eastAsia="Calibri" w:hAnsi="David" w:cs="David"/>
                <w:rtl/>
              </w:rPr>
              <w:t>נביא בקיצור שני מדרשים העוסקים בנושא: "עשרה לשונות נקראת</w:t>
            </w:r>
            <w:r w:rsidRPr="003A1A79">
              <w:rPr>
                <w:rFonts w:ascii="David" w:eastAsia="Calibri" w:hAnsi="David" w:cs="David"/>
                <w:b/>
                <w:bCs/>
                <w:rtl/>
              </w:rPr>
              <w:t xml:space="preserve"> תפילה</w:t>
            </w:r>
            <w:r>
              <w:rPr>
                <w:rFonts w:ascii="David" w:eastAsia="Calibri" w:hAnsi="David" w:cs="David" w:hint="cs"/>
                <w:b/>
                <w:bCs/>
                <w:rtl/>
              </w:rPr>
              <w:t>:</w:t>
            </w:r>
          </w:p>
          <w:p w14:paraId="0A794F09" w14:textId="77777777" w:rsidR="00F822FE" w:rsidRDefault="00A44B36" w:rsidP="00D8140A">
            <w:pPr>
              <w:rPr>
                <w:rFonts w:ascii="David" w:eastAsia="Calibri" w:hAnsi="David" w:cs="David"/>
                <w:rtl/>
              </w:rPr>
            </w:pPr>
            <w:r w:rsidRPr="003A1A79">
              <w:rPr>
                <w:rFonts w:ascii="David" w:eastAsia="Calibri" w:hAnsi="David" w:cs="David"/>
                <w:rtl/>
              </w:rPr>
              <w:t>1. זעקה</w:t>
            </w:r>
            <w:r w:rsidR="00F822FE">
              <w:rPr>
                <w:rFonts w:ascii="David" w:eastAsia="Calibri" w:hAnsi="David" w:cs="David" w:hint="cs"/>
                <w:rtl/>
              </w:rPr>
              <w:t>.</w:t>
            </w:r>
            <w:r w:rsidRPr="003A1A79">
              <w:rPr>
                <w:rFonts w:ascii="David" w:eastAsia="Calibri" w:hAnsi="David" w:cs="David"/>
                <w:rtl/>
              </w:rPr>
              <w:t xml:space="preserve">  2. שוועה</w:t>
            </w:r>
            <w:r w:rsidR="00F822FE">
              <w:rPr>
                <w:rFonts w:ascii="David" w:eastAsia="Calibri" w:hAnsi="David" w:cs="David" w:hint="cs"/>
                <w:rtl/>
              </w:rPr>
              <w:t>.</w:t>
            </w:r>
            <w:r w:rsidRPr="003A1A79">
              <w:rPr>
                <w:rFonts w:ascii="David" w:eastAsia="Calibri" w:hAnsi="David" w:cs="David"/>
                <w:rtl/>
              </w:rPr>
              <w:t xml:space="preserve">  3. נאקה</w:t>
            </w:r>
            <w:r w:rsidR="00F822FE">
              <w:rPr>
                <w:rFonts w:ascii="David" w:eastAsia="Calibri" w:hAnsi="David" w:cs="David" w:hint="cs"/>
                <w:rtl/>
              </w:rPr>
              <w:t>.</w:t>
            </w:r>
            <w:r w:rsidRPr="003A1A79">
              <w:rPr>
                <w:rFonts w:ascii="David" w:eastAsia="Calibri" w:hAnsi="David" w:cs="David"/>
                <w:rtl/>
              </w:rPr>
              <w:t xml:space="preserve">   4. ביצור</w:t>
            </w:r>
            <w:r w:rsidR="00F822FE">
              <w:rPr>
                <w:rFonts w:ascii="David" w:eastAsia="Calibri" w:hAnsi="David" w:cs="David" w:hint="cs"/>
                <w:rtl/>
              </w:rPr>
              <w:t>.</w:t>
            </w:r>
            <w:r w:rsidRPr="003A1A79">
              <w:rPr>
                <w:rFonts w:ascii="David" w:eastAsia="Calibri" w:hAnsi="David" w:cs="David"/>
                <w:rtl/>
              </w:rPr>
              <w:t xml:space="preserve">  5. וקריאה</w:t>
            </w:r>
            <w:r w:rsidR="00F822FE">
              <w:rPr>
                <w:rFonts w:ascii="David" w:eastAsia="Calibri" w:hAnsi="David" w:cs="David" w:hint="cs"/>
                <w:rtl/>
              </w:rPr>
              <w:t>.</w:t>
            </w:r>
            <w:r w:rsidRPr="003A1A79">
              <w:rPr>
                <w:rFonts w:ascii="David" w:eastAsia="Calibri" w:hAnsi="David" w:cs="David"/>
                <w:rtl/>
              </w:rPr>
              <w:t xml:space="preserve">  6. רינה</w:t>
            </w:r>
            <w:r w:rsidR="00F822FE">
              <w:rPr>
                <w:rFonts w:ascii="David" w:eastAsia="Calibri" w:hAnsi="David" w:cs="David" w:hint="cs"/>
                <w:rtl/>
              </w:rPr>
              <w:t xml:space="preserve">. </w:t>
            </w:r>
            <w:r w:rsidRPr="003A1A79">
              <w:rPr>
                <w:rFonts w:ascii="David" w:eastAsia="Calibri" w:hAnsi="David" w:cs="David"/>
                <w:rtl/>
              </w:rPr>
              <w:t xml:space="preserve"> 7. ופגיעה</w:t>
            </w:r>
            <w:r w:rsidR="00F822FE">
              <w:rPr>
                <w:rFonts w:ascii="David" w:eastAsia="Calibri" w:hAnsi="David" w:cs="David" w:hint="cs"/>
                <w:rtl/>
              </w:rPr>
              <w:t>.</w:t>
            </w:r>
            <w:r w:rsidRPr="003A1A79">
              <w:rPr>
                <w:rFonts w:ascii="David" w:eastAsia="Calibri" w:hAnsi="David" w:cs="David"/>
                <w:rtl/>
              </w:rPr>
              <w:t xml:space="preserve">  8. ניפול</w:t>
            </w:r>
            <w:r w:rsidR="00F822FE">
              <w:rPr>
                <w:rFonts w:ascii="David" w:eastAsia="Calibri" w:hAnsi="David" w:cs="David" w:hint="cs"/>
                <w:rtl/>
              </w:rPr>
              <w:t>.</w:t>
            </w:r>
            <w:r w:rsidRPr="003A1A79">
              <w:rPr>
                <w:rFonts w:ascii="David" w:eastAsia="Calibri" w:hAnsi="David" w:cs="David"/>
                <w:rtl/>
              </w:rPr>
              <w:t xml:space="preserve">   9. פילול</w:t>
            </w:r>
            <w:r w:rsidR="00F822FE">
              <w:rPr>
                <w:rFonts w:ascii="David" w:eastAsia="Calibri" w:hAnsi="David" w:cs="David" w:hint="cs"/>
                <w:rtl/>
              </w:rPr>
              <w:t>.</w:t>
            </w:r>
            <w:r w:rsidRPr="003A1A79">
              <w:rPr>
                <w:rFonts w:ascii="David" w:eastAsia="Calibri" w:hAnsi="David" w:cs="David"/>
                <w:rtl/>
              </w:rPr>
              <w:t xml:space="preserve">   10. עתירה</w:t>
            </w:r>
            <w:r w:rsidRPr="003A1A79">
              <w:rPr>
                <w:rFonts w:ascii="David" w:eastAsia="Calibri" w:hAnsi="David" w:cs="David" w:hint="cs"/>
                <w:rtl/>
              </w:rPr>
              <w:t>. (נוסח אחר)</w:t>
            </w:r>
            <w:r w:rsidRPr="003A1A79">
              <w:rPr>
                <w:rFonts w:ascii="David" w:eastAsia="Calibri" w:hAnsi="David" w:cs="David"/>
                <w:rtl/>
              </w:rPr>
              <w:t xml:space="preserve"> </w:t>
            </w:r>
          </w:p>
          <w:p w14:paraId="124C0EE0" w14:textId="67A0AB3C" w:rsidR="00A44B36" w:rsidRDefault="00A44B36" w:rsidP="00D8140A">
            <w:pPr>
              <w:rPr>
                <w:rFonts w:ascii="David" w:eastAsia="Calibri" w:hAnsi="David" w:cs="David"/>
                <w:rtl/>
              </w:rPr>
            </w:pPr>
            <w:r w:rsidRPr="003A1A79">
              <w:rPr>
                <w:rFonts w:ascii="David" w:eastAsia="Calibri" w:hAnsi="David" w:cs="David"/>
                <w:rtl/>
              </w:rPr>
              <w:t>11. עמידה</w:t>
            </w:r>
            <w:r w:rsidR="00F822FE">
              <w:rPr>
                <w:rFonts w:ascii="David" w:eastAsia="Calibri" w:hAnsi="David" w:cs="David" w:hint="cs"/>
                <w:rtl/>
              </w:rPr>
              <w:t xml:space="preserve">. </w:t>
            </w:r>
            <w:r w:rsidRPr="003A1A79">
              <w:rPr>
                <w:rFonts w:ascii="David" w:eastAsia="Calibri" w:hAnsi="David" w:cs="David"/>
                <w:rtl/>
              </w:rPr>
              <w:t xml:space="preserve">12. </w:t>
            </w:r>
            <w:proofErr w:type="spellStart"/>
            <w:r w:rsidRPr="003A1A79">
              <w:rPr>
                <w:rFonts w:ascii="David" w:eastAsia="Calibri" w:hAnsi="David" w:cs="David"/>
                <w:rtl/>
              </w:rPr>
              <w:t>חילוי</w:t>
            </w:r>
            <w:proofErr w:type="spellEnd"/>
            <w:r w:rsidR="00F822FE">
              <w:rPr>
                <w:rFonts w:ascii="David" w:eastAsia="Calibri" w:hAnsi="David" w:cs="David" w:hint="cs"/>
                <w:rtl/>
              </w:rPr>
              <w:t>.</w:t>
            </w:r>
            <w:r w:rsidRPr="003A1A79">
              <w:rPr>
                <w:rFonts w:ascii="David" w:eastAsia="Calibri" w:hAnsi="David" w:cs="David"/>
                <w:rtl/>
              </w:rPr>
              <w:t xml:space="preserve">   13. תחינה"</w:t>
            </w:r>
            <w:r w:rsidR="00F822FE">
              <w:rPr>
                <w:rFonts w:ascii="David" w:eastAsia="Calibri" w:hAnsi="David" w:cs="David" w:hint="cs"/>
                <w:rtl/>
              </w:rPr>
              <w:t>.</w:t>
            </w:r>
            <w:r w:rsidRPr="003A1A79">
              <w:rPr>
                <w:rFonts w:ascii="David" w:eastAsia="Calibri" w:hAnsi="David" w:cs="David"/>
                <w:rtl/>
              </w:rPr>
              <w:t xml:space="preserve"> (ספרי דברים פרשת ואתחנן </w:t>
            </w:r>
            <w:proofErr w:type="spellStart"/>
            <w:r w:rsidRPr="003A1A79">
              <w:rPr>
                <w:rFonts w:ascii="David" w:eastAsia="Calibri" w:hAnsi="David" w:cs="David"/>
                <w:rtl/>
              </w:rPr>
              <w:t>פיסקא</w:t>
            </w:r>
            <w:proofErr w:type="spellEnd"/>
            <w:r w:rsidRPr="003A1A79">
              <w:rPr>
                <w:rFonts w:ascii="David" w:eastAsia="Calibri" w:hAnsi="David" w:cs="David"/>
                <w:rtl/>
              </w:rPr>
              <w:t xml:space="preserve"> </w:t>
            </w:r>
            <w:proofErr w:type="spellStart"/>
            <w:r w:rsidRPr="003A1A79">
              <w:rPr>
                <w:rFonts w:ascii="David" w:eastAsia="Calibri" w:hAnsi="David" w:cs="David"/>
                <w:rtl/>
              </w:rPr>
              <w:t>כו</w:t>
            </w:r>
            <w:proofErr w:type="spellEnd"/>
            <w:r w:rsidRPr="003A1A79">
              <w:rPr>
                <w:rFonts w:ascii="David" w:eastAsia="Calibri" w:hAnsi="David" w:cs="David"/>
                <w:rtl/>
              </w:rPr>
              <w:t xml:space="preserve">).  </w:t>
            </w:r>
          </w:p>
          <w:p w14:paraId="5D63D9D6" w14:textId="6BAFA1A5" w:rsidR="00A44B36" w:rsidRDefault="00A44B36" w:rsidP="00D8140A">
            <w:pPr>
              <w:rPr>
                <w:rFonts w:ascii="David" w:eastAsia="Calibri" w:hAnsi="David" w:cs="David"/>
                <w:rtl/>
              </w:rPr>
            </w:pPr>
            <w:r w:rsidRPr="003A1A79">
              <w:rPr>
                <w:rFonts w:ascii="David" w:eastAsia="Calibri" w:hAnsi="David" w:cs="David"/>
                <w:rtl/>
              </w:rPr>
              <w:t>"</w:t>
            </w:r>
            <w:proofErr w:type="spellStart"/>
            <w:r w:rsidRPr="003A1A79">
              <w:rPr>
                <w:rFonts w:ascii="David" w:eastAsia="Calibri" w:hAnsi="David" w:cs="David"/>
                <w:rtl/>
              </w:rPr>
              <w:t>א"ר</w:t>
            </w:r>
            <w:proofErr w:type="spellEnd"/>
            <w:r w:rsidRPr="003A1A79">
              <w:rPr>
                <w:rFonts w:ascii="David" w:eastAsia="Calibri" w:hAnsi="David" w:cs="David"/>
                <w:rtl/>
              </w:rPr>
              <w:t xml:space="preserve"> יוחנן עשרה לשונות נקראת </w:t>
            </w:r>
            <w:r w:rsidRPr="003A1A79">
              <w:rPr>
                <w:rFonts w:ascii="David" w:eastAsia="Calibri" w:hAnsi="David" w:cs="David"/>
                <w:b/>
                <w:bCs/>
                <w:rtl/>
              </w:rPr>
              <w:t>תפילה</w:t>
            </w:r>
            <w:r w:rsidRPr="003A1A79">
              <w:rPr>
                <w:rFonts w:ascii="David" w:eastAsia="Calibri" w:hAnsi="David" w:cs="David"/>
                <w:rtl/>
              </w:rPr>
              <w:t xml:space="preserve"> ואלו הן, </w:t>
            </w:r>
            <w:r w:rsidRPr="003A1A79">
              <w:rPr>
                <w:rFonts w:ascii="David" w:eastAsia="Calibri" w:hAnsi="David" w:cs="David" w:hint="cs"/>
                <w:rtl/>
              </w:rPr>
              <w:t>....</w:t>
            </w:r>
            <w:r w:rsidRPr="003A1A79">
              <w:rPr>
                <w:rFonts w:ascii="David" w:eastAsia="Calibri" w:hAnsi="David" w:cs="David"/>
                <w:rtl/>
              </w:rPr>
              <w:t xml:space="preserve"> 14. צעקה</w:t>
            </w:r>
            <w:r w:rsidR="00F822FE">
              <w:rPr>
                <w:rFonts w:ascii="David" w:eastAsia="Calibri" w:hAnsi="David" w:cs="David" w:hint="cs"/>
                <w:rtl/>
              </w:rPr>
              <w:t>.</w:t>
            </w:r>
            <w:r w:rsidRPr="003A1A79">
              <w:rPr>
                <w:rFonts w:ascii="David" w:eastAsia="Calibri" w:hAnsi="David" w:cs="David"/>
                <w:rtl/>
              </w:rPr>
              <w:t xml:space="preserve">  1</w:t>
            </w:r>
            <w:r w:rsidRPr="003A1A79">
              <w:rPr>
                <w:rFonts w:ascii="David" w:eastAsia="Calibri" w:hAnsi="David" w:cs="David" w:hint="cs"/>
                <w:rtl/>
              </w:rPr>
              <w:t>5</w:t>
            </w:r>
            <w:r w:rsidRPr="003A1A79">
              <w:rPr>
                <w:rFonts w:ascii="David" w:eastAsia="Calibri" w:hAnsi="David" w:cs="David"/>
                <w:rtl/>
              </w:rPr>
              <w:t>. ותחנונים</w:t>
            </w:r>
            <w:r w:rsidR="00F822FE">
              <w:rPr>
                <w:rFonts w:ascii="David" w:eastAsia="Calibri" w:hAnsi="David" w:cs="David" w:hint="cs"/>
                <w:rtl/>
              </w:rPr>
              <w:t>.</w:t>
            </w:r>
            <w:r w:rsidRPr="003A1A79">
              <w:rPr>
                <w:rFonts w:ascii="David" w:eastAsia="Calibri" w:hAnsi="David" w:cs="David" w:hint="cs"/>
                <w:rtl/>
              </w:rPr>
              <w:t xml:space="preserve"> </w:t>
            </w:r>
            <w:r w:rsidR="00D8140A">
              <w:rPr>
                <w:rFonts w:ascii="David" w:eastAsia="Calibri" w:hAnsi="David" w:cs="David" w:hint="cs"/>
                <w:rtl/>
              </w:rPr>
              <w:t xml:space="preserve">  </w:t>
            </w:r>
            <w:r w:rsidRPr="003A1A79">
              <w:rPr>
                <w:rFonts w:ascii="David" w:eastAsia="Calibri" w:hAnsi="David" w:cs="David" w:hint="cs"/>
                <w:rtl/>
              </w:rPr>
              <w:t>(כמופיע בתחילת הפרשה הקודמת ואתחנן)</w:t>
            </w:r>
            <w:r w:rsidRPr="003A1A79">
              <w:rPr>
                <w:rFonts w:ascii="David" w:eastAsia="Calibri" w:hAnsi="David" w:cs="David"/>
                <w:rtl/>
              </w:rPr>
              <w:t>" (דברים רבה פרשת ואתחנן פרשה ב סימן א, במדרשים המלאים מובא מקור לכל ביטוי</w:t>
            </w:r>
            <w:r w:rsidRPr="003A1A79">
              <w:rPr>
                <w:rFonts w:ascii="David" w:eastAsia="Calibri" w:hAnsi="David" w:cs="David" w:hint="cs"/>
                <w:rtl/>
              </w:rPr>
              <w:t xml:space="preserve">, </w:t>
            </w:r>
            <w:proofErr w:type="spellStart"/>
            <w:r w:rsidRPr="003A1A79">
              <w:rPr>
                <w:rFonts w:ascii="David" w:eastAsia="Calibri" w:hAnsi="David" w:cs="David" w:hint="cs"/>
                <w:rtl/>
              </w:rPr>
              <w:t>עי"ש</w:t>
            </w:r>
            <w:proofErr w:type="spellEnd"/>
            <w:r w:rsidRPr="003A1A79">
              <w:rPr>
                <w:rFonts w:ascii="David" w:eastAsia="Calibri" w:hAnsi="David" w:cs="David"/>
                <w:rtl/>
              </w:rPr>
              <w:t xml:space="preserve">). </w:t>
            </w:r>
          </w:p>
          <w:p w14:paraId="5AA8E046" w14:textId="77777777" w:rsidR="00A44B36" w:rsidRDefault="00A44B36" w:rsidP="00D8140A">
            <w:pPr>
              <w:rPr>
                <w:rFonts w:ascii="David" w:eastAsia="Calibri" w:hAnsi="David" w:cs="David"/>
                <w:rtl/>
              </w:rPr>
            </w:pPr>
            <w:r w:rsidRPr="003A1A79">
              <w:rPr>
                <w:rFonts w:ascii="David" w:eastAsia="Calibri" w:hAnsi="David" w:cs="David" w:hint="cs"/>
                <w:rtl/>
              </w:rPr>
              <w:t>אם כן מצינו עוד חיזוק לכך שהתפילה אמורה לתפוש מקום חשוב מאוד בחיינו הרוחניים.</w:t>
            </w:r>
          </w:p>
          <w:p w14:paraId="1BB0CF19" w14:textId="77777777" w:rsidR="00A44B36" w:rsidRPr="00D8140A" w:rsidRDefault="00A44B36" w:rsidP="00D8140A">
            <w:pPr>
              <w:rPr>
                <w:rFonts w:ascii="David" w:eastAsia="Calibri" w:hAnsi="David" w:cs="David"/>
                <w:sz w:val="16"/>
                <w:szCs w:val="16"/>
                <w:rtl/>
              </w:rPr>
            </w:pPr>
          </w:p>
          <w:p w14:paraId="6905BA9C" w14:textId="0A4AA367" w:rsidR="00A44B36" w:rsidRPr="00F822FE" w:rsidRDefault="00A44B36" w:rsidP="00D8140A">
            <w:pPr>
              <w:ind w:right="709"/>
              <w:rPr>
                <w:rFonts w:ascii="David" w:eastAsia="Calibri" w:hAnsi="David" w:cs="David"/>
                <w:rtl/>
              </w:rPr>
            </w:pPr>
            <w:r>
              <w:rPr>
                <w:rFonts w:ascii="David" w:eastAsia="Calibri" w:hAnsi="David" w:cs="David" w:hint="cs"/>
                <w:rtl/>
              </w:rPr>
              <w:t>נשתדל עתה לה</w:t>
            </w:r>
            <w:r w:rsidRPr="007E0054">
              <w:rPr>
                <w:rFonts w:ascii="David" w:eastAsia="Calibri" w:hAnsi="David" w:cs="David" w:hint="cs"/>
                <w:rtl/>
              </w:rPr>
              <w:t>בדיל</w:t>
            </w:r>
            <w:r>
              <w:rPr>
                <w:rFonts w:ascii="David" w:eastAsia="Calibri" w:hAnsi="David" w:cs="David" w:hint="cs"/>
                <w:rtl/>
              </w:rPr>
              <w:t xml:space="preserve"> ולהבחין</w:t>
            </w:r>
            <w:r w:rsidRPr="007E0054">
              <w:rPr>
                <w:rFonts w:ascii="David" w:eastAsia="Calibri" w:hAnsi="David" w:cs="David" w:hint="cs"/>
                <w:rtl/>
              </w:rPr>
              <w:t xml:space="preserve"> בין </w:t>
            </w:r>
            <w:r w:rsidRPr="00F822FE">
              <w:rPr>
                <w:rFonts w:ascii="David" w:eastAsia="Calibri" w:hAnsi="David" w:cs="David" w:hint="cs"/>
                <w:rtl/>
              </w:rPr>
              <w:t>שני המושגים:</w:t>
            </w:r>
          </w:p>
          <w:p w14:paraId="43F196D8" w14:textId="77777777" w:rsidR="00A44B36" w:rsidRPr="00F822FE" w:rsidRDefault="00A44B36" w:rsidP="00D8140A">
            <w:pPr>
              <w:rPr>
                <w:rFonts w:ascii="David" w:eastAsia="Calibri" w:hAnsi="David" w:cs="David"/>
                <w:rtl/>
              </w:rPr>
            </w:pPr>
            <w:r w:rsidRPr="00F822FE">
              <w:rPr>
                <w:rFonts w:ascii="David" w:eastAsia="Calibri" w:hAnsi="David" w:cs="David"/>
                <w:rtl/>
              </w:rPr>
              <w:t>אין לשער את חשיבות התפילה</w:t>
            </w:r>
            <w:r w:rsidRPr="00F822FE">
              <w:rPr>
                <w:rFonts w:ascii="David" w:eastAsia="Calibri" w:hAnsi="David" w:cs="David" w:hint="cs"/>
                <w:rtl/>
              </w:rPr>
              <w:t xml:space="preserve"> (כדאי לעיין היטב </w:t>
            </w:r>
            <w:proofErr w:type="spellStart"/>
            <w:r w:rsidRPr="00F822FE">
              <w:rPr>
                <w:rFonts w:ascii="David" w:eastAsia="Calibri" w:hAnsi="David" w:cs="David" w:hint="cs"/>
                <w:rtl/>
              </w:rPr>
              <w:t>בהרחב</w:t>
            </w:r>
            <w:proofErr w:type="spellEnd"/>
            <w:r w:rsidRPr="00F822FE">
              <w:rPr>
                <w:rFonts w:ascii="David" w:eastAsia="Calibri" w:hAnsi="David" w:cs="David" w:hint="cs"/>
                <w:rtl/>
              </w:rPr>
              <w:t xml:space="preserve"> דבר </w:t>
            </w:r>
            <w:proofErr w:type="spellStart"/>
            <w:r w:rsidRPr="00F822FE">
              <w:rPr>
                <w:rFonts w:ascii="David" w:eastAsia="Calibri" w:hAnsi="David" w:cs="David" w:hint="cs"/>
                <w:rtl/>
              </w:rPr>
              <w:t>לנצי"ב</w:t>
            </w:r>
            <w:proofErr w:type="spellEnd"/>
            <w:r w:rsidRPr="00F822FE">
              <w:rPr>
                <w:rFonts w:ascii="David" w:eastAsia="Calibri" w:hAnsi="David" w:cs="David" w:hint="cs"/>
                <w:rtl/>
              </w:rPr>
              <w:t xml:space="preserve">, </w:t>
            </w:r>
            <w:r w:rsidRPr="00F822FE">
              <w:rPr>
                <w:rFonts w:ascii="David" w:eastAsia="Calibri" w:hAnsi="David" w:cs="David"/>
                <w:rtl/>
              </w:rPr>
              <w:t>במדבר כ</w:t>
            </w:r>
            <w:r w:rsidRPr="00F822FE">
              <w:rPr>
                <w:rFonts w:ascii="David" w:eastAsia="Calibri" w:hAnsi="David" w:cs="David" w:hint="cs"/>
                <w:rtl/>
              </w:rPr>
              <w:t xml:space="preserve">, </w:t>
            </w:r>
            <w:proofErr w:type="spellStart"/>
            <w:r w:rsidRPr="00F822FE">
              <w:rPr>
                <w:rFonts w:ascii="David" w:eastAsia="Calibri" w:hAnsi="David" w:cs="David"/>
                <w:rtl/>
              </w:rPr>
              <w:t>יג</w:t>
            </w:r>
            <w:proofErr w:type="spellEnd"/>
            <w:r w:rsidRPr="00F822FE">
              <w:rPr>
                <w:rFonts w:ascii="David" w:eastAsia="Calibri" w:hAnsi="David" w:cs="David"/>
                <w:rtl/>
              </w:rPr>
              <w:t>)</w:t>
            </w:r>
            <w:r w:rsidRPr="00F822FE">
              <w:rPr>
                <w:rFonts w:ascii="David" w:eastAsia="Calibri" w:hAnsi="David" w:cs="David" w:hint="cs"/>
                <w:rtl/>
              </w:rPr>
              <w:t>.</w:t>
            </w:r>
          </w:p>
          <w:p w14:paraId="32B9D92A" w14:textId="77777777" w:rsidR="00D8140A" w:rsidRDefault="00A44B36" w:rsidP="00D8140A">
            <w:pPr>
              <w:rPr>
                <w:rFonts w:ascii="David" w:eastAsia="Calibri" w:hAnsi="David" w:cs="David"/>
                <w:rtl/>
              </w:rPr>
            </w:pPr>
            <w:r w:rsidRPr="00F822FE">
              <w:rPr>
                <w:rFonts w:ascii="David" w:eastAsia="Calibri" w:hAnsi="David" w:cs="David" w:hint="cs"/>
                <w:rtl/>
              </w:rPr>
              <w:t>הקשר ל</w:t>
            </w:r>
            <w:r w:rsidRPr="00F822FE">
              <w:rPr>
                <w:rFonts w:ascii="David" w:eastAsia="Calibri" w:hAnsi="David" w:cs="David"/>
                <w:rtl/>
              </w:rPr>
              <w:t xml:space="preserve">בית הכנסת "מקדש המעט" </w:t>
            </w:r>
            <w:r w:rsidRPr="00F822FE">
              <w:rPr>
                <w:rFonts w:ascii="David" w:eastAsia="Calibri" w:hAnsi="David" w:cs="David" w:hint="cs"/>
                <w:rtl/>
              </w:rPr>
              <w:t xml:space="preserve">מהווה חלק </w:t>
            </w:r>
            <w:r w:rsidRPr="00F822FE">
              <w:rPr>
                <w:rFonts w:ascii="David" w:eastAsia="Calibri" w:hAnsi="David" w:cs="David"/>
                <w:rtl/>
              </w:rPr>
              <w:t xml:space="preserve"> חשוב מאוד בחייו של כל יהודי</w:t>
            </w:r>
            <w:r w:rsidRPr="00F822FE">
              <w:rPr>
                <w:rFonts w:ascii="David" w:eastAsia="Calibri" w:hAnsi="David" w:cs="David" w:hint="cs"/>
                <w:rtl/>
              </w:rPr>
              <w:t>, ו</w:t>
            </w:r>
            <w:r w:rsidRPr="00F822FE">
              <w:rPr>
                <w:rFonts w:ascii="David" w:eastAsia="Calibri" w:hAnsi="David" w:cs="David"/>
                <w:rtl/>
              </w:rPr>
              <w:t>בהווייתו הרוחנית</w:t>
            </w:r>
            <w:r w:rsidRPr="00F822FE">
              <w:rPr>
                <w:rFonts w:ascii="David" w:eastAsia="Calibri" w:hAnsi="David" w:cs="David" w:hint="cs"/>
                <w:rtl/>
              </w:rPr>
              <w:t xml:space="preserve"> (עיינו גם בספרים החדשים "צפנת שמואל-מלכות דוד" כרך ב </w:t>
            </w:r>
            <w:r w:rsidRPr="00F822FE">
              <w:rPr>
                <w:rFonts w:ascii="David" w:hAnsi="David" w:cs="David"/>
                <w:rtl/>
              </w:rPr>
              <w:t xml:space="preserve"> עמ</w:t>
            </w:r>
            <w:r w:rsidRPr="00F822FE">
              <w:rPr>
                <w:rFonts w:ascii="David" w:hAnsi="David" w:cs="David" w:hint="cs"/>
                <w:rtl/>
              </w:rPr>
              <w:t>'</w:t>
            </w:r>
            <w:r w:rsidRPr="00F822FE">
              <w:rPr>
                <w:rFonts w:ascii="David" w:hAnsi="David" w:cs="David"/>
                <w:rtl/>
              </w:rPr>
              <w:t xml:space="preserve"> 356-369</w:t>
            </w:r>
            <w:r w:rsidRPr="00F822FE">
              <w:rPr>
                <w:rFonts w:ascii="David" w:eastAsia="Calibri" w:hAnsi="David" w:cs="David" w:hint="cs"/>
                <w:rtl/>
              </w:rPr>
              <w:t>)</w:t>
            </w:r>
            <w:r w:rsidRPr="00F822FE">
              <w:rPr>
                <w:rFonts w:ascii="David" w:eastAsia="Calibri" w:hAnsi="David" w:cs="David"/>
                <w:rtl/>
              </w:rPr>
              <w:t xml:space="preserve">. </w:t>
            </w:r>
          </w:p>
          <w:p w14:paraId="1BD4EC48" w14:textId="1ECCF8E6" w:rsidR="00A44B36" w:rsidRPr="00F822FE" w:rsidRDefault="00A44B36" w:rsidP="00D8140A">
            <w:pPr>
              <w:rPr>
                <w:rFonts w:ascii="David" w:hAnsi="David" w:cs="David"/>
                <w:rtl/>
              </w:rPr>
            </w:pPr>
            <w:r w:rsidRPr="00F822FE">
              <w:rPr>
                <w:rFonts w:ascii="David" w:eastAsia="Calibri" w:hAnsi="David" w:cs="David"/>
                <w:rtl/>
              </w:rPr>
              <w:t xml:space="preserve">לתפילה בציבור הרבה מעלות. </w:t>
            </w:r>
            <w:hyperlink r:id="rId11" w:history="1">
              <w:r w:rsidRPr="00F822FE">
                <w:rPr>
                  <w:rStyle w:val="Hyperlink"/>
                  <w:rFonts w:ascii="David" w:eastAsia="Calibri" w:hAnsi="David" w:cs="David"/>
                  <w:color w:val="auto"/>
                  <w:rtl/>
                </w:rPr>
                <w:t>(ניתן ללמוד על כך בעומק בתוכנית "מורנו" תפילה וברכות יחידות 10-12)</w:t>
              </w:r>
            </w:hyperlink>
            <w:r w:rsidRPr="00F822FE">
              <w:rPr>
                <w:rFonts w:ascii="David" w:eastAsia="Calibri" w:hAnsi="David" w:cs="David"/>
                <w:rtl/>
              </w:rPr>
              <w:t>.</w:t>
            </w:r>
          </w:p>
          <w:p w14:paraId="5279586D" w14:textId="77777777" w:rsidR="00A44B36" w:rsidRPr="00F822FE" w:rsidRDefault="00A44B36" w:rsidP="00D8140A">
            <w:pPr>
              <w:rPr>
                <w:rFonts w:ascii="David" w:eastAsia="Calibri" w:hAnsi="David" w:cs="David"/>
                <w:rtl/>
              </w:rPr>
            </w:pPr>
            <w:r w:rsidRPr="00F822FE">
              <w:rPr>
                <w:rFonts w:ascii="David" w:eastAsia="Calibri" w:hAnsi="David" w:cs="David" w:hint="cs"/>
                <w:rtl/>
              </w:rPr>
              <w:t>הצורך במקום תפילה מסודר וראוי,</w:t>
            </w:r>
            <w:r w:rsidRPr="00F822FE">
              <w:rPr>
                <w:rFonts w:ascii="David" w:eastAsia="Calibri" w:hAnsi="David" w:cs="David"/>
                <w:rtl/>
              </w:rPr>
              <w:t xml:space="preserve"> מורגש מאוד, במיוחד כאשר כל קהילה מכינה את עצמה לקראת</w:t>
            </w:r>
            <w:r w:rsidRPr="00F822FE">
              <w:rPr>
                <w:rFonts w:ascii="David" w:eastAsia="Calibri" w:hAnsi="David" w:cs="David" w:hint="cs"/>
                <w:rtl/>
              </w:rPr>
              <w:t xml:space="preserve"> סליחות אלול</w:t>
            </w:r>
            <w:r w:rsidRPr="00F822FE">
              <w:rPr>
                <w:rFonts w:ascii="David" w:eastAsia="Calibri" w:hAnsi="David" w:cs="David"/>
                <w:rtl/>
              </w:rPr>
              <w:t xml:space="preserve"> </w:t>
            </w:r>
            <w:r w:rsidRPr="00F822FE">
              <w:rPr>
                <w:rFonts w:ascii="David" w:eastAsia="Calibri" w:hAnsi="David" w:cs="David" w:hint="cs"/>
                <w:rtl/>
              </w:rPr>
              <w:t>ו</w:t>
            </w:r>
            <w:r w:rsidRPr="00F822FE">
              <w:rPr>
                <w:rFonts w:ascii="David" w:eastAsia="Calibri" w:hAnsi="David" w:cs="David"/>
                <w:rtl/>
              </w:rPr>
              <w:t>חגי תשרי, המכונים גם ימים נוראים. יתכן ודווקא שעה זו קוראת לנו לחשב מסלול מחדש, בנושא מקום וחשיבות התפילה ובית הכנסת בחיינו.</w:t>
            </w:r>
          </w:p>
          <w:p w14:paraId="4BC39CAF" w14:textId="77777777" w:rsidR="00A44B36" w:rsidRPr="00F822FE" w:rsidRDefault="00A44B36" w:rsidP="00D8140A">
            <w:pPr>
              <w:rPr>
                <w:rFonts w:ascii="David" w:eastAsia="Calibri" w:hAnsi="David" w:cs="David"/>
                <w:rtl/>
              </w:rPr>
            </w:pPr>
            <w:r w:rsidRPr="00F822FE">
              <w:rPr>
                <w:rFonts w:ascii="David" w:eastAsia="Calibri" w:hAnsi="David" w:cs="David"/>
                <w:rtl/>
              </w:rPr>
              <w:t xml:space="preserve">בואו ונשאל את עצמנו, כמה שאלות נוקבות: </w:t>
            </w:r>
          </w:p>
          <w:p w14:paraId="1237FC48" w14:textId="77777777" w:rsidR="00A44B36" w:rsidRPr="00F822FE" w:rsidRDefault="00A44B36" w:rsidP="00D8140A">
            <w:pPr>
              <w:rPr>
                <w:rFonts w:ascii="David" w:eastAsia="Calibri" w:hAnsi="David" w:cs="David"/>
                <w:rtl/>
              </w:rPr>
            </w:pPr>
            <w:r w:rsidRPr="00F822FE">
              <w:rPr>
                <w:rFonts w:ascii="David" w:eastAsia="Calibri" w:hAnsi="David" w:cs="David" w:hint="cs"/>
                <w:rtl/>
              </w:rPr>
              <w:t>האם</w:t>
            </w:r>
            <w:r w:rsidRPr="00F822FE">
              <w:rPr>
                <w:rFonts w:ascii="David" w:eastAsia="Calibri" w:hAnsi="David" w:cs="David"/>
                <w:rtl/>
              </w:rPr>
              <w:t xml:space="preserve"> אנחנו מצליחים להתרכז בתפילה ולהתפלל מתוך כוונה? </w:t>
            </w:r>
          </w:p>
          <w:p w14:paraId="19F0F2D9" w14:textId="77777777" w:rsidR="00A44B36" w:rsidRDefault="00A44B36" w:rsidP="00D8140A">
            <w:pPr>
              <w:rPr>
                <w:rFonts w:ascii="David" w:eastAsia="Calibri" w:hAnsi="David" w:cs="David"/>
                <w:rtl/>
              </w:rPr>
            </w:pPr>
            <w:r w:rsidRPr="00F822FE">
              <w:rPr>
                <w:rFonts w:ascii="David" w:eastAsia="Calibri" w:hAnsi="David" w:cs="David"/>
                <w:rtl/>
              </w:rPr>
              <w:t xml:space="preserve">כמה פעמים ענינו על ברכותיו של שליח </w:t>
            </w:r>
            <w:r w:rsidRPr="003A1A79">
              <w:rPr>
                <w:rFonts w:ascii="David" w:eastAsia="Calibri" w:hAnsi="David" w:cs="David"/>
                <w:rtl/>
              </w:rPr>
              <w:t xml:space="preserve">הציבור בחזרת הש"ץ? </w:t>
            </w:r>
          </w:p>
          <w:p w14:paraId="3C84171C" w14:textId="77777777" w:rsidR="00A44B36" w:rsidRDefault="00A44B36" w:rsidP="00D8140A">
            <w:pPr>
              <w:rPr>
                <w:rFonts w:ascii="David" w:eastAsia="Calibri" w:hAnsi="David" w:cs="David"/>
                <w:rtl/>
              </w:rPr>
            </w:pPr>
            <w:r>
              <w:rPr>
                <w:rFonts w:ascii="David" w:eastAsia="Calibri" w:hAnsi="David" w:cs="David" w:hint="cs"/>
                <w:rtl/>
              </w:rPr>
              <w:t>מה מידת ההשקעה שלנו</w:t>
            </w:r>
            <w:r w:rsidRPr="003A1A79">
              <w:rPr>
                <w:rFonts w:ascii="David" w:eastAsia="Calibri" w:hAnsi="David" w:cs="David"/>
                <w:rtl/>
              </w:rPr>
              <w:t xml:space="preserve"> כדי שהתפילה תהיה חוויה מרוממת עבור ילדינו ובני קהילתנו? </w:t>
            </w:r>
          </w:p>
          <w:p w14:paraId="02C75EAE" w14:textId="3587F9BA" w:rsidR="00A44B36" w:rsidRDefault="00A44B36" w:rsidP="00D8140A">
            <w:pPr>
              <w:rPr>
                <w:rFonts w:ascii="David" w:eastAsia="Calibri" w:hAnsi="David" w:cs="David"/>
                <w:rtl/>
              </w:rPr>
            </w:pPr>
            <w:r>
              <w:rPr>
                <w:rFonts w:ascii="David" w:eastAsia="Calibri" w:hAnsi="David" w:cs="David" w:hint="cs"/>
                <w:rtl/>
              </w:rPr>
              <w:t>מה עשינו</w:t>
            </w:r>
            <w:r w:rsidRPr="003A1A79">
              <w:rPr>
                <w:rFonts w:ascii="David" w:eastAsia="Calibri" w:hAnsi="David" w:cs="David"/>
                <w:rtl/>
              </w:rPr>
              <w:t xml:space="preserve"> כדי למשוך אל בית הכנסת גם רחוקים? </w:t>
            </w:r>
          </w:p>
          <w:p w14:paraId="291F569E" w14:textId="77777777" w:rsidR="00A44B36" w:rsidRDefault="00A44B36" w:rsidP="00D8140A">
            <w:pPr>
              <w:rPr>
                <w:rFonts w:ascii="David" w:eastAsia="Calibri" w:hAnsi="David" w:cs="David"/>
                <w:rtl/>
              </w:rPr>
            </w:pPr>
            <w:r w:rsidRPr="003A1A79">
              <w:rPr>
                <w:rFonts w:ascii="David" w:eastAsia="Calibri" w:hAnsi="David" w:cs="David"/>
                <w:rtl/>
              </w:rPr>
              <w:t xml:space="preserve">כמה פעמים הפכנו את זמן התפילה לזמן שיחה חברתית, עם השכן מימין ומשמאל, מלפנים ומאחור? </w:t>
            </w:r>
          </w:p>
          <w:p w14:paraId="14423860" w14:textId="3277630A" w:rsidR="00A44B36" w:rsidRPr="003A1A79" w:rsidRDefault="00A44B36" w:rsidP="00D8140A">
            <w:pPr>
              <w:rPr>
                <w:rFonts w:ascii="David" w:eastAsia="Calibri" w:hAnsi="David" w:cs="David"/>
                <w:rtl/>
              </w:rPr>
            </w:pPr>
            <w:r>
              <w:rPr>
                <w:rFonts w:ascii="David" w:eastAsia="Calibri" w:hAnsi="David" w:cs="David" w:hint="cs"/>
                <w:rtl/>
              </w:rPr>
              <w:t>האם זה נכון</w:t>
            </w:r>
            <w:r w:rsidRPr="003A1A79">
              <w:rPr>
                <w:rFonts w:ascii="David" w:eastAsia="Calibri" w:hAnsi="David" w:cs="David"/>
                <w:rtl/>
              </w:rPr>
              <w:t xml:space="preserve"> לקרא את עלוני השבת, שברובם הגדול הביאו את כיכר השוק לתוך זמן התפילה, ולתוך מה שכינו חכמים "מקדש מועט"? (</w:t>
            </w:r>
            <w:r>
              <w:rPr>
                <w:rFonts w:ascii="David" w:eastAsia="Calibri" w:hAnsi="David" w:cs="David" w:hint="cs"/>
                <w:rtl/>
              </w:rPr>
              <w:t>ו</w:t>
            </w:r>
            <w:r w:rsidRPr="003A1A79">
              <w:rPr>
                <w:rFonts w:ascii="David" w:eastAsia="Calibri" w:hAnsi="David" w:cs="David"/>
                <w:rtl/>
              </w:rPr>
              <w:t xml:space="preserve">הפכו לאחד מכלי הפרסום והשיווק המסחריים החזקים ביותר בציבור שלנו!) </w:t>
            </w:r>
            <w:r>
              <w:rPr>
                <w:rFonts w:ascii="David" w:eastAsia="Calibri" w:hAnsi="David" w:cs="David" w:hint="cs"/>
                <w:rtl/>
              </w:rPr>
              <w:t xml:space="preserve"> </w:t>
            </w:r>
          </w:p>
          <w:p w14:paraId="4B796822" w14:textId="324AB906" w:rsidR="00A44B36" w:rsidRDefault="00A44B36" w:rsidP="00D8140A">
            <w:pPr>
              <w:rPr>
                <w:rFonts w:ascii="David" w:eastAsia="Calibri" w:hAnsi="David" w:cs="David"/>
                <w:rtl/>
              </w:rPr>
            </w:pPr>
            <w:r w:rsidRPr="003A1A79">
              <w:rPr>
                <w:rFonts w:ascii="David" w:eastAsia="Calibri" w:hAnsi="David" w:cs="David"/>
                <w:rtl/>
              </w:rPr>
              <w:t xml:space="preserve">עד כאן בנושא </w:t>
            </w:r>
            <w:r>
              <w:rPr>
                <w:rFonts w:ascii="David" w:eastAsia="Calibri" w:hAnsi="David" w:cs="David" w:hint="cs"/>
                <w:rtl/>
              </w:rPr>
              <w:t xml:space="preserve">של </w:t>
            </w:r>
            <w:r w:rsidRPr="0032051D">
              <w:rPr>
                <w:rFonts w:ascii="David" w:eastAsia="Calibri" w:hAnsi="David" w:cs="David" w:hint="cs"/>
                <w:b/>
                <w:bCs/>
                <w:rtl/>
              </w:rPr>
              <w:t>להתפלל</w:t>
            </w:r>
            <w:r>
              <w:rPr>
                <w:rFonts w:ascii="David" w:eastAsia="Calibri" w:hAnsi="David" w:cs="David" w:hint="cs"/>
                <w:b/>
                <w:bCs/>
                <w:rtl/>
              </w:rPr>
              <w:t xml:space="preserve">. </w:t>
            </w:r>
          </w:p>
          <w:p w14:paraId="77A8FBE9" w14:textId="77777777" w:rsidR="00A44B36" w:rsidRPr="00D8140A" w:rsidRDefault="00A44B36" w:rsidP="00D8140A">
            <w:pPr>
              <w:rPr>
                <w:rFonts w:ascii="David" w:eastAsia="Calibri" w:hAnsi="David" w:cs="David"/>
                <w:sz w:val="16"/>
                <w:szCs w:val="16"/>
                <w:rtl/>
              </w:rPr>
            </w:pPr>
          </w:p>
          <w:p w14:paraId="0B9CAF1B" w14:textId="77777777" w:rsidR="00A44B36" w:rsidRDefault="00A44B36" w:rsidP="00D8140A">
            <w:pPr>
              <w:rPr>
                <w:rFonts w:ascii="David" w:eastAsia="Calibri" w:hAnsi="David" w:cs="David"/>
                <w:rtl/>
              </w:rPr>
            </w:pPr>
            <w:r w:rsidRPr="003A1A79">
              <w:rPr>
                <w:rFonts w:ascii="David" w:eastAsia="Calibri" w:hAnsi="David" w:cs="David"/>
                <w:rtl/>
              </w:rPr>
              <w:t>נעבור עתה ל</w:t>
            </w:r>
            <w:r w:rsidRPr="0032051D">
              <w:rPr>
                <w:rFonts w:ascii="David" w:eastAsia="Calibri" w:hAnsi="David" w:cs="David"/>
                <w:b/>
                <w:bCs/>
                <w:rtl/>
              </w:rPr>
              <w:t>ה</w:t>
            </w:r>
            <w:r w:rsidRPr="003A1A79">
              <w:rPr>
                <w:rFonts w:ascii="David" w:eastAsia="Calibri" w:hAnsi="David" w:cs="David"/>
                <w:b/>
                <w:bCs/>
                <w:rtl/>
              </w:rPr>
              <w:t>תנפלות</w:t>
            </w:r>
            <w:r w:rsidRPr="003A1A79">
              <w:rPr>
                <w:rFonts w:ascii="David" w:eastAsia="Calibri" w:hAnsi="David" w:cs="David"/>
                <w:rtl/>
              </w:rPr>
              <w:t>.</w:t>
            </w:r>
            <w:r>
              <w:rPr>
                <w:rFonts w:ascii="David" w:eastAsia="Calibri" w:hAnsi="David" w:cs="David" w:hint="cs"/>
                <w:rtl/>
              </w:rPr>
              <w:t xml:space="preserve"> </w:t>
            </w:r>
          </w:p>
          <w:p w14:paraId="7CF3D77E" w14:textId="77777777" w:rsidR="001C058F" w:rsidRDefault="00A44B36" w:rsidP="00D8140A">
            <w:pPr>
              <w:rPr>
                <w:rFonts w:ascii="David" w:eastAsia="Calibri" w:hAnsi="David" w:cs="David"/>
                <w:rtl/>
              </w:rPr>
            </w:pPr>
            <w:r w:rsidRPr="003A1A79">
              <w:rPr>
                <w:rFonts w:ascii="David" w:eastAsia="Calibri" w:hAnsi="David" w:cs="David"/>
                <w:rtl/>
              </w:rPr>
              <w:t xml:space="preserve">ההפגנות המתרחשות </w:t>
            </w:r>
            <w:r w:rsidRPr="003A1A79">
              <w:rPr>
                <w:rFonts w:ascii="David" w:eastAsia="Calibri" w:hAnsi="David" w:cs="David" w:hint="cs"/>
                <w:rtl/>
              </w:rPr>
              <w:t xml:space="preserve">כמעט </w:t>
            </w:r>
            <w:r w:rsidRPr="003A1A79">
              <w:rPr>
                <w:rFonts w:ascii="David" w:eastAsia="Calibri" w:hAnsi="David" w:cs="David"/>
                <w:rtl/>
              </w:rPr>
              <w:t xml:space="preserve">מדי ערב, מביאות לידי ביטוי </w:t>
            </w:r>
            <w:r w:rsidRPr="003A1A79">
              <w:rPr>
                <w:rFonts w:ascii="David" w:eastAsia="Calibri" w:hAnsi="David" w:cs="David" w:hint="cs"/>
                <w:rtl/>
              </w:rPr>
              <w:t>אי הסכמה עם החלטות של גופי השלטון</w:t>
            </w:r>
            <w:r>
              <w:rPr>
                <w:rFonts w:ascii="David" w:eastAsia="Calibri" w:hAnsi="David" w:cs="David" w:hint="cs"/>
                <w:rtl/>
              </w:rPr>
              <w:t>, עד כאן סימן מובהק לדמוקרטיה.</w:t>
            </w:r>
            <w:r w:rsidRPr="0032051D">
              <w:rPr>
                <w:rFonts w:ascii="David" w:eastAsia="Calibri" w:hAnsi="David" w:cs="David" w:hint="cs"/>
                <w:rtl/>
              </w:rPr>
              <w:t xml:space="preserve"> </w:t>
            </w:r>
            <w:r>
              <w:rPr>
                <w:rFonts w:ascii="David" w:eastAsia="Calibri" w:hAnsi="David" w:cs="David" w:hint="cs"/>
                <w:rtl/>
              </w:rPr>
              <w:t>אבל נדגיש, אין כל קשר בין דמוקרטיה לאלימות ושנאה, ההפך הוא הנכון, הוא פוגע בעיקרון החופש להביע דעה)</w:t>
            </w:r>
            <w:r w:rsidRPr="003A1A79">
              <w:rPr>
                <w:rFonts w:ascii="David" w:eastAsia="Calibri" w:hAnsi="David" w:cs="David"/>
                <w:rtl/>
              </w:rPr>
              <w:t xml:space="preserve">. </w:t>
            </w:r>
            <w:r>
              <w:rPr>
                <w:rFonts w:ascii="David" w:eastAsia="Calibri" w:hAnsi="David" w:cs="David" w:hint="cs"/>
                <w:rtl/>
              </w:rPr>
              <w:t xml:space="preserve">על כן </w:t>
            </w:r>
            <w:r w:rsidRPr="003A1A79">
              <w:rPr>
                <w:rFonts w:ascii="David" w:eastAsia="Calibri" w:hAnsi="David" w:cs="David" w:hint="cs"/>
                <w:rtl/>
              </w:rPr>
              <w:t>לצערנו</w:t>
            </w:r>
            <w:r>
              <w:rPr>
                <w:rFonts w:ascii="David" w:eastAsia="Calibri" w:hAnsi="David" w:cs="David" w:hint="cs"/>
                <w:rtl/>
              </w:rPr>
              <w:t xml:space="preserve"> ולבושתנו</w:t>
            </w:r>
            <w:r w:rsidRPr="003A1A79">
              <w:rPr>
                <w:rFonts w:ascii="David" w:eastAsia="Calibri" w:hAnsi="David" w:cs="David"/>
                <w:rtl/>
              </w:rPr>
              <w:t xml:space="preserve">, ההפגנות מכל הכיוונים, הפכו למקום </w:t>
            </w:r>
            <w:r w:rsidRPr="003A1A79">
              <w:rPr>
                <w:rFonts w:ascii="David" w:eastAsia="Calibri" w:hAnsi="David" w:cs="David"/>
                <w:b/>
                <w:bCs/>
                <w:rtl/>
              </w:rPr>
              <w:t>התנפלות</w:t>
            </w:r>
            <w:r w:rsidRPr="003A1A79">
              <w:rPr>
                <w:rFonts w:ascii="David" w:eastAsia="Calibri" w:hAnsi="David" w:cs="David" w:hint="cs"/>
                <w:b/>
                <w:bCs/>
                <w:rtl/>
              </w:rPr>
              <w:t xml:space="preserve"> </w:t>
            </w:r>
            <w:r w:rsidRPr="003A1A79">
              <w:rPr>
                <w:rFonts w:ascii="David" w:eastAsia="Calibri" w:hAnsi="David" w:cs="David" w:hint="cs"/>
                <w:rtl/>
              </w:rPr>
              <w:t>המביאה לידי ביטוי</w:t>
            </w:r>
            <w:r>
              <w:rPr>
                <w:rFonts w:ascii="David" w:eastAsia="Calibri" w:hAnsi="David" w:cs="David" w:hint="cs"/>
                <w:rtl/>
              </w:rPr>
              <w:t>י</w:t>
            </w:r>
            <w:r w:rsidRPr="003A1A79">
              <w:rPr>
                <w:rFonts w:ascii="David" w:eastAsia="Calibri" w:hAnsi="David" w:cs="David" w:hint="cs"/>
                <w:rtl/>
              </w:rPr>
              <w:t xml:space="preserve"> שנאה </w:t>
            </w:r>
            <w:r>
              <w:rPr>
                <w:rFonts w:ascii="David" w:eastAsia="Calibri" w:hAnsi="David" w:cs="David" w:hint="cs"/>
                <w:rtl/>
              </w:rPr>
              <w:t>אלימים, ו</w:t>
            </w:r>
            <w:r w:rsidRPr="003A1A79">
              <w:rPr>
                <w:rFonts w:ascii="David" w:eastAsia="Calibri" w:hAnsi="David" w:cs="David"/>
                <w:rtl/>
              </w:rPr>
              <w:t xml:space="preserve">האצבע המאשימה מופנית כלפי </w:t>
            </w:r>
            <w:r w:rsidRPr="003A1A79">
              <w:rPr>
                <w:rFonts w:ascii="David" w:eastAsia="Calibri" w:hAnsi="David" w:cs="David" w:hint="cs"/>
                <w:rtl/>
              </w:rPr>
              <w:t>האחר</w:t>
            </w:r>
            <w:r w:rsidRPr="003A1A79">
              <w:rPr>
                <w:rFonts w:ascii="David" w:eastAsia="Calibri" w:hAnsi="David" w:cs="David"/>
                <w:rtl/>
              </w:rPr>
              <w:t xml:space="preserve"> בלבד.</w:t>
            </w:r>
            <w:r w:rsidRPr="003A1A79">
              <w:rPr>
                <w:rFonts w:ascii="David" w:eastAsia="Calibri" w:hAnsi="David" w:cs="David" w:hint="cs"/>
                <w:rtl/>
              </w:rPr>
              <w:t xml:space="preserve"> ה</w:t>
            </w:r>
            <w:r w:rsidRPr="003A1A79">
              <w:rPr>
                <w:rFonts w:ascii="David" w:eastAsia="Calibri" w:hAnsi="David" w:cs="David" w:hint="cs"/>
                <w:b/>
                <w:bCs/>
                <w:rtl/>
              </w:rPr>
              <w:t>התנפלות</w:t>
            </w:r>
            <w:r w:rsidRPr="003A1A79">
              <w:rPr>
                <w:rFonts w:ascii="David" w:eastAsia="Calibri" w:hAnsi="David" w:cs="David" w:hint="cs"/>
                <w:rtl/>
              </w:rPr>
              <w:t xml:space="preserve"> כוללת גם חסימ</w:t>
            </w:r>
            <w:r>
              <w:rPr>
                <w:rFonts w:ascii="David" w:eastAsia="Calibri" w:hAnsi="David" w:cs="David" w:hint="cs"/>
                <w:rtl/>
              </w:rPr>
              <w:t>ו</w:t>
            </w:r>
            <w:r w:rsidRPr="003A1A79">
              <w:rPr>
                <w:rFonts w:ascii="David" w:eastAsia="Calibri" w:hAnsi="David" w:cs="David" w:hint="cs"/>
                <w:rtl/>
              </w:rPr>
              <w:t>ת כבישים</w:t>
            </w:r>
            <w:r>
              <w:rPr>
                <w:rFonts w:ascii="David" w:eastAsia="Calibri" w:hAnsi="David" w:cs="David" w:hint="cs"/>
                <w:rtl/>
              </w:rPr>
              <w:t>,</w:t>
            </w:r>
            <w:r w:rsidRPr="003A1A79">
              <w:rPr>
                <w:rFonts w:ascii="David" w:eastAsia="Calibri" w:hAnsi="David" w:cs="David" w:hint="cs"/>
                <w:rtl/>
              </w:rPr>
              <w:t xml:space="preserve"> שיש בה</w:t>
            </w:r>
            <w:r>
              <w:rPr>
                <w:rFonts w:ascii="David" w:eastAsia="Calibri" w:hAnsi="David" w:cs="David" w:hint="cs"/>
                <w:rtl/>
              </w:rPr>
              <w:t>ן</w:t>
            </w:r>
            <w:r w:rsidRPr="003A1A79">
              <w:rPr>
                <w:rFonts w:ascii="David" w:eastAsia="Calibri" w:hAnsi="David" w:cs="David" w:hint="cs"/>
                <w:rtl/>
              </w:rPr>
              <w:t xml:space="preserve"> פגיעה בציבור הרחב</w:t>
            </w:r>
            <w:r>
              <w:rPr>
                <w:rFonts w:ascii="David" w:eastAsia="Calibri" w:hAnsi="David" w:cs="David" w:hint="cs"/>
                <w:rtl/>
              </w:rPr>
              <w:t xml:space="preserve"> </w:t>
            </w:r>
            <w:r w:rsidRPr="003A1A79">
              <w:rPr>
                <w:rFonts w:ascii="David" w:eastAsia="Calibri" w:hAnsi="David" w:cs="David" w:hint="cs"/>
                <w:rtl/>
              </w:rPr>
              <w:t>מבחינת פיקוח נפש</w:t>
            </w:r>
            <w:r>
              <w:rPr>
                <w:rFonts w:ascii="David" w:eastAsia="Calibri" w:hAnsi="David" w:cs="David" w:hint="cs"/>
                <w:rtl/>
              </w:rPr>
              <w:t xml:space="preserve"> (גם אמבולנסים נחסמים)</w:t>
            </w:r>
            <w:r w:rsidRPr="003A1A79">
              <w:rPr>
                <w:rFonts w:ascii="David" w:eastAsia="Calibri" w:hAnsi="David" w:cs="David" w:hint="cs"/>
                <w:rtl/>
              </w:rPr>
              <w:t>, מבחינת גזל זמן והן מ</w:t>
            </w:r>
            <w:r>
              <w:rPr>
                <w:rFonts w:ascii="David" w:eastAsia="Calibri" w:hAnsi="David" w:cs="David" w:hint="cs"/>
                <w:rtl/>
              </w:rPr>
              <w:t>ב</w:t>
            </w:r>
            <w:r w:rsidRPr="003A1A79">
              <w:rPr>
                <w:rFonts w:ascii="David" w:eastAsia="Calibri" w:hAnsi="David" w:cs="David" w:hint="cs"/>
                <w:rtl/>
              </w:rPr>
              <w:t xml:space="preserve">חינת נזקים </w:t>
            </w:r>
            <w:r>
              <w:rPr>
                <w:rFonts w:ascii="David" w:eastAsia="Calibri" w:hAnsi="David" w:cs="David" w:hint="cs"/>
                <w:rtl/>
              </w:rPr>
              <w:t>ב</w:t>
            </w:r>
            <w:r w:rsidRPr="003A1A79">
              <w:rPr>
                <w:rFonts w:ascii="David" w:eastAsia="Calibri" w:hAnsi="David" w:cs="David" w:hint="cs"/>
                <w:rtl/>
              </w:rPr>
              <w:t>לתי ניתנים לתיקון</w:t>
            </w:r>
            <w:r>
              <w:rPr>
                <w:rFonts w:ascii="David" w:eastAsia="Calibri" w:hAnsi="David" w:cs="David" w:hint="cs"/>
                <w:rtl/>
              </w:rPr>
              <w:t>,</w:t>
            </w:r>
            <w:r w:rsidRPr="003A1A79">
              <w:rPr>
                <w:rFonts w:ascii="David" w:eastAsia="Calibri" w:hAnsi="David" w:cs="David" w:hint="cs"/>
                <w:rtl/>
              </w:rPr>
              <w:t xml:space="preserve"> של אי הגעה לאירועים משפחתיים חשובים ביותר </w:t>
            </w:r>
            <w:r>
              <w:rPr>
                <w:rFonts w:ascii="David" w:eastAsia="Calibri" w:hAnsi="David" w:cs="David" w:hint="cs"/>
                <w:rtl/>
              </w:rPr>
              <w:t xml:space="preserve">וחד פעמיים. </w:t>
            </w:r>
            <w:r w:rsidRPr="003A1A79">
              <w:rPr>
                <w:rFonts w:ascii="David" w:eastAsia="Calibri" w:hAnsi="David" w:cs="David" w:hint="cs"/>
                <w:rtl/>
              </w:rPr>
              <w:t>ה</w:t>
            </w:r>
            <w:r w:rsidRPr="003A1A79">
              <w:rPr>
                <w:rFonts w:ascii="David" w:eastAsia="Calibri" w:hAnsi="David" w:cs="David" w:hint="cs"/>
                <w:b/>
                <w:bCs/>
                <w:rtl/>
              </w:rPr>
              <w:t>התנפלות</w:t>
            </w:r>
            <w:r w:rsidRPr="003A1A79">
              <w:rPr>
                <w:rFonts w:ascii="David" w:eastAsia="Calibri" w:hAnsi="David" w:cs="David" w:hint="cs"/>
                <w:rtl/>
              </w:rPr>
              <w:t xml:space="preserve"> כוללת במקרים רבים הרמת יד שהכתוב מגדירה כרשע (שמות ב,</w:t>
            </w:r>
            <w:r>
              <w:rPr>
                <w:rFonts w:ascii="David" w:eastAsia="Calibri" w:hAnsi="David" w:cs="David" w:hint="cs"/>
                <w:rtl/>
              </w:rPr>
              <w:t xml:space="preserve"> </w:t>
            </w:r>
            <w:proofErr w:type="spellStart"/>
            <w:r w:rsidRPr="003A1A79">
              <w:rPr>
                <w:rFonts w:ascii="David" w:eastAsia="Calibri" w:hAnsi="David" w:cs="David" w:hint="cs"/>
                <w:rtl/>
              </w:rPr>
              <w:t>יג</w:t>
            </w:r>
            <w:proofErr w:type="spellEnd"/>
            <w:r w:rsidRPr="003A1A79">
              <w:rPr>
                <w:rFonts w:ascii="David" w:eastAsia="Calibri" w:hAnsi="David" w:cs="David" w:hint="cs"/>
                <w:rtl/>
              </w:rPr>
              <w:t xml:space="preserve">). </w:t>
            </w:r>
          </w:p>
          <w:p w14:paraId="53B730D8" w14:textId="77777777" w:rsidR="00F822FE" w:rsidRPr="00F822FE" w:rsidRDefault="00A44B36" w:rsidP="00D8140A">
            <w:pPr>
              <w:rPr>
                <w:rFonts w:ascii="David" w:eastAsia="Calibri" w:hAnsi="David" w:cs="David"/>
                <w:rtl/>
              </w:rPr>
            </w:pPr>
            <w:r w:rsidRPr="003A1A79">
              <w:rPr>
                <w:rFonts w:ascii="David" w:eastAsia="Calibri" w:hAnsi="David" w:cs="David" w:hint="cs"/>
                <w:rtl/>
              </w:rPr>
              <w:t xml:space="preserve">חלק </w:t>
            </w:r>
            <w:r>
              <w:rPr>
                <w:rFonts w:ascii="David" w:eastAsia="Calibri" w:hAnsi="David" w:cs="David" w:hint="cs"/>
                <w:rtl/>
              </w:rPr>
              <w:t>מ</w:t>
            </w:r>
            <w:r w:rsidRPr="003A1A79">
              <w:rPr>
                <w:rFonts w:ascii="David" w:eastAsia="Calibri" w:hAnsi="David" w:cs="David" w:hint="cs"/>
                <w:rtl/>
              </w:rPr>
              <w:t xml:space="preserve">ההפגנות </w:t>
            </w:r>
            <w:r w:rsidRPr="00F822FE">
              <w:rPr>
                <w:rFonts w:ascii="David" w:eastAsia="Calibri" w:hAnsi="David" w:cs="David" w:hint="cs"/>
                <w:rtl/>
              </w:rPr>
              <w:t>כוללות השחתת רכוש ציבורי ופרטי, עבירה המונעת את הגעת התפילה למקום הנכון. הדיבור המפלג שולט באירועים אלה ומי יכול לקחת אחריות על התוצאות</w:t>
            </w:r>
            <w:r w:rsidR="00F822FE" w:rsidRPr="00F822FE">
              <w:rPr>
                <w:rFonts w:ascii="David" w:eastAsia="Calibri" w:hAnsi="David" w:cs="David" w:hint="cs"/>
                <w:rtl/>
              </w:rPr>
              <w:t>?</w:t>
            </w:r>
            <w:r w:rsidRPr="00F822FE">
              <w:rPr>
                <w:rFonts w:ascii="David" w:eastAsia="Calibri" w:hAnsi="David" w:cs="David" w:hint="cs"/>
                <w:rtl/>
              </w:rPr>
              <w:t xml:space="preserve"> </w:t>
            </w:r>
          </w:p>
          <w:p w14:paraId="2D640382" w14:textId="77777777" w:rsidR="00F822FE" w:rsidRPr="00F822FE" w:rsidRDefault="00A44B36" w:rsidP="00D8140A">
            <w:pPr>
              <w:rPr>
                <w:rFonts w:ascii="David" w:eastAsia="Calibri" w:hAnsi="David" w:cs="David"/>
                <w:rtl/>
              </w:rPr>
            </w:pPr>
            <w:r w:rsidRPr="00F822FE">
              <w:rPr>
                <w:rFonts w:ascii="David" w:eastAsia="Calibri" w:hAnsi="David" w:cs="David" w:hint="cs"/>
                <w:rtl/>
              </w:rPr>
              <w:t>רק חסרי אחריות ציבורית ולאומית נוטלים אחריות שכזאת על עצמם</w:t>
            </w:r>
            <w:r w:rsidR="00F822FE" w:rsidRPr="00F822FE">
              <w:rPr>
                <w:rFonts w:ascii="David" w:eastAsia="Calibri" w:hAnsi="David" w:cs="David" w:hint="cs"/>
                <w:rtl/>
              </w:rPr>
              <w:t>!</w:t>
            </w:r>
          </w:p>
          <w:p w14:paraId="54F3CD84" w14:textId="2FF4954E" w:rsidR="001C058F" w:rsidRDefault="00A44B36" w:rsidP="00D8140A">
            <w:pPr>
              <w:rPr>
                <w:rFonts w:ascii="David" w:eastAsia="Calibri" w:hAnsi="David" w:cs="David"/>
                <w:b/>
                <w:bCs/>
                <w:rtl/>
              </w:rPr>
            </w:pPr>
            <w:r w:rsidRPr="00F822FE">
              <w:rPr>
                <w:rFonts w:ascii="David" w:eastAsia="Calibri" w:hAnsi="David" w:cs="David" w:hint="cs"/>
                <w:rtl/>
              </w:rPr>
              <w:t>הקב"ה אוהב אותנו מחוברים וערבים</w:t>
            </w:r>
            <w:r>
              <w:rPr>
                <w:rFonts w:ascii="David" w:eastAsia="Calibri" w:hAnsi="David" w:cs="David" w:hint="cs"/>
                <w:rtl/>
              </w:rPr>
              <w:t xml:space="preserve"> זה לזה</w:t>
            </w:r>
            <w:r w:rsidR="00F822FE">
              <w:rPr>
                <w:rFonts w:ascii="David" w:eastAsia="Calibri" w:hAnsi="David" w:cs="David" w:hint="cs"/>
                <w:rtl/>
              </w:rPr>
              <w:t>!!!</w:t>
            </w:r>
          </w:p>
          <w:p w14:paraId="5510925F" w14:textId="77777777" w:rsidR="00D8140A" w:rsidRPr="00D8140A" w:rsidRDefault="00D8140A" w:rsidP="00D8140A">
            <w:pPr>
              <w:rPr>
                <w:rFonts w:ascii="David" w:eastAsia="Calibri" w:hAnsi="David" w:cs="David"/>
                <w:b/>
                <w:bCs/>
                <w:sz w:val="16"/>
                <w:szCs w:val="16"/>
                <w:rtl/>
              </w:rPr>
            </w:pPr>
          </w:p>
          <w:p w14:paraId="14F64E9E" w14:textId="73A70883" w:rsidR="00A44B36" w:rsidRDefault="00A44B36" w:rsidP="00D8140A">
            <w:pPr>
              <w:rPr>
                <w:rFonts w:ascii="David" w:eastAsia="Calibri" w:hAnsi="David" w:cs="David"/>
                <w:rtl/>
              </w:rPr>
            </w:pPr>
            <w:r w:rsidRPr="003A1A79">
              <w:rPr>
                <w:rFonts w:ascii="David" w:eastAsia="Calibri" w:hAnsi="David" w:cs="David"/>
                <w:b/>
                <w:bCs/>
                <w:rtl/>
              </w:rPr>
              <w:t>התנפלות</w:t>
            </w:r>
            <w:r w:rsidRPr="003A1A79">
              <w:rPr>
                <w:rFonts w:ascii="David" w:eastAsia="Calibri" w:hAnsi="David" w:cs="David"/>
                <w:rtl/>
              </w:rPr>
              <w:t>, מכל סוג שהיא, חייבת לה</w:t>
            </w:r>
            <w:r>
              <w:rPr>
                <w:rFonts w:ascii="David" w:eastAsia="Calibri" w:hAnsi="David" w:cs="David" w:hint="cs"/>
                <w:rtl/>
              </w:rPr>
              <w:t>י</w:t>
            </w:r>
            <w:r w:rsidRPr="003A1A79">
              <w:rPr>
                <w:rFonts w:ascii="David" w:eastAsia="Calibri" w:hAnsi="David" w:cs="David"/>
                <w:rtl/>
              </w:rPr>
              <w:t xml:space="preserve">פסק לפני </w:t>
            </w:r>
            <w:proofErr w:type="spellStart"/>
            <w:r w:rsidRPr="003A1A79">
              <w:rPr>
                <w:rFonts w:ascii="David" w:eastAsia="Calibri" w:hAnsi="David" w:cs="David"/>
                <w:rtl/>
              </w:rPr>
              <w:t>שח"ו</w:t>
            </w:r>
            <w:proofErr w:type="spellEnd"/>
            <w:r w:rsidRPr="003A1A79">
              <w:rPr>
                <w:rFonts w:ascii="David" w:eastAsia="Calibri" w:hAnsi="David" w:cs="David"/>
                <w:rtl/>
              </w:rPr>
              <w:t xml:space="preserve"> יהיה מאוחר מדי!!!</w:t>
            </w:r>
          </w:p>
          <w:p w14:paraId="4832B287" w14:textId="77777777" w:rsidR="00A44B36" w:rsidRPr="003A1A79" w:rsidRDefault="00A44B36" w:rsidP="00D8140A">
            <w:pPr>
              <w:rPr>
                <w:rFonts w:ascii="David" w:eastAsia="Calibri" w:hAnsi="David" w:cs="David"/>
                <w:rtl/>
              </w:rPr>
            </w:pPr>
          </w:p>
          <w:p w14:paraId="31D21A50" w14:textId="77777777" w:rsidR="00F822FE" w:rsidRDefault="00A44B36" w:rsidP="00D8140A">
            <w:pPr>
              <w:rPr>
                <w:rFonts w:ascii="David" w:eastAsia="Calibri" w:hAnsi="David" w:cs="David"/>
                <w:rtl/>
              </w:rPr>
            </w:pPr>
            <w:r w:rsidRPr="006E2EF2">
              <w:rPr>
                <w:rFonts w:ascii="David" w:eastAsia="Calibri" w:hAnsi="David" w:cs="David"/>
                <w:b/>
                <w:bCs/>
                <w:rtl/>
              </w:rPr>
              <w:lastRenderedPageBreak/>
              <w:t>נתפלל</w:t>
            </w:r>
            <w:r w:rsidRPr="003A1A79">
              <w:rPr>
                <w:rFonts w:ascii="David" w:eastAsia="Calibri" w:hAnsi="David" w:cs="David"/>
                <w:rtl/>
              </w:rPr>
              <w:t xml:space="preserve"> </w:t>
            </w:r>
            <w:r w:rsidRPr="003A1A79">
              <w:rPr>
                <w:rFonts w:ascii="David" w:eastAsia="Calibri" w:hAnsi="David" w:cs="David" w:hint="cs"/>
                <w:rtl/>
              </w:rPr>
              <w:t>שתפילותינו יתקבלו ברצון לפני אדון כל</w:t>
            </w:r>
            <w:r w:rsidRPr="003A1A79">
              <w:rPr>
                <w:rFonts w:ascii="David" w:eastAsia="Calibri" w:hAnsi="David" w:cs="David"/>
                <w:rtl/>
              </w:rPr>
              <w:t xml:space="preserve">. </w:t>
            </w:r>
          </w:p>
          <w:p w14:paraId="2CDCDCAA" w14:textId="28C89392" w:rsidR="00F822FE" w:rsidRDefault="00A44B36" w:rsidP="00D8140A">
            <w:pPr>
              <w:rPr>
                <w:rFonts w:ascii="David" w:eastAsia="Calibri" w:hAnsi="David" w:cs="David"/>
                <w:rtl/>
              </w:rPr>
            </w:pPr>
            <w:r w:rsidRPr="003A1A79">
              <w:rPr>
                <w:rFonts w:ascii="David" w:eastAsia="Calibri" w:hAnsi="David" w:cs="David"/>
                <w:rtl/>
              </w:rPr>
              <w:t>שהקב"ה יעזור לנו להתחזק בתפילתנו</w:t>
            </w:r>
            <w:r>
              <w:rPr>
                <w:rFonts w:ascii="David" w:eastAsia="Calibri" w:hAnsi="David" w:cs="David" w:hint="cs"/>
                <w:rtl/>
              </w:rPr>
              <w:t xml:space="preserve"> </w:t>
            </w:r>
            <w:r w:rsidR="001C058F">
              <w:rPr>
                <w:rFonts w:ascii="David" w:eastAsia="Calibri" w:hAnsi="David" w:cs="David" w:hint="cs"/>
                <w:rtl/>
              </w:rPr>
              <w:t>-</w:t>
            </w:r>
            <w:r>
              <w:rPr>
                <w:rFonts w:ascii="David" w:eastAsia="Calibri" w:hAnsi="David" w:cs="David" w:hint="cs"/>
                <w:rtl/>
              </w:rPr>
              <w:t xml:space="preserve"> "בין אדם למקום"</w:t>
            </w:r>
            <w:r w:rsidRPr="003A1A79">
              <w:rPr>
                <w:rFonts w:ascii="David" w:eastAsia="Calibri" w:hAnsi="David" w:cs="David"/>
                <w:rtl/>
              </w:rPr>
              <w:t xml:space="preserve">, ולתקן את דרכינו </w:t>
            </w:r>
            <w:r w:rsidRPr="003A1A79">
              <w:rPr>
                <w:rFonts w:ascii="David" w:eastAsia="Calibri" w:hAnsi="David" w:cs="David" w:hint="cs"/>
                <w:rtl/>
              </w:rPr>
              <w:t xml:space="preserve">גם </w:t>
            </w:r>
            <w:r w:rsidRPr="003A1A79">
              <w:rPr>
                <w:rFonts w:ascii="David" w:eastAsia="Calibri" w:hAnsi="David" w:cs="David"/>
                <w:rtl/>
              </w:rPr>
              <w:t>בתחום "ב</w:t>
            </w:r>
            <w:r>
              <w:rPr>
                <w:rFonts w:ascii="David" w:eastAsia="Calibri" w:hAnsi="David" w:cs="David" w:hint="cs"/>
                <w:rtl/>
              </w:rPr>
              <w:t>י</w:t>
            </w:r>
            <w:r w:rsidRPr="003A1A79">
              <w:rPr>
                <w:rFonts w:ascii="David" w:eastAsia="Calibri" w:hAnsi="David" w:cs="David"/>
                <w:rtl/>
              </w:rPr>
              <w:t>ן אדם לחברו"</w:t>
            </w:r>
            <w:r>
              <w:rPr>
                <w:rFonts w:ascii="David" w:eastAsia="Calibri" w:hAnsi="David" w:cs="David" w:hint="cs"/>
                <w:rtl/>
              </w:rPr>
              <w:t xml:space="preserve">, תחום </w:t>
            </w:r>
            <w:r w:rsidRPr="003A1A79">
              <w:rPr>
                <w:rFonts w:ascii="David" w:eastAsia="Calibri" w:hAnsi="David" w:cs="David"/>
                <w:rtl/>
              </w:rPr>
              <w:t>חשוב ויסודי כל כך של חיינו</w:t>
            </w:r>
            <w:r>
              <w:rPr>
                <w:rFonts w:ascii="David" w:eastAsia="Calibri" w:hAnsi="David" w:cs="David" w:hint="cs"/>
                <w:rtl/>
              </w:rPr>
              <w:t>, עוד יותר בתקופה זו של השנה בין תשעה באב ליום הכיפורים</w:t>
            </w:r>
            <w:r w:rsidR="00F822FE">
              <w:rPr>
                <w:rFonts w:ascii="David" w:eastAsia="Calibri" w:hAnsi="David" w:cs="David" w:hint="cs"/>
                <w:rtl/>
              </w:rPr>
              <w:t>.</w:t>
            </w:r>
            <w:r>
              <w:rPr>
                <w:rFonts w:ascii="David" w:eastAsia="Calibri" w:hAnsi="David" w:cs="David" w:hint="cs"/>
                <w:rtl/>
              </w:rPr>
              <w:t xml:space="preserve"> </w:t>
            </w:r>
          </w:p>
          <w:p w14:paraId="2795C81B" w14:textId="132B4E49" w:rsidR="001C058F" w:rsidRDefault="00A44B36" w:rsidP="00D8140A">
            <w:pPr>
              <w:rPr>
                <w:rFonts w:ascii="David" w:eastAsia="Calibri" w:hAnsi="David" w:cs="David"/>
                <w:rtl/>
              </w:rPr>
            </w:pPr>
            <w:r>
              <w:rPr>
                <w:rFonts w:ascii="David" w:eastAsia="Calibri" w:hAnsi="David" w:cs="David" w:hint="cs"/>
                <w:rtl/>
              </w:rPr>
              <w:t xml:space="preserve">(רק בתפילות של שני </w:t>
            </w:r>
            <w:r w:rsidR="00F822FE">
              <w:rPr>
                <w:rFonts w:ascii="David" w:eastAsia="Calibri" w:hAnsi="David" w:cs="David" w:hint="cs"/>
                <w:rtl/>
              </w:rPr>
              <w:t>מועדים אלה</w:t>
            </w:r>
            <w:r>
              <w:rPr>
                <w:rFonts w:ascii="David" w:eastAsia="Calibri" w:hAnsi="David" w:cs="David" w:hint="cs"/>
                <w:rtl/>
              </w:rPr>
              <w:t xml:space="preserve"> אנו מזכירים את האסון הנורא של הריגת עשרת הרוגי מלכות, בעקבות חטא מכירת יוסף</w:t>
            </w:r>
            <w:r w:rsidR="00F822FE">
              <w:rPr>
                <w:rFonts w:ascii="David" w:eastAsia="Calibri" w:hAnsi="David" w:cs="David" w:hint="cs"/>
                <w:rtl/>
              </w:rPr>
              <w:t>,</w:t>
            </w:r>
            <w:r>
              <w:rPr>
                <w:rFonts w:ascii="David" w:eastAsia="Calibri" w:hAnsi="David" w:cs="David" w:hint="cs"/>
                <w:rtl/>
              </w:rPr>
              <w:t xml:space="preserve"> השייך לתחום של "בין אדם לחברו"). </w:t>
            </w:r>
            <w:r w:rsidR="001C058F">
              <w:rPr>
                <w:rFonts w:ascii="David" w:eastAsia="Calibri" w:hAnsi="David" w:cs="David" w:hint="cs"/>
                <w:rtl/>
              </w:rPr>
              <w:t xml:space="preserve"> </w:t>
            </w:r>
          </w:p>
          <w:p w14:paraId="40EB7C94" w14:textId="77777777" w:rsidR="00F822FE" w:rsidRPr="00D8140A" w:rsidRDefault="00F822FE" w:rsidP="00D8140A">
            <w:pPr>
              <w:rPr>
                <w:rFonts w:ascii="David" w:eastAsia="Calibri" w:hAnsi="David" w:cs="David"/>
                <w:sz w:val="16"/>
                <w:szCs w:val="16"/>
                <w:rtl/>
              </w:rPr>
            </w:pPr>
          </w:p>
          <w:p w14:paraId="5BF7C88C" w14:textId="64483378" w:rsidR="00A44B36" w:rsidRPr="003A1A79" w:rsidRDefault="00A44B36" w:rsidP="00D8140A">
            <w:pPr>
              <w:rPr>
                <w:rFonts w:ascii="David" w:eastAsia="Calibri" w:hAnsi="David" w:cs="David"/>
                <w:rtl/>
              </w:rPr>
            </w:pPr>
            <w:r>
              <w:rPr>
                <w:rFonts w:ascii="David" w:eastAsia="Calibri" w:hAnsi="David" w:cs="David" w:hint="cs"/>
                <w:rtl/>
              </w:rPr>
              <w:t xml:space="preserve">נפסיק </w:t>
            </w:r>
            <w:r w:rsidRPr="006E2EF2">
              <w:rPr>
                <w:rFonts w:ascii="David" w:eastAsia="Calibri" w:hAnsi="David" w:cs="David" w:hint="cs"/>
                <w:b/>
                <w:bCs/>
                <w:rtl/>
              </w:rPr>
              <w:t>להתנפל.</w:t>
            </w:r>
          </w:p>
          <w:p w14:paraId="4F083ED6" w14:textId="77777777" w:rsidR="001C058F" w:rsidRPr="00D8140A" w:rsidRDefault="001C058F" w:rsidP="00D8140A">
            <w:pPr>
              <w:rPr>
                <w:rFonts w:ascii="David" w:eastAsia="Calibri" w:hAnsi="David" w:cs="David"/>
                <w:sz w:val="16"/>
                <w:szCs w:val="16"/>
                <w:rtl/>
              </w:rPr>
            </w:pPr>
          </w:p>
          <w:p w14:paraId="4BD58517" w14:textId="7F66F92B" w:rsidR="00A44B36" w:rsidRDefault="00A44B36" w:rsidP="00D8140A">
            <w:pPr>
              <w:rPr>
                <w:rFonts w:ascii="David" w:hAnsi="David" w:cs="David"/>
                <w:rtl/>
              </w:rPr>
            </w:pPr>
            <w:r w:rsidRPr="003A1A79">
              <w:rPr>
                <w:rFonts w:ascii="David" w:eastAsia="Calibri" w:hAnsi="David" w:cs="David"/>
                <w:rtl/>
              </w:rPr>
              <w:t xml:space="preserve">הבה </w:t>
            </w:r>
            <w:r w:rsidRPr="006E2EF2">
              <w:rPr>
                <w:rFonts w:ascii="David" w:eastAsia="Calibri" w:hAnsi="David" w:cs="David"/>
                <w:b/>
                <w:bCs/>
                <w:rtl/>
              </w:rPr>
              <w:t>נתפלל</w:t>
            </w:r>
            <w:r w:rsidRPr="003A1A79">
              <w:rPr>
                <w:rFonts w:ascii="David" w:eastAsia="Calibri" w:hAnsi="David" w:cs="David"/>
                <w:rtl/>
              </w:rPr>
              <w:t xml:space="preserve"> כי נזכה, בזכות זאת, לשמוע קול שופר גדול, כבר בראש חודש אלול הקרוב</w:t>
            </w:r>
            <w:r>
              <w:rPr>
                <w:rFonts w:ascii="David" w:eastAsia="Calibri" w:hAnsi="David" w:cs="David" w:hint="cs"/>
                <w:rtl/>
              </w:rPr>
              <w:t>,</w:t>
            </w:r>
            <w:r w:rsidRPr="003A1A79">
              <w:rPr>
                <w:rFonts w:ascii="David" w:eastAsia="Calibri" w:hAnsi="David" w:cs="David"/>
                <w:rtl/>
              </w:rPr>
              <w:t xml:space="preserve"> </w:t>
            </w:r>
            <w:r>
              <w:rPr>
                <w:rFonts w:ascii="David" w:eastAsia="Calibri" w:hAnsi="David" w:cs="David" w:hint="cs"/>
                <w:rtl/>
              </w:rPr>
              <w:t>ו</w:t>
            </w:r>
            <w:r w:rsidRPr="003A1A79">
              <w:rPr>
                <w:rFonts w:ascii="David" w:eastAsia="Calibri" w:hAnsi="David" w:cs="David"/>
                <w:rtl/>
              </w:rPr>
              <w:t>ביום הכיפורים, הבא עלינו לטובה</w:t>
            </w:r>
            <w:r w:rsidR="001C058F">
              <w:rPr>
                <w:rFonts w:ascii="David" w:eastAsia="Calibri" w:hAnsi="David" w:cs="David" w:hint="cs"/>
                <w:rtl/>
              </w:rPr>
              <w:t>,</w:t>
            </w:r>
            <w:r>
              <w:rPr>
                <w:rFonts w:ascii="David" w:eastAsia="Calibri" w:hAnsi="David" w:cs="David" w:hint="cs"/>
                <w:rtl/>
              </w:rPr>
              <w:t xml:space="preserve"> גם את </w:t>
            </w:r>
            <w:r w:rsidRPr="003A1A79">
              <w:rPr>
                <w:rFonts w:ascii="David" w:eastAsia="Calibri" w:hAnsi="David" w:cs="David"/>
                <w:rtl/>
              </w:rPr>
              <w:t xml:space="preserve">בשורת </w:t>
            </w:r>
            <w:r>
              <w:rPr>
                <w:rFonts w:ascii="David" w:eastAsia="Calibri" w:hAnsi="David" w:cs="David" w:hint="cs"/>
                <w:rtl/>
              </w:rPr>
              <w:t>"</w:t>
            </w:r>
            <w:r w:rsidRPr="003A1A79">
              <w:rPr>
                <w:rFonts w:ascii="David" w:eastAsia="Calibri" w:hAnsi="David" w:cs="David"/>
                <w:rtl/>
              </w:rPr>
              <w:t>סלחתי</w:t>
            </w:r>
            <w:r>
              <w:rPr>
                <w:rFonts w:ascii="David" w:eastAsia="Calibri" w:hAnsi="David" w:cs="David" w:hint="cs"/>
                <w:rtl/>
              </w:rPr>
              <w:t>"</w:t>
            </w:r>
            <w:r w:rsidRPr="003A1A79">
              <w:rPr>
                <w:rFonts w:ascii="David" w:eastAsia="Calibri" w:hAnsi="David" w:cs="David"/>
                <w:rtl/>
              </w:rPr>
              <w:t xml:space="preserve"> (ביננו לבין עצמנו ומן הקב"ה אלינו)</w:t>
            </w:r>
            <w:r>
              <w:rPr>
                <w:rFonts w:ascii="David" w:eastAsia="Calibri" w:hAnsi="David" w:cs="David" w:hint="cs"/>
                <w:rtl/>
              </w:rPr>
              <w:t>.</w:t>
            </w:r>
          </w:p>
          <w:p w14:paraId="4DC29298" w14:textId="77777777" w:rsidR="001C058F" w:rsidRPr="003A1A79" w:rsidRDefault="001C058F" w:rsidP="00A44B36">
            <w:pPr>
              <w:spacing w:line="276" w:lineRule="auto"/>
              <w:rPr>
                <w:rFonts w:ascii="David" w:hAnsi="David" w:cs="David"/>
              </w:rPr>
            </w:pPr>
          </w:p>
          <w:p w14:paraId="0F365956" w14:textId="6E658A4C" w:rsidR="00D51BFC" w:rsidRPr="00061D40" w:rsidRDefault="00B30797" w:rsidP="00061D40">
            <w:pPr>
              <w:spacing w:line="480" w:lineRule="auto"/>
              <w:jc w:val="center"/>
              <w:rPr>
                <w:rFonts w:ascii="David" w:hAnsi="David" w:cs="David"/>
                <w:color w:val="0000FF"/>
                <w:u w:val="single"/>
                <w:rtl/>
              </w:rPr>
            </w:pPr>
            <w:r w:rsidRPr="00E57C46">
              <w:rPr>
                <w:rFonts w:ascii="David" w:hAnsi="David" w:cs="David"/>
                <w:noProof/>
                <w:color w:val="0000FF"/>
                <w:rtl/>
              </w:rPr>
              <w:t>(</w:t>
            </w:r>
            <w:hyperlink r:id="rId12"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tc>
      </w:tr>
    </w:tbl>
    <w:bookmarkEnd w:id="1"/>
    <w:p w14:paraId="367412A5" w14:textId="40FA4092" w:rsidR="00321554" w:rsidRPr="00061D40" w:rsidRDefault="00D8140A" w:rsidP="00061D40">
      <w:pPr>
        <w:contextualSpacing/>
        <w:rPr>
          <w:rFonts w:ascii="Calibri" w:eastAsia="Calibri" w:hAnsi="Calibri" w:cs="David"/>
          <w:b/>
          <w:bCs/>
          <w:sz w:val="10"/>
          <w:szCs w:val="10"/>
          <w:rtl/>
        </w:rPr>
      </w:pPr>
      <w:r w:rsidRPr="00512DD9">
        <w:rPr>
          <w:rFonts w:ascii="David" w:hAnsi="David" w:cs="David"/>
          <w:noProof/>
          <w:sz w:val="10"/>
          <w:szCs w:val="10"/>
          <w:rtl/>
        </w:rPr>
        <w:lastRenderedPageBreak/>
        <w:drawing>
          <wp:anchor distT="0" distB="0" distL="114300" distR="114300" simplePos="0" relativeHeight="252042240" behindDoc="1" locked="0" layoutInCell="1" allowOverlap="1" wp14:anchorId="0083BFC1" wp14:editId="25A73CA8">
            <wp:simplePos x="0" y="0"/>
            <wp:positionH relativeFrom="page">
              <wp:posOffset>2540</wp:posOffset>
            </wp:positionH>
            <wp:positionV relativeFrom="paragraph">
              <wp:posOffset>1737995</wp:posOffset>
            </wp:positionV>
            <wp:extent cx="7513320" cy="2301240"/>
            <wp:effectExtent l="0" t="0" r="0" b="381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13320" cy="230124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150"/>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7"/>
        <w:gridCol w:w="122"/>
        <w:gridCol w:w="709"/>
        <w:gridCol w:w="846"/>
        <w:gridCol w:w="148"/>
        <w:gridCol w:w="160"/>
        <w:gridCol w:w="270"/>
        <w:gridCol w:w="149"/>
        <w:gridCol w:w="553"/>
        <w:gridCol w:w="286"/>
        <w:gridCol w:w="713"/>
        <w:gridCol w:w="13"/>
        <w:gridCol w:w="266"/>
        <w:gridCol w:w="1427"/>
        <w:gridCol w:w="271"/>
        <w:gridCol w:w="144"/>
        <w:gridCol w:w="302"/>
        <w:gridCol w:w="843"/>
        <w:gridCol w:w="1265"/>
        <w:gridCol w:w="148"/>
        <w:gridCol w:w="293"/>
      </w:tblGrid>
      <w:tr w:rsidR="00061D40" w:rsidRPr="00A6414A" w14:paraId="73970E84" w14:textId="77777777" w:rsidTr="005E0DF1">
        <w:trPr>
          <w:trHeight w:val="273"/>
        </w:trPr>
        <w:tc>
          <w:tcPr>
            <w:tcW w:w="3792" w:type="dxa"/>
            <w:gridSpan w:val="6"/>
            <w:tcMar>
              <w:top w:w="0" w:type="dxa"/>
              <w:left w:w="108" w:type="dxa"/>
              <w:bottom w:w="0" w:type="dxa"/>
              <w:right w:w="108" w:type="dxa"/>
            </w:tcMar>
            <w:vAlign w:val="center"/>
          </w:tcPr>
          <w:p w14:paraId="7E463400" w14:textId="03915253" w:rsidR="00061D40" w:rsidRPr="00A6414A" w:rsidRDefault="00061D40" w:rsidP="005E0DF1">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6645E207" w14:textId="77777777" w:rsidR="00061D40" w:rsidRPr="00A6414A" w:rsidRDefault="00061D40" w:rsidP="005E0DF1">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21FD1477" w14:textId="77777777" w:rsidR="00061D40" w:rsidRPr="00A6414A" w:rsidRDefault="00061D40" w:rsidP="005E0DF1">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8"/>
            <w:vAlign w:val="center"/>
          </w:tcPr>
          <w:p w14:paraId="0506DE9E" w14:textId="77777777" w:rsidR="00061D40" w:rsidRPr="00A6414A" w:rsidRDefault="00061D40" w:rsidP="005E0DF1">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061D40" w:rsidRPr="00A6414A" w14:paraId="5C71B2E9" w14:textId="77777777" w:rsidTr="005E0DF1">
        <w:trPr>
          <w:trHeight w:val="273"/>
        </w:trPr>
        <w:tc>
          <w:tcPr>
            <w:tcW w:w="1816" w:type="dxa"/>
            <w:tcMar>
              <w:top w:w="0" w:type="dxa"/>
              <w:left w:w="108" w:type="dxa"/>
              <w:bottom w:w="0" w:type="dxa"/>
              <w:right w:w="108" w:type="dxa"/>
            </w:tcMar>
            <w:vAlign w:val="center"/>
          </w:tcPr>
          <w:p w14:paraId="0514C3DC" w14:textId="275371D5" w:rsidR="00061D40" w:rsidRPr="00A6414A" w:rsidRDefault="00061D40" w:rsidP="005E0DF1">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8AA839A"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9"/>
            <w:vAlign w:val="center"/>
          </w:tcPr>
          <w:p w14:paraId="108752A9" w14:textId="77777777" w:rsidR="00061D40" w:rsidRPr="00A6414A" w:rsidRDefault="00061D40" w:rsidP="005E0DF1">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27ADB36"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3"/>
            <w:vAlign w:val="center"/>
          </w:tcPr>
          <w:p w14:paraId="2E387AD7" w14:textId="77777777" w:rsidR="00061D40" w:rsidRPr="00A6414A" w:rsidRDefault="00061D40" w:rsidP="005E0DF1">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47CD43E0" w14:textId="77777777" w:rsidR="00061D40" w:rsidRPr="00A6414A" w:rsidRDefault="00061D40" w:rsidP="005E0DF1">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3"/>
            <w:vAlign w:val="center"/>
          </w:tcPr>
          <w:p w14:paraId="28B1C3F0"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B6A6AD"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6825288A"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74913356" w14:textId="77777777" w:rsidR="00061D40" w:rsidRPr="00A6414A" w:rsidRDefault="00061D40" w:rsidP="005E0DF1">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016B5817"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E1F28ED"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061D40" w:rsidRPr="00A6414A" w14:paraId="46B06580" w14:textId="77777777" w:rsidTr="005E0DF1">
        <w:trPr>
          <w:trHeight w:val="427"/>
        </w:trPr>
        <w:tc>
          <w:tcPr>
            <w:tcW w:w="2237" w:type="dxa"/>
            <w:gridSpan w:val="4"/>
            <w:tcMar>
              <w:top w:w="0" w:type="dxa"/>
              <w:left w:w="108" w:type="dxa"/>
              <w:bottom w:w="0" w:type="dxa"/>
              <w:right w:w="108" w:type="dxa"/>
            </w:tcMar>
            <w:vAlign w:val="center"/>
            <w:hideMark/>
          </w:tcPr>
          <w:p w14:paraId="10E97D6F" w14:textId="3739E946" w:rsidR="00061D40" w:rsidRPr="00A6414A" w:rsidRDefault="00061D40" w:rsidP="005E0DF1">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687DD2F4"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12CD5B" w14:textId="77777777" w:rsidR="00061D40" w:rsidRPr="00A6414A" w:rsidRDefault="00061D40" w:rsidP="005E0DF1">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25CF96B" w14:textId="77777777" w:rsidR="00061D40" w:rsidRPr="00A6414A" w:rsidRDefault="00061D40" w:rsidP="005E0DF1">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7"/>
            <w:vAlign w:val="center"/>
            <w:hideMark/>
          </w:tcPr>
          <w:p w14:paraId="73D96425" w14:textId="77777777" w:rsidR="00061D40" w:rsidRPr="00A6414A" w:rsidRDefault="00061D40" w:rsidP="005E0DF1">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75E3DD65"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41B15291" w14:textId="77777777" w:rsidR="00061D40" w:rsidRPr="00A6414A" w:rsidRDefault="00061D40" w:rsidP="005E0DF1">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AB96DA6"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061D40" w:rsidRPr="00A6414A" w14:paraId="42FFD8AD" w14:textId="77777777" w:rsidTr="005E0DF1">
        <w:trPr>
          <w:trHeight w:val="431"/>
        </w:trPr>
        <w:tc>
          <w:tcPr>
            <w:tcW w:w="2098" w:type="dxa"/>
            <w:gridSpan w:val="2"/>
            <w:tcMar>
              <w:top w:w="0" w:type="dxa"/>
              <w:left w:w="108" w:type="dxa"/>
              <w:bottom w:w="0" w:type="dxa"/>
              <w:right w:w="108" w:type="dxa"/>
            </w:tcMar>
            <w:vAlign w:val="center"/>
          </w:tcPr>
          <w:p w14:paraId="7832C46D" w14:textId="0300639D"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4EA67D23" w14:textId="77777777" w:rsidR="00061D40" w:rsidRPr="00A6414A" w:rsidRDefault="00061D40" w:rsidP="005E0DF1">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641B8526"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0ECFF00E"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A38F61E" w14:textId="77777777" w:rsidR="00061D40" w:rsidRPr="00A6414A" w:rsidRDefault="00061D40" w:rsidP="005E0DF1">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646BD1B"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72D19756" w14:textId="77777777" w:rsidR="00061D40" w:rsidRPr="00A6414A" w:rsidRDefault="00061D40" w:rsidP="005E0DF1">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6DA7B8F9" w14:textId="77777777" w:rsidR="00061D40" w:rsidRPr="00A6414A" w:rsidRDefault="00061D40" w:rsidP="005E0DF1">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5"/>
            <w:tcMar>
              <w:top w:w="0" w:type="dxa"/>
              <w:left w:w="108" w:type="dxa"/>
              <w:bottom w:w="0" w:type="dxa"/>
              <w:right w:w="108" w:type="dxa"/>
            </w:tcMar>
            <w:vAlign w:val="center"/>
          </w:tcPr>
          <w:p w14:paraId="567016AD"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2522CC2E"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061D40" w:rsidRPr="00A6414A" w14:paraId="23EB4181" w14:textId="77777777" w:rsidTr="005E0DF1">
        <w:trPr>
          <w:trHeight w:val="453"/>
        </w:trPr>
        <w:tc>
          <w:tcPr>
            <w:tcW w:w="2946" w:type="dxa"/>
            <w:gridSpan w:val="5"/>
            <w:vAlign w:val="center"/>
            <w:hideMark/>
          </w:tcPr>
          <w:p w14:paraId="6C284820" w14:textId="5C4F8176" w:rsidR="00061D40" w:rsidRPr="00035272" w:rsidRDefault="00061D40" w:rsidP="005E0DF1">
            <w:pPr>
              <w:ind w:left="59" w:hanging="32"/>
              <w:contextualSpacing/>
              <w:jc w:val="center"/>
              <w:rPr>
                <w:rFonts w:ascii="David" w:eastAsia="Calibri" w:hAnsi="David" w:cs="David"/>
                <w:color w:val="000000"/>
                <w:sz w:val="6"/>
                <w:szCs w:val="6"/>
                <w:rtl/>
              </w:rPr>
            </w:pPr>
          </w:p>
          <w:p w14:paraId="6063E750" w14:textId="77777777" w:rsidR="00061D40" w:rsidRPr="00A6414A" w:rsidRDefault="00061D40" w:rsidP="005E0DF1">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ADD348" w14:textId="77777777" w:rsidR="00061D40" w:rsidRPr="00A6414A" w:rsidRDefault="00061D40" w:rsidP="005E0DF1">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6E8F6E95" w14:textId="77777777" w:rsidR="00061D40" w:rsidRPr="00A6414A" w:rsidRDefault="00061D40" w:rsidP="005E0DF1">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0F924D08" w14:textId="77777777" w:rsidR="00061D40" w:rsidRPr="00A6414A" w:rsidRDefault="00061D40" w:rsidP="005E0DF1">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7AA1EBF7" w14:textId="77777777" w:rsidR="00061D40" w:rsidRPr="00A6414A" w:rsidRDefault="00061D40" w:rsidP="005E0DF1">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30E66E8C" w14:textId="77777777" w:rsidR="00061D40" w:rsidRPr="00A6414A" w:rsidRDefault="00061D40" w:rsidP="005E0DF1">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6"/>
            <w:vAlign w:val="center"/>
          </w:tcPr>
          <w:p w14:paraId="132BC89A" w14:textId="77777777" w:rsidR="00061D40" w:rsidRPr="00035272" w:rsidRDefault="00061D40" w:rsidP="005E0DF1">
            <w:pPr>
              <w:contextualSpacing/>
              <w:jc w:val="center"/>
              <w:rPr>
                <w:rFonts w:ascii="David" w:eastAsia="Calibri" w:hAnsi="David" w:cs="David"/>
                <w:b/>
                <w:bCs/>
                <w:color w:val="002060"/>
                <w:sz w:val="6"/>
                <w:szCs w:val="6"/>
                <w:rtl/>
              </w:rPr>
            </w:pPr>
          </w:p>
          <w:p w14:paraId="11BB8A53" w14:textId="77777777" w:rsidR="00061D40" w:rsidRDefault="00061D40" w:rsidP="005E0DF1">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62B6457A" w14:textId="77777777" w:rsidR="00061D40" w:rsidRPr="00035272" w:rsidRDefault="00061D40" w:rsidP="005E0DF1">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0594436C" w14:textId="77777777" w:rsidR="00061D40" w:rsidRPr="00F0370F" w:rsidRDefault="00061D40" w:rsidP="005E0DF1">
            <w:pPr>
              <w:ind w:left="59" w:right="72"/>
              <w:jc w:val="center"/>
              <w:rPr>
                <w:rFonts w:ascii="Arial" w:hAnsi="Arial" w:cs="David"/>
                <w:sz w:val="19"/>
                <w:szCs w:val="19"/>
                <w:rtl/>
              </w:rPr>
            </w:pPr>
          </w:p>
        </w:tc>
      </w:tr>
      <w:tr w:rsidR="00061D40" w:rsidRPr="00A6414A" w14:paraId="03129C6A" w14:textId="77777777" w:rsidTr="005E0DF1">
        <w:trPr>
          <w:trHeight w:val="404"/>
        </w:trPr>
        <w:tc>
          <w:tcPr>
            <w:tcW w:w="2115" w:type="dxa"/>
            <w:gridSpan w:val="3"/>
            <w:vAlign w:val="center"/>
          </w:tcPr>
          <w:p w14:paraId="133CBF58" w14:textId="2D8B0EDD" w:rsidR="00061D40" w:rsidRPr="00A6414A" w:rsidRDefault="00061D40" w:rsidP="005E0DF1">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C853F67" w14:textId="77777777" w:rsidR="00061D40" w:rsidRPr="00A6414A" w:rsidRDefault="00061D40" w:rsidP="005E0DF1">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985" w:type="dxa"/>
            <w:gridSpan w:val="5"/>
            <w:vAlign w:val="center"/>
          </w:tcPr>
          <w:p w14:paraId="3EDE213E" w14:textId="77777777" w:rsidR="00061D40" w:rsidRPr="00A6414A" w:rsidRDefault="00061D40" w:rsidP="005E0DF1">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6AAE24A8" w14:textId="77777777" w:rsidR="00061D40" w:rsidRPr="00A6414A" w:rsidRDefault="00061D40" w:rsidP="005E0DF1">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984" w:type="dxa"/>
            <w:gridSpan w:val="6"/>
            <w:vAlign w:val="center"/>
          </w:tcPr>
          <w:p w14:paraId="35C138C5" w14:textId="77777777" w:rsidR="00061D40" w:rsidRDefault="00061D40" w:rsidP="005E0DF1">
            <w:pPr>
              <w:contextualSpacing/>
              <w:jc w:val="center"/>
              <w:rPr>
                <w:rFonts w:ascii="David" w:eastAsia="Calibri" w:hAnsi="David" w:cs="David"/>
                <w:b/>
                <w:bCs/>
                <w:color w:val="002060"/>
                <w:sz w:val="19"/>
                <w:szCs w:val="19"/>
                <w:rtl/>
              </w:rPr>
            </w:pPr>
            <w:r>
              <w:rPr>
                <w:rFonts w:ascii="David" w:eastAsia="Calibri" w:hAnsi="David" w:cs="David" w:hint="cs"/>
                <w:sz w:val="19"/>
                <w:szCs w:val="19"/>
                <w:rtl/>
              </w:rPr>
              <w:t>ג</w:t>
            </w:r>
            <w:r w:rsidRPr="005860F8">
              <w:rPr>
                <w:rFonts w:ascii="David" w:eastAsia="Calibri" w:hAnsi="David" w:cs="David" w:hint="cs"/>
                <w:sz w:val="19"/>
                <w:szCs w:val="19"/>
                <w:rtl/>
              </w:rPr>
              <w:t>ב'</w:t>
            </w:r>
            <w:r>
              <w:rPr>
                <w:rFonts w:ascii="David" w:eastAsia="Calibri" w:hAnsi="David" w:cs="David" w:hint="cs"/>
                <w:b/>
                <w:bCs/>
                <w:color w:val="002060"/>
                <w:sz w:val="19"/>
                <w:szCs w:val="19"/>
                <w:rtl/>
              </w:rPr>
              <w:t xml:space="preserve"> בלהה </w:t>
            </w:r>
            <w:proofErr w:type="spellStart"/>
            <w:r>
              <w:rPr>
                <w:rFonts w:ascii="David" w:eastAsia="Calibri" w:hAnsi="David" w:cs="David" w:hint="cs"/>
                <w:b/>
                <w:bCs/>
                <w:color w:val="002060"/>
                <w:sz w:val="19"/>
                <w:szCs w:val="19"/>
                <w:rtl/>
              </w:rPr>
              <w:t>מרמרוש</w:t>
            </w:r>
            <w:proofErr w:type="spellEnd"/>
          </w:p>
          <w:p w14:paraId="50AB9B15" w14:textId="77777777" w:rsidR="00061D40" w:rsidRPr="00D85D31" w:rsidRDefault="00061D40" w:rsidP="005E0DF1">
            <w:pPr>
              <w:contextualSpacing/>
              <w:jc w:val="center"/>
              <w:rPr>
                <w:rFonts w:ascii="David" w:eastAsia="Calibri" w:hAnsi="David" w:cs="David"/>
                <w:b/>
                <w:bCs/>
                <w:color w:val="002060"/>
                <w:sz w:val="19"/>
                <w:szCs w:val="19"/>
                <w:rtl/>
              </w:rPr>
            </w:pPr>
            <w:r w:rsidRPr="005860F8">
              <w:rPr>
                <w:rFonts w:ascii="David" w:eastAsia="Calibri" w:hAnsi="David" w:cs="David" w:hint="cs"/>
                <w:sz w:val="19"/>
                <w:szCs w:val="19"/>
                <w:rtl/>
              </w:rPr>
              <w:t>א' באב</w:t>
            </w:r>
          </w:p>
        </w:tc>
        <w:tc>
          <w:tcPr>
            <w:tcW w:w="2410" w:type="dxa"/>
            <w:gridSpan w:val="5"/>
            <w:vAlign w:val="center"/>
          </w:tcPr>
          <w:p w14:paraId="62695356" w14:textId="77777777" w:rsidR="00061D40" w:rsidRPr="00A6414A" w:rsidRDefault="00061D40" w:rsidP="005E0DF1">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7DAEFADB" w14:textId="77777777" w:rsidR="00061D40" w:rsidRPr="00B24119" w:rsidRDefault="00061D40" w:rsidP="005E0DF1">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108" w:type="dxa"/>
            <w:gridSpan w:val="2"/>
            <w:vAlign w:val="center"/>
          </w:tcPr>
          <w:p w14:paraId="3CDAA3FC" w14:textId="77777777" w:rsidR="00061D40" w:rsidRPr="00A6414A" w:rsidRDefault="00061D40" w:rsidP="005E0DF1">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AD1E146" w14:textId="77777777" w:rsidR="00061D40" w:rsidRPr="00A6414A" w:rsidRDefault="00061D40" w:rsidP="005E0DF1">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50BC1564" w14:textId="77777777" w:rsidR="00061D40" w:rsidRPr="00A6414A" w:rsidRDefault="00061D40" w:rsidP="005E0DF1">
            <w:pPr>
              <w:ind w:left="26" w:right="41"/>
              <w:contextualSpacing/>
              <w:jc w:val="center"/>
              <w:rPr>
                <w:rFonts w:ascii="David" w:eastAsia="Calibri" w:hAnsi="David" w:cs="David"/>
                <w:color w:val="002060"/>
                <w:sz w:val="19"/>
                <w:szCs w:val="19"/>
                <w:rtl/>
              </w:rPr>
            </w:pPr>
          </w:p>
        </w:tc>
        <w:tc>
          <w:tcPr>
            <w:tcW w:w="293" w:type="dxa"/>
            <w:vAlign w:val="center"/>
          </w:tcPr>
          <w:p w14:paraId="5A8D8ACC" w14:textId="77777777" w:rsidR="00061D40" w:rsidRPr="00A6414A" w:rsidRDefault="00061D40" w:rsidP="005E0DF1">
            <w:pPr>
              <w:ind w:right="-57"/>
              <w:contextualSpacing/>
              <w:jc w:val="center"/>
              <w:rPr>
                <w:sz w:val="19"/>
                <w:szCs w:val="19"/>
                <w:rtl/>
              </w:rPr>
            </w:pPr>
          </w:p>
        </w:tc>
      </w:tr>
      <w:bookmarkEnd w:id="3"/>
    </w:tbl>
    <w:p w14:paraId="073B3319" w14:textId="4BA34DC4" w:rsidR="00061D40" w:rsidRPr="00692791" w:rsidRDefault="00061D40" w:rsidP="00020B5C">
      <w:pPr>
        <w:contextualSpacing/>
        <w:rPr>
          <w:rFonts w:ascii="Calibri" w:eastAsia="Calibri" w:hAnsi="Calibri" w:cs="David"/>
          <w:b/>
          <w:bCs/>
          <w:sz w:val="36"/>
          <w:szCs w:val="36"/>
          <w:rtl/>
        </w:rPr>
      </w:pPr>
    </w:p>
    <w:p w14:paraId="6C8C00DF" w14:textId="77777777" w:rsidR="00D8140A" w:rsidRDefault="00D8140A" w:rsidP="00061D40">
      <w:pPr>
        <w:contextualSpacing/>
        <w:jc w:val="center"/>
        <w:rPr>
          <w:rFonts w:ascii="Arial" w:eastAsia="Calibri" w:hAnsi="Arial" w:cs="Arial"/>
          <w:b/>
          <w:bCs/>
          <w:color w:val="C00000"/>
          <w:sz w:val="20"/>
          <w:szCs w:val="20"/>
          <w:rtl/>
        </w:rPr>
      </w:pPr>
    </w:p>
    <w:p w14:paraId="2DA196A8" w14:textId="4D6310E5" w:rsidR="00061D40" w:rsidRPr="00C87E8A" w:rsidRDefault="00061D40" w:rsidP="00061D40">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2B1D7CEE" w14:textId="77777777" w:rsidR="00061D40" w:rsidRPr="00CD712C" w:rsidRDefault="00061D40" w:rsidP="00061D40">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254E7E65" w14:textId="3E6D1A9A" w:rsidR="00061D40" w:rsidRDefault="00D8140A" w:rsidP="00061D40">
      <w:pPr>
        <w:pStyle w:val="aff7"/>
        <w:spacing w:after="0" w:line="240" w:lineRule="auto"/>
        <w:ind w:left="0"/>
        <w:jc w:val="center"/>
        <w:rPr>
          <w:rStyle w:val="Hyperlink"/>
          <w:rFonts w:ascii="FrankRuehl" w:eastAsia="Calibri" w:hAnsi="FrankRuehl" w:cs="FrankRuehl"/>
          <w:sz w:val="17"/>
          <w:szCs w:val="17"/>
          <w:rtl/>
        </w:rPr>
      </w:pPr>
      <w:hyperlink r:id="rId14" w:history="1">
        <w:r w:rsidR="00061D40" w:rsidRPr="00CD712C">
          <w:rPr>
            <w:rStyle w:val="Hyperlink"/>
            <w:rFonts w:ascii="FrankRuehl" w:eastAsia="Calibri" w:hAnsi="FrankRuehl" w:cs="FrankRuehl"/>
            <w:sz w:val="17"/>
            <w:szCs w:val="17"/>
          </w:rPr>
          <w:t>info@eretzhemdah.org</w:t>
        </w:r>
      </w:hyperlink>
      <w:r w:rsidR="00061D40" w:rsidRPr="00CD712C">
        <w:rPr>
          <w:rStyle w:val="Hyperlink"/>
          <w:rFonts w:ascii="FrankRuehl" w:eastAsia="Calibri" w:hAnsi="FrankRuehl" w:cs="FrankRuehl" w:hint="cs"/>
          <w:sz w:val="17"/>
          <w:szCs w:val="17"/>
          <w:rtl/>
        </w:rPr>
        <w:t xml:space="preserve"> </w:t>
      </w:r>
      <w:r w:rsidR="00061D40" w:rsidRPr="00CD712C">
        <w:rPr>
          <w:rFonts w:ascii="Arial" w:eastAsia="Calibri" w:hAnsi="Arial" w:hint="cs"/>
          <w:color w:val="0070C0"/>
          <w:sz w:val="17"/>
          <w:szCs w:val="17"/>
          <w:rtl/>
        </w:rPr>
        <w:t>/ טל: 02-5371485</w:t>
      </w:r>
      <w:r w:rsidR="00061D40" w:rsidRPr="00CD712C">
        <w:rPr>
          <w:rFonts w:ascii="Arial" w:eastAsia="Calibri" w:hAnsi="Arial"/>
          <w:color w:val="0070C0"/>
          <w:sz w:val="17"/>
          <w:szCs w:val="17"/>
        </w:rPr>
        <w:t xml:space="preserve">Tel: </w:t>
      </w:r>
      <w:r w:rsidR="00061D40" w:rsidRPr="00CD712C">
        <w:rPr>
          <w:rFonts w:ascii="Arial" w:eastAsia="Calibri" w:hAnsi="Arial" w:hint="cs"/>
          <w:color w:val="0070C0"/>
          <w:sz w:val="17"/>
          <w:szCs w:val="17"/>
          <w:rtl/>
        </w:rPr>
        <w:t xml:space="preserve"> / </w:t>
      </w:r>
      <w:hyperlink r:id="rId15" w:history="1">
        <w:r w:rsidR="00061D40" w:rsidRPr="00CD712C">
          <w:rPr>
            <w:rStyle w:val="Hyperlink"/>
            <w:rFonts w:ascii="FrankRuehl" w:eastAsia="Calibri" w:hAnsi="FrankRuehl" w:cs="FrankRuehl"/>
            <w:sz w:val="17"/>
            <w:szCs w:val="17"/>
          </w:rPr>
          <w:t>WWW.ERETZHEMDAH.ORG</w:t>
        </w:r>
      </w:hyperlink>
    </w:p>
    <w:p w14:paraId="5ACB6609" w14:textId="300CFAF3" w:rsidR="00061D40" w:rsidRDefault="00061D40" w:rsidP="00020B5C">
      <w:pPr>
        <w:contextualSpacing/>
        <w:rPr>
          <w:rFonts w:ascii="Calibri" w:eastAsia="Calibri" w:hAnsi="Calibri" w:cs="David"/>
          <w:b/>
          <w:bCs/>
          <w:sz w:val="28"/>
          <w:szCs w:val="28"/>
          <w:rtl/>
        </w:rPr>
      </w:pPr>
    </w:p>
    <w:p w14:paraId="7D041151" w14:textId="77777777" w:rsidR="004900A6" w:rsidRDefault="004900A6" w:rsidP="00020B5C">
      <w:pPr>
        <w:contextualSpacing/>
        <w:rPr>
          <w:rFonts w:ascii="Calibri" w:eastAsia="Calibri" w:hAnsi="Calibri" w:cs="David"/>
          <w:b/>
          <w:bCs/>
          <w:sz w:val="28"/>
          <w:szCs w:val="28"/>
          <w:rtl/>
        </w:rPr>
      </w:pPr>
    </w:p>
    <w:p w14:paraId="6329662D" w14:textId="3209CF15" w:rsidR="00F56133" w:rsidRDefault="00D2233D" w:rsidP="00D2233D">
      <w:pPr>
        <w:contextualSpacing/>
        <w:rPr>
          <w:rFonts w:ascii="Calibri" w:eastAsia="Calibri" w:hAnsi="Calibri" w:cs="David"/>
          <w:b/>
          <w:bCs/>
          <w:sz w:val="28"/>
          <w:szCs w:val="28"/>
          <w:rtl/>
        </w:rPr>
      </w:pPr>
      <w:r>
        <w:rPr>
          <w:noProof/>
          <w:rtl/>
          <w:lang w:val="he-IL"/>
        </w:rPr>
        <w:drawing>
          <wp:inline distT="0" distB="0" distL="0" distR="0" wp14:anchorId="2ED385CF" wp14:editId="03C12AA6">
            <wp:extent cx="2749302" cy="530353"/>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inline>
        </w:drawing>
      </w:r>
    </w:p>
    <w:p w14:paraId="7A42E887" w14:textId="7B3283F5"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3ED0B6AA"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EC71C6" w:rsidRDefault="001953F7" w:rsidP="002D608A">
      <w:pPr>
        <w:contextualSpacing/>
        <w:rPr>
          <w:rFonts w:ascii="David" w:eastAsia="Calibri" w:hAnsi="David" w:cs="David"/>
          <w:sz w:val="12"/>
          <w:szCs w:val="12"/>
          <w:rtl/>
        </w:rPr>
      </w:pPr>
    </w:p>
    <w:p w14:paraId="134F7719" w14:textId="6E159C74" w:rsidR="00B134E7" w:rsidRPr="00B134E7" w:rsidRDefault="00B134E7" w:rsidP="00B134E7">
      <w:pPr>
        <w:keepNext/>
        <w:keepLines/>
        <w:contextualSpacing/>
        <w:outlineLvl w:val="0"/>
        <w:rPr>
          <w:rFonts w:ascii="David" w:hAnsi="David" w:cs="David"/>
          <w:b/>
          <w:bCs/>
          <w:color w:val="0070C0"/>
          <w:sz w:val="32"/>
          <w:szCs w:val="32"/>
          <w:rtl/>
        </w:rPr>
      </w:pPr>
      <w:bookmarkStart w:id="4" w:name="_Hlk208479624"/>
      <w:bookmarkStart w:id="5" w:name="_Hlk208479582"/>
      <w:r w:rsidRPr="00B134E7">
        <w:rPr>
          <w:rFonts w:ascii="David" w:hAnsi="David" w:cs="David" w:hint="cs"/>
          <w:b/>
          <w:bCs/>
          <w:color w:val="0070C0"/>
          <w:sz w:val="32"/>
          <w:szCs w:val="32"/>
          <w:rtl/>
        </w:rPr>
        <w:t>כיצד משערים בליעת סכין במאכל חריף</w:t>
      </w:r>
    </w:p>
    <w:p w14:paraId="6A98BF77" w14:textId="77777777" w:rsidR="00B134E7" w:rsidRPr="00B134E7" w:rsidRDefault="00B134E7" w:rsidP="00B134E7">
      <w:pPr>
        <w:contextualSpacing/>
        <w:rPr>
          <w:rFonts w:ascii="David" w:hAnsi="David" w:cs="David"/>
          <w:rtl/>
        </w:rPr>
      </w:pPr>
    </w:p>
    <w:p w14:paraId="00F619B7" w14:textId="4586115E" w:rsidR="00B134E7" w:rsidRPr="00B134E7" w:rsidRDefault="00B134E7" w:rsidP="00B134E7">
      <w:pPr>
        <w:contextualSpacing/>
        <w:rPr>
          <w:rFonts w:ascii="David" w:hAnsi="David" w:cs="David"/>
          <w:rtl/>
        </w:rPr>
      </w:pPr>
      <w:r w:rsidRPr="00B134E7">
        <w:rPr>
          <w:rFonts w:ascii="David" w:hAnsi="David" w:cs="David" w:hint="cs"/>
          <w:rtl/>
        </w:rPr>
        <w:t xml:space="preserve">הראשונים נשאלו אם מותר לקנות מיץ לימון מן הגויים. לכאורה </w:t>
      </w:r>
      <w:proofErr w:type="spellStart"/>
      <w:r w:rsidRPr="00B134E7">
        <w:rPr>
          <w:rFonts w:ascii="David" w:hAnsi="David" w:cs="David" w:hint="cs"/>
          <w:rtl/>
        </w:rPr>
        <w:t>הנכרי</w:t>
      </w:r>
      <w:proofErr w:type="spellEnd"/>
      <w:r w:rsidRPr="00B134E7">
        <w:rPr>
          <w:rFonts w:ascii="David" w:hAnsi="David" w:cs="David" w:hint="cs"/>
          <w:rtl/>
        </w:rPr>
        <w:t xml:space="preserve"> אינו מערב במיץ שום דבר אחר, ואם כך אין הבדל בין כל פרי אחר ובין המיץ. הבעיה היא שאיננו יודעים באיזה סכין חתכו את הלימונים. בימינו רחוק הוא שבייצור תעשייתי ישתמשו בסכין שאינה ייעודית אך ורק לחיתוך של הפירות הללו. אך בעבר סביר מאוד </w:t>
      </w:r>
      <w:proofErr w:type="spellStart"/>
      <w:r w:rsidRPr="00B134E7">
        <w:rPr>
          <w:rFonts w:ascii="David" w:hAnsi="David" w:cs="David" w:hint="cs"/>
          <w:rtl/>
        </w:rPr>
        <w:t>שהנכרי</w:t>
      </w:r>
      <w:proofErr w:type="spellEnd"/>
      <w:r w:rsidRPr="00B134E7">
        <w:rPr>
          <w:rFonts w:ascii="David" w:hAnsi="David" w:cs="David" w:hint="cs"/>
          <w:rtl/>
        </w:rPr>
        <w:t xml:space="preserve"> השתמש בסכין אקראית שהייתה לו, ואיננו יודעים למה שימשה הסכין בעבר. מסתבר שהסכין אינה בת יומה (בדרך כלל זה המצב), ומן הסתם נקייה (גם נכרים לא רוצים טעם של שומן (אסור) בתוך מיץ הלימון שלהם). הבעיה היא שהלימון חריף, ולפי הפסיקה האשכנזית </w:t>
      </w:r>
      <w:hyperlink r:id="rId17" w:history="1">
        <w:r w:rsidRPr="00B134E7">
          <w:rPr>
            <w:rFonts w:ascii="David" w:hAnsi="David" w:cs="David" w:hint="cs"/>
            <w:color w:val="0563C1"/>
            <w:u w:val="single"/>
            <w:rtl/>
          </w:rPr>
          <w:t>שלמדנו בעבר</w:t>
        </w:r>
      </w:hyperlink>
      <w:r w:rsidRPr="00B134E7">
        <w:rPr>
          <w:rFonts w:ascii="David" w:hAnsi="David" w:cs="David" w:hint="cs"/>
          <w:rtl/>
        </w:rPr>
        <w:t>, החריפות, יחד עם דוחק הסכין, משביחה את הטעם בסכין ומבליעה אותו בלימון. אם כך, יש להניח שלימון שנחתך על ידי סכין סתמית של נכרים בלע טעם אסור שהיה בסכין קודם לכן.</w:t>
      </w:r>
    </w:p>
    <w:p w14:paraId="7C454104" w14:textId="6F162C35" w:rsidR="00B134E7" w:rsidRPr="00B134E7" w:rsidRDefault="00B134E7" w:rsidP="00B134E7">
      <w:pPr>
        <w:contextualSpacing/>
        <w:rPr>
          <w:rFonts w:ascii="David" w:hAnsi="David" w:cs="David"/>
          <w:rtl/>
        </w:rPr>
      </w:pPr>
      <w:r w:rsidRPr="00B134E7">
        <w:rPr>
          <w:rFonts w:ascii="David" w:hAnsi="David" w:cs="David" w:hint="cs"/>
          <w:rtl/>
        </w:rPr>
        <w:t xml:space="preserve">שבולי הלקט מביא בשם </w:t>
      </w:r>
      <w:proofErr w:type="spellStart"/>
      <w:r w:rsidRPr="00B134E7">
        <w:rPr>
          <w:rFonts w:ascii="David" w:hAnsi="David" w:cs="David" w:hint="cs"/>
          <w:rtl/>
        </w:rPr>
        <w:t>הרי"ד</w:t>
      </w:r>
      <w:proofErr w:type="spellEnd"/>
      <w:r w:rsidRPr="00B134E7">
        <w:rPr>
          <w:rFonts w:ascii="David" w:hAnsi="David" w:cs="David" w:hint="cs"/>
          <w:rtl/>
        </w:rPr>
        <w:t xml:space="preserve"> שאכן שניים שלושה לימונים ראשונים ייאסרו. אך לא יהיה מספיק טעם בסכין לאסור את כל הלימונים, ואחרי </w:t>
      </w:r>
      <w:proofErr w:type="spellStart"/>
      <w:r w:rsidRPr="00B134E7">
        <w:rPr>
          <w:rFonts w:ascii="David" w:hAnsi="David" w:cs="David" w:hint="cs"/>
          <w:rtl/>
        </w:rPr>
        <w:t>שהנכרי</w:t>
      </w:r>
      <w:proofErr w:type="spellEnd"/>
      <w:r w:rsidRPr="00B134E7">
        <w:rPr>
          <w:rFonts w:ascii="David" w:hAnsi="David" w:cs="David" w:hint="cs"/>
          <w:rtl/>
        </w:rPr>
        <w:t xml:space="preserve"> ערבב את כל מיץ הלימון יחד, הלימונים הראשונים בטלים ביחס לשאר הלימונים.</w:t>
      </w:r>
    </w:p>
    <w:p w14:paraId="07DC37DC" w14:textId="3FFDA77B" w:rsidR="00B134E7" w:rsidRPr="00B134E7" w:rsidRDefault="00B134E7" w:rsidP="00B134E7">
      <w:pPr>
        <w:contextualSpacing/>
        <w:rPr>
          <w:rFonts w:ascii="David" w:hAnsi="David" w:cs="David"/>
          <w:rtl/>
        </w:rPr>
      </w:pPr>
      <w:proofErr w:type="spellStart"/>
      <w:r w:rsidRPr="00B134E7">
        <w:rPr>
          <w:rFonts w:ascii="David" w:hAnsi="David" w:cs="David" w:hint="cs"/>
          <w:rtl/>
        </w:rPr>
        <w:t>הב"ח</w:t>
      </w:r>
      <w:proofErr w:type="spellEnd"/>
      <w:r w:rsidRPr="00B134E7">
        <w:rPr>
          <w:rFonts w:ascii="David" w:hAnsi="David" w:cs="David" w:hint="cs"/>
          <w:rtl/>
        </w:rPr>
        <w:t xml:space="preserve"> (יורה דעה סימן צו) חולק על היתר זה. הוא אומר שאיננו יודעים כיצד טעם הסכין יוצא לתוך הלימונים. נניח </w:t>
      </w:r>
      <w:proofErr w:type="spellStart"/>
      <w:r w:rsidRPr="00B134E7">
        <w:rPr>
          <w:rFonts w:ascii="David" w:hAnsi="David" w:cs="David" w:hint="cs"/>
          <w:rtl/>
        </w:rPr>
        <w:t>שהנכרי</w:t>
      </w:r>
      <w:proofErr w:type="spellEnd"/>
      <w:r w:rsidRPr="00B134E7">
        <w:rPr>
          <w:rFonts w:ascii="David" w:hAnsi="David" w:cs="David" w:hint="cs"/>
          <w:rtl/>
        </w:rPr>
        <w:t xml:space="preserve"> חותך עשרים לימונים. איננו יודעים כיצד הטעם שבסכין עבר לכל לימון. אם כך, בשלב זה, אחרי החיתוך, לפנינו עשרים לימונים חתוכים, ועלינו להתייחס לכל לימון כאסור בפני עצמו. במטבע לשון בה השתמשנו בעבר </w:t>
      </w:r>
      <w:r w:rsidRPr="00B134E7">
        <w:rPr>
          <w:rFonts w:ascii="David" w:hAnsi="David" w:cs="David"/>
          <w:rtl/>
        </w:rPr>
        <w:t>–</w:t>
      </w:r>
      <w:r w:rsidRPr="00B134E7">
        <w:rPr>
          <w:rFonts w:ascii="David" w:hAnsi="David" w:cs="David" w:hint="cs"/>
          <w:rtl/>
        </w:rPr>
        <w:t xml:space="preserve"> החתיכה עצמה נעשתה נבלה. מתייחסים אל הלימון עצמו כאסור.</w:t>
      </w:r>
    </w:p>
    <w:p w14:paraId="2657A640" w14:textId="7572C922" w:rsidR="00B134E7" w:rsidRPr="00B134E7" w:rsidRDefault="00B134E7" w:rsidP="00B134E7">
      <w:pPr>
        <w:contextualSpacing/>
        <w:rPr>
          <w:rFonts w:ascii="David" w:hAnsi="David" w:cs="David"/>
          <w:rtl/>
        </w:rPr>
      </w:pPr>
      <w:r w:rsidRPr="00B134E7">
        <w:rPr>
          <w:rFonts w:ascii="David" w:hAnsi="David" w:cs="David" w:hint="cs"/>
          <w:rtl/>
        </w:rPr>
        <w:t xml:space="preserve">אך </w:t>
      </w:r>
      <w:proofErr w:type="spellStart"/>
      <w:r w:rsidRPr="00B134E7">
        <w:rPr>
          <w:rFonts w:ascii="David" w:hAnsi="David" w:cs="David" w:hint="cs"/>
          <w:rtl/>
        </w:rPr>
        <w:t>הרמ"א</w:t>
      </w:r>
      <w:proofErr w:type="spellEnd"/>
      <w:r w:rsidRPr="00B134E7">
        <w:rPr>
          <w:rFonts w:ascii="David" w:hAnsi="David" w:cs="David" w:hint="cs"/>
          <w:rtl/>
        </w:rPr>
        <w:t xml:space="preserve"> עצמו מתיר, </w:t>
      </w:r>
      <w:proofErr w:type="spellStart"/>
      <w:r w:rsidRPr="00B134E7">
        <w:rPr>
          <w:rFonts w:ascii="David" w:hAnsi="David" w:cs="David" w:hint="cs"/>
          <w:rtl/>
        </w:rPr>
        <w:t>והש"ך</w:t>
      </w:r>
      <w:proofErr w:type="spellEnd"/>
      <w:r w:rsidRPr="00B134E7">
        <w:rPr>
          <w:rFonts w:ascii="David" w:hAnsi="David" w:cs="David" w:hint="cs"/>
          <w:rtl/>
        </w:rPr>
        <w:t xml:space="preserve"> מתחקה אחר הטעם לכך. הוא מציע מספר ספקות: ראשית, איננו יודעים אם הסכין עצמה בלעה איסור בעבר. שנית, גם אם הסכין הייתה בשימוש, לא ברור שהסכין פולט את מה שבלוע בו (בפעם הקודמת למדנו שלפי חלק מהראשונים החשש הוא רק לממשות איסור הנמצא על גבי הסכין). שלישית, </w:t>
      </w:r>
      <w:hyperlink r:id="rId18" w:history="1">
        <w:r w:rsidRPr="00B134E7">
          <w:rPr>
            <w:rFonts w:ascii="David" w:hAnsi="David" w:cs="David" w:hint="cs"/>
            <w:color w:val="0563C1"/>
            <w:u w:val="single"/>
            <w:rtl/>
          </w:rPr>
          <w:t>למדנו בעבר</w:t>
        </w:r>
      </w:hyperlink>
      <w:r w:rsidRPr="00B134E7">
        <w:rPr>
          <w:rFonts w:ascii="David" w:hAnsi="David" w:cs="David" w:hint="cs"/>
          <w:rtl/>
        </w:rPr>
        <w:t xml:space="preserve"> שהגמרא מתייחסת לחריפות של </w:t>
      </w:r>
      <w:proofErr w:type="spellStart"/>
      <w:r w:rsidRPr="00B134E7">
        <w:rPr>
          <w:rFonts w:ascii="David" w:hAnsi="David" w:cs="David" w:hint="cs"/>
          <w:rtl/>
        </w:rPr>
        <w:t>חלתית</w:t>
      </w:r>
      <w:proofErr w:type="spellEnd"/>
      <w:r w:rsidRPr="00B134E7">
        <w:rPr>
          <w:rFonts w:ascii="David" w:hAnsi="David" w:cs="David" w:hint="cs"/>
          <w:rtl/>
        </w:rPr>
        <w:t xml:space="preserve">. בפסיקה האשכנזית ישנה הנחה שהשפעת הלימון דומה להשפעה של </w:t>
      </w:r>
      <w:proofErr w:type="spellStart"/>
      <w:r w:rsidRPr="00B134E7">
        <w:rPr>
          <w:rFonts w:ascii="David" w:hAnsi="David" w:cs="David" w:hint="cs"/>
          <w:rtl/>
        </w:rPr>
        <w:t>החלתית</w:t>
      </w:r>
      <w:proofErr w:type="spellEnd"/>
      <w:r w:rsidRPr="00B134E7">
        <w:rPr>
          <w:rFonts w:ascii="David" w:hAnsi="David" w:cs="David" w:hint="cs"/>
          <w:rtl/>
        </w:rPr>
        <w:t xml:space="preserve">. יתכן וזה נכון, אך גם יתכן והשפעת הלימון קטנה מהשפעת </w:t>
      </w:r>
      <w:proofErr w:type="spellStart"/>
      <w:r w:rsidRPr="00B134E7">
        <w:rPr>
          <w:rFonts w:ascii="David" w:hAnsi="David" w:cs="David" w:hint="cs"/>
          <w:rtl/>
        </w:rPr>
        <w:t>החלתית</w:t>
      </w:r>
      <w:proofErr w:type="spellEnd"/>
      <w:r w:rsidRPr="00B134E7">
        <w:rPr>
          <w:rFonts w:ascii="David" w:hAnsi="David" w:cs="David" w:hint="cs"/>
          <w:rtl/>
        </w:rPr>
        <w:t>, אך דבר זה אינו מפורש בגמרא. אך גם על הצד שהלימון חריף, וגם מה שבלוע בסכין נפלט מהסכין ונבלע בו, יתכן ורק השכבה הראשונה של הסכין תפלוט את האיסור. בכדי להפליט את הבלוע בעומק הסכין, לכאורה זקוקים לחום או לחריפות משמעותית.</w:t>
      </w:r>
    </w:p>
    <w:p w14:paraId="0B91A8FD" w14:textId="77777777" w:rsidR="00B134E7" w:rsidRPr="00B134E7" w:rsidRDefault="00B134E7" w:rsidP="00B134E7">
      <w:pPr>
        <w:contextualSpacing/>
        <w:rPr>
          <w:rFonts w:ascii="David" w:hAnsi="David" w:cs="David"/>
          <w:rtl/>
        </w:rPr>
      </w:pPr>
      <w:r w:rsidRPr="00B134E7">
        <w:rPr>
          <w:rFonts w:ascii="David" w:hAnsi="David" w:cs="David" w:hint="cs"/>
          <w:rtl/>
        </w:rPr>
        <w:t>עצם הצורך בכל הספקות הללו מעניין. נראה שהנחת המוצא של הדיון היא להתייחס לסכין כאילו היא חתיכת איסור חמה, שנוגעת בפרי אחר פרי, וכל פרי נאסר בפני עצמו. אך אילו היינו זורקים את הסכין עצמה (חתיכת השומן עצמה)</w:t>
      </w:r>
      <w:r w:rsidRPr="00B134E7">
        <w:rPr>
          <w:rFonts w:ascii="David" w:hAnsi="David" w:cs="David" w:hint="cs"/>
        </w:rPr>
        <w:t xml:space="preserve"> </w:t>
      </w:r>
      <w:r w:rsidRPr="00B134E7">
        <w:rPr>
          <w:rFonts w:ascii="David" w:hAnsi="David" w:cs="David" w:hint="cs"/>
          <w:rtl/>
        </w:rPr>
        <w:t>לתוך הסיר, אזי היינו משערים את ביטול הטעם בששים.</w:t>
      </w:r>
    </w:p>
    <w:p w14:paraId="6E0CAD2D" w14:textId="77777777" w:rsidR="00B134E7" w:rsidRPr="00B134E7" w:rsidRDefault="00B134E7" w:rsidP="00B134E7">
      <w:pPr>
        <w:contextualSpacing/>
        <w:rPr>
          <w:rFonts w:ascii="David" w:hAnsi="David" w:cs="David"/>
          <w:rtl/>
        </w:rPr>
      </w:pPr>
      <w:r w:rsidRPr="00B134E7">
        <w:rPr>
          <w:rFonts w:ascii="David" w:hAnsi="David" w:cs="David" w:hint="cs"/>
          <w:rtl/>
        </w:rPr>
        <w:lastRenderedPageBreak/>
        <w:t xml:space="preserve">לעניין חיתוך בודד הבאר היטב אכן מקבל את ההערה שלנו: נניח שחותכים צנון גדול בסכין קטנה, וזורקים את הצנון לתוך סיר. הבאר היטב אומר שאין צורך לשער כנגד הצנון כולו, אלא יש לשער כנגד הלהב, שהרי לא יתכן שהצנון בלע יותר מהלהב כולו. כלומר: אילו הלהב היה </w:t>
      </w:r>
      <w:proofErr w:type="spellStart"/>
      <w:r w:rsidRPr="00B134E7">
        <w:rPr>
          <w:rFonts w:ascii="David" w:hAnsi="David" w:cs="David" w:hint="cs"/>
          <w:rtl/>
        </w:rPr>
        <w:t>חתיכתאיסור</w:t>
      </w:r>
      <w:proofErr w:type="spellEnd"/>
      <w:r w:rsidRPr="00B134E7">
        <w:rPr>
          <w:rFonts w:ascii="David" w:hAnsi="David" w:cs="David" w:hint="cs"/>
          <w:rtl/>
        </w:rPr>
        <w:t xml:space="preserve"> שנגעה בצנון, ולאחר מכן היו זורקים את הצנון </w:t>
      </w:r>
      <w:proofErr w:type="spellStart"/>
      <w:r w:rsidRPr="00B134E7">
        <w:rPr>
          <w:rFonts w:ascii="David" w:hAnsi="David" w:cs="David" w:hint="cs"/>
          <w:rtl/>
        </w:rPr>
        <w:t>לקדרה</w:t>
      </w:r>
      <w:proofErr w:type="spellEnd"/>
      <w:r w:rsidRPr="00B134E7">
        <w:rPr>
          <w:rFonts w:ascii="David" w:hAnsi="David" w:cs="David" w:hint="cs"/>
          <w:rtl/>
        </w:rPr>
        <w:t>. לא היינו מעלים על דעתנו לשער מעבר לגודל חתיכת האיסור!</w:t>
      </w:r>
    </w:p>
    <w:p w14:paraId="775C8B2F" w14:textId="77777777" w:rsidR="00B134E7" w:rsidRPr="00B134E7" w:rsidRDefault="00B134E7" w:rsidP="00B134E7">
      <w:pPr>
        <w:contextualSpacing/>
        <w:rPr>
          <w:rFonts w:ascii="David" w:hAnsi="David" w:cs="David"/>
          <w:rtl/>
        </w:rPr>
      </w:pPr>
      <w:r w:rsidRPr="00B134E7">
        <w:rPr>
          <w:rFonts w:ascii="David" w:hAnsi="David" w:cs="David" w:hint="cs"/>
          <w:rtl/>
        </w:rPr>
        <w:t xml:space="preserve">מהו ההבדל בין המקרים? לכאורה </w:t>
      </w:r>
      <w:proofErr w:type="spellStart"/>
      <w:r w:rsidRPr="00B134E7">
        <w:rPr>
          <w:rFonts w:ascii="David" w:hAnsi="David" w:cs="David" w:hint="cs"/>
          <w:rtl/>
        </w:rPr>
        <w:t>הב"ח</w:t>
      </w:r>
      <w:proofErr w:type="spellEnd"/>
      <w:r w:rsidRPr="00B134E7">
        <w:rPr>
          <w:rFonts w:ascii="David" w:hAnsi="David" w:cs="David" w:hint="cs"/>
          <w:rtl/>
        </w:rPr>
        <w:t xml:space="preserve"> היה מקבל את טענת הבאר היטב. אך מכיוון שמדובר בלימונים רבים, אין לנו אפשרות להתייחס אל כולם יחד. עלינו להניח על כל ספק בנפרד. במקרה של הבאר היטב מדובר על פריט אחד, וביחס אליו יש לנו הערכה מקסימלית כמה מהאיסור נבלע בו. ואכן הפרי תואר (מובא בדרכי תשובה סימן צו </w:t>
      </w:r>
      <w:proofErr w:type="spellStart"/>
      <w:r w:rsidRPr="00B134E7">
        <w:rPr>
          <w:rFonts w:ascii="David" w:hAnsi="David" w:cs="David" w:hint="cs"/>
          <w:rtl/>
        </w:rPr>
        <w:t>ס"ק</w:t>
      </w:r>
      <w:proofErr w:type="spellEnd"/>
      <w:r w:rsidRPr="00B134E7">
        <w:rPr>
          <w:rFonts w:ascii="David" w:hAnsi="David" w:cs="David" w:hint="cs"/>
          <w:rtl/>
        </w:rPr>
        <w:t xml:space="preserve"> </w:t>
      </w:r>
      <w:proofErr w:type="spellStart"/>
      <w:r w:rsidRPr="00B134E7">
        <w:rPr>
          <w:rFonts w:ascii="David" w:hAnsi="David" w:cs="David" w:hint="cs"/>
          <w:rtl/>
        </w:rPr>
        <w:t>סג</w:t>
      </w:r>
      <w:proofErr w:type="spellEnd"/>
      <w:r w:rsidRPr="00B134E7">
        <w:rPr>
          <w:rFonts w:ascii="David" w:hAnsi="David" w:cs="David" w:hint="cs"/>
          <w:rtl/>
        </w:rPr>
        <w:t xml:space="preserve">) אומר שגם </w:t>
      </w:r>
      <w:proofErr w:type="spellStart"/>
      <w:r w:rsidRPr="00B134E7">
        <w:rPr>
          <w:rFonts w:ascii="David" w:hAnsi="David" w:cs="David" w:hint="cs"/>
          <w:rtl/>
        </w:rPr>
        <w:t>הרמ"א</w:t>
      </w:r>
      <w:proofErr w:type="spellEnd"/>
      <w:r w:rsidRPr="00B134E7">
        <w:rPr>
          <w:rFonts w:ascii="David" w:hAnsi="David" w:cs="David" w:hint="cs"/>
          <w:rtl/>
        </w:rPr>
        <w:t xml:space="preserve"> מודה שכאשר הלימונים לפנינו, כל אחד אסור בפני עצמו, ואין מקום לטעון שאחרי מספר חיתוכים כבר בטל טעם האיסור בלימונים הראשונים.</w:t>
      </w:r>
    </w:p>
    <w:p w14:paraId="34548362" w14:textId="77777777" w:rsidR="00B134E7" w:rsidRPr="00B134E7" w:rsidRDefault="00B134E7" w:rsidP="00B134E7">
      <w:pPr>
        <w:contextualSpacing/>
        <w:rPr>
          <w:rFonts w:ascii="David" w:hAnsi="David" w:cs="David"/>
          <w:rtl/>
        </w:rPr>
      </w:pPr>
      <w:r w:rsidRPr="00B134E7">
        <w:rPr>
          <w:rFonts w:ascii="David" w:hAnsi="David" w:cs="David" w:hint="cs"/>
          <w:rtl/>
        </w:rPr>
        <w:t xml:space="preserve">מקרה ביניים מובא בבית דוד (הובא בדרכי תשובה סימן צו </w:t>
      </w:r>
      <w:proofErr w:type="spellStart"/>
      <w:r w:rsidRPr="00B134E7">
        <w:rPr>
          <w:rFonts w:ascii="David" w:hAnsi="David" w:cs="David" w:hint="cs"/>
          <w:rtl/>
        </w:rPr>
        <w:t>ס"ק</w:t>
      </w:r>
      <w:proofErr w:type="spellEnd"/>
      <w:r w:rsidRPr="00B134E7">
        <w:rPr>
          <w:rFonts w:ascii="David" w:hAnsi="David" w:cs="David" w:hint="cs"/>
          <w:rtl/>
        </w:rPr>
        <w:t xml:space="preserve"> כה). הוא שואל מהו הדין אם חתך בצל בסכין טרפה לחתיכות קטנות. אם נאמץ את ההתבוננות של הבאר היטב, נכריע שמדובר בבצל אחד, ולפיכך יש לשער כנגד להב הסכין, לכל היותר. בהתבוננות של </w:t>
      </w:r>
      <w:proofErr w:type="spellStart"/>
      <w:r w:rsidRPr="00B134E7">
        <w:rPr>
          <w:rFonts w:ascii="David" w:hAnsi="David" w:cs="David" w:hint="cs"/>
          <w:rtl/>
        </w:rPr>
        <w:t>הב"ח</w:t>
      </w:r>
      <w:proofErr w:type="spellEnd"/>
      <w:r w:rsidRPr="00B134E7">
        <w:rPr>
          <w:rFonts w:ascii="David" w:hAnsi="David" w:cs="David" w:hint="cs"/>
          <w:rtl/>
        </w:rPr>
        <w:t xml:space="preserve"> עלינו להתייחס לכל חיתוך בנפרד. הכרעתו היא בדומה לב"ח </w:t>
      </w:r>
      <w:r w:rsidRPr="00B134E7">
        <w:rPr>
          <w:rFonts w:ascii="David" w:hAnsi="David" w:cs="David"/>
          <w:rtl/>
        </w:rPr>
        <w:t>–</w:t>
      </w:r>
      <w:r w:rsidRPr="00B134E7">
        <w:rPr>
          <w:rFonts w:ascii="David" w:hAnsi="David" w:cs="David" w:hint="cs"/>
          <w:rtl/>
        </w:rPr>
        <w:t xml:space="preserve"> להתייחס לכל חיתוך כבליעה חדשה, ולכן יתכן ונתייחס אל הבצל כבעייתי יותר מכל הלהב כולה. ברם, הדרכי תשובה חולק על כך, ואומר שיש להתייחס לגודל הלהב בלבד, מכיוון שבסופו של דבר זה אותו הסכין שחותך את אותו הבצל שוב ושוב! ברם, אם ישים את הבצל בשני תבשילים, הדרכי תשובה מודה שיש להתייחס לכל אחד מהחלקים כאילו הוא בלע כמלוא הלהב, מכיוון שאיננו יודעים היכן הבליעה.</w:t>
      </w:r>
    </w:p>
    <w:p w14:paraId="29412370" w14:textId="77777777" w:rsidR="00B134E7" w:rsidRPr="00B134E7" w:rsidRDefault="00B134E7" w:rsidP="00B134E7">
      <w:pPr>
        <w:contextualSpacing/>
        <w:rPr>
          <w:rFonts w:ascii="David" w:hAnsi="David" w:cs="David"/>
          <w:rtl/>
        </w:rPr>
      </w:pPr>
      <w:r w:rsidRPr="00B134E7">
        <w:rPr>
          <w:rFonts w:ascii="David" w:hAnsi="David" w:cs="David" w:hint="cs"/>
          <w:rtl/>
        </w:rPr>
        <w:t xml:space="preserve">לפני שנסכם נזכיר שבכל המחלוקות, ספקן </w:t>
      </w:r>
      <w:proofErr w:type="spellStart"/>
      <w:r w:rsidRPr="00B134E7">
        <w:rPr>
          <w:rFonts w:ascii="David" w:hAnsi="David" w:cs="David" w:hint="cs"/>
          <w:rtl/>
        </w:rPr>
        <w:t>לקולא</w:t>
      </w:r>
      <w:proofErr w:type="spellEnd"/>
      <w:r w:rsidRPr="00B134E7">
        <w:rPr>
          <w:rFonts w:ascii="David" w:hAnsi="David" w:cs="David" w:hint="cs"/>
          <w:rtl/>
        </w:rPr>
        <w:t xml:space="preserve">, מהטעמים שכתב </w:t>
      </w:r>
      <w:proofErr w:type="spellStart"/>
      <w:r w:rsidRPr="00B134E7">
        <w:rPr>
          <w:rFonts w:ascii="David" w:hAnsi="David" w:cs="David" w:hint="cs"/>
          <w:rtl/>
        </w:rPr>
        <w:t>הש"ך</w:t>
      </w:r>
      <w:proofErr w:type="spellEnd"/>
      <w:r w:rsidRPr="00B134E7">
        <w:rPr>
          <w:rFonts w:ascii="David" w:hAnsi="David" w:cs="David" w:hint="cs"/>
          <w:rtl/>
        </w:rPr>
        <w:t>: יש לנו ספקות לגבי הגדרת המאכל החריף; יש ספק אם הסכין אכן נאסרה; יש ספק אם הבלוע בסכין חוזר ומשתבח בעזרת החריף. ומתוך כך בכל מחלוקת נכון לקבל את דברי המתירים.</w:t>
      </w:r>
    </w:p>
    <w:p w14:paraId="42F95B8D" w14:textId="238938DA" w:rsidR="00B134E7" w:rsidRDefault="00B134E7" w:rsidP="00B134E7">
      <w:pPr>
        <w:contextualSpacing/>
        <w:rPr>
          <w:rFonts w:ascii="David" w:hAnsi="David" w:cs="David"/>
          <w:rtl/>
        </w:rPr>
      </w:pPr>
      <w:r w:rsidRPr="00B134E7">
        <w:rPr>
          <w:rFonts w:ascii="David" w:hAnsi="David" w:cs="David" w:hint="cs"/>
          <w:rtl/>
        </w:rPr>
        <w:t xml:space="preserve">עולה שלמעשה בכל הספקות נשער כנגד הלהב: במידה ויש מאכל חריף לפנינו שנחתך בסכין שאנו מניחים שאיננה כשרה אך גם אינה בת יומה: אם מדובר במאכל חריף בודד, יתכן והפוסקים מסכימים. במידה ומדובר במספר חיתוכים באותו מאכל, יש בדבר מחלוקת, וספקו להקל. במידה וחתכו מאכלים חריפים רבים: כל עוד הם לפנינו, יש להתייחס לאיסור הבלוע בכל אחד מהם בנפרד. אך אם </w:t>
      </w:r>
      <w:proofErr w:type="spellStart"/>
      <w:r w:rsidRPr="00B134E7">
        <w:rPr>
          <w:rFonts w:ascii="David" w:hAnsi="David" w:cs="David" w:hint="cs"/>
          <w:rtl/>
        </w:rPr>
        <w:t>הנכרי</w:t>
      </w:r>
      <w:proofErr w:type="spellEnd"/>
      <w:r w:rsidRPr="00B134E7">
        <w:rPr>
          <w:rFonts w:ascii="David" w:hAnsi="David" w:cs="David" w:hint="cs"/>
          <w:rtl/>
        </w:rPr>
        <w:t xml:space="preserve"> כבר ערבב אותם, ניתן לסמוך על כך שלכל היותר עובי הלהב נבלע בפירות, ונשער כנגד עובי הלהב.</w:t>
      </w:r>
    </w:p>
    <w:p w14:paraId="6256C043" w14:textId="77777777" w:rsidR="00B134E7" w:rsidRPr="00B134E7" w:rsidRDefault="00B134E7" w:rsidP="00B134E7">
      <w:pPr>
        <w:contextualSpacing/>
        <w:rPr>
          <w:rFonts w:ascii="David" w:hAnsi="David" w:cs="David"/>
        </w:rPr>
      </w:pPr>
    </w:p>
    <w:p w14:paraId="299E22D6" w14:textId="77777777" w:rsidR="00AE40A9" w:rsidRPr="00B134E7" w:rsidRDefault="00AE40A9" w:rsidP="00AE40A9">
      <w:pPr>
        <w:contextualSpacing/>
        <w:rPr>
          <w:rFonts w:ascii="David" w:eastAsia="Calibri" w:hAnsi="David" w:cs="David"/>
          <w:sz w:val="16"/>
          <w:szCs w:val="16"/>
        </w:rPr>
      </w:pPr>
    </w:p>
    <w:p w14:paraId="2A173A82" w14:textId="77777777" w:rsidR="00B134E7" w:rsidRDefault="00D8140A" w:rsidP="000865B7">
      <w:pPr>
        <w:contextualSpacing/>
        <w:jc w:val="center"/>
        <w:rPr>
          <w:rStyle w:val="Hyperlink"/>
          <w:rFonts w:cs="David"/>
          <w:b/>
          <w:bCs/>
          <w:sz w:val="23"/>
          <w:szCs w:val="23"/>
          <w:u w:val="none"/>
          <w:rtl/>
          <w:lang w:eastAsia="he-IL"/>
        </w:rPr>
      </w:pPr>
      <w:hyperlink r:id="rId19"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p>
    <w:p w14:paraId="20F337D9" w14:textId="2463F769" w:rsidR="000865B7" w:rsidRDefault="000865B7" w:rsidP="000865B7">
      <w:pPr>
        <w:contextualSpacing/>
        <w:jc w:val="center"/>
        <w:rPr>
          <w:rFonts w:cs="David"/>
          <w:b/>
          <w:bCs/>
          <w:color w:val="0070C0"/>
          <w:u w:val="single"/>
          <w:rtl/>
          <w:lang w:eastAsia="he-IL"/>
        </w:rPr>
      </w:pPr>
      <w:r>
        <w:rPr>
          <w:rFonts w:cs="David" w:hint="cs"/>
          <w:b/>
          <w:bCs/>
          <w:color w:val="0070C0"/>
          <w:rtl/>
          <w:lang w:eastAsia="he-IL"/>
        </w:rPr>
        <w:t>נ</w:t>
      </w:r>
      <w:r w:rsidRPr="00A355EC">
        <w:rPr>
          <w:rFonts w:cs="David" w:hint="cs"/>
          <w:b/>
          <w:bCs/>
          <w:color w:val="0070C0"/>
          <w:rtl/>
          <w:lang w:eastAsia="he-IL"/>
        </w:rPr>
        <w:t xml:space="preserve">יתן ליצור קשר עם הכותבים דרך:  </w:t>
      </w:r>
      <w:hyperlink r:id="rId20" w:history="1">
        <w:r w:rsidRPr="00A355EC">
          <w:rPr>
            <w:rFonts w:cs="David"/>
            <w:b/>
            <w:bCs/>
            <w:color w:val="0070C0"/>
            <w:u w:val="single"/>
            <w:lang w:eastAsia="he-IL"/>
          </w:rPr>
          <w:t>info@eretzhemdah.org</w:t>
        </w:r>
      </w:hyperlink>
    </w:p>
    <w:bookmarkEnd w:id="0"/>
    <w:bookmarkEnd w:id="4"/>
    <w:bookmarkEnd w:id="5"/>
    <w:p w14:paraId="3D8717A0" w14:textId="77777777" w:rsidR="001A332A" w:rsidRDefault="001A332A" w:rsidP="001A332A">
      <w:pPr>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579"/>
        <w:gridCol w:w="421"/>
        <w:gridCol w:w="852"/>
        <w:gridCol w:w="132"/>
        <w:gridCol w:w="296"/>
        <w:gridCol w:w="282"/>
        <w:gridCol w:w="267"/>
        <w:gridCol w:w="1563"/>
        <w:gridCol w:w="290"/>
      </w:tblGrid>
      <w:tr w:rsidR="001A332A" w:rsidRPr="005648DA" w14:paraId="63AA15D0" w14:textId="77777777" w:rsidTr="0045751A">
        <w:tc>
          <w:tcPr>
            <w:tcW w:w="7224" w:type="dxa"/>
            <w:gridSpan w:val="14"/>
            <w:tcBorders>
              <w:top w:val="single" w:sz="4" w:space="0" w:color="auto"/>
              <w:left w:val="single" w:sz="4" w:space="0" w:color="auto"/>
              <w:bottom w:val="nil"/>
              <w:right w:val="nil"/>
            </w:tcBorders>
            <w:vAlign w:val="center"/>
          </w:tcPr>
          <w:p w14:paraId="02A22933" w14:textId="77777777" w:rsidR="001A332A" w:rsidRPr="005648DA" w:rsidRDefault="001A332A" w:rsidP="005F0C2E">
            <w:pPr>
              <w:spacing w:line="300" w:lineRule="auto"/>
              <w:contextualSpacing/>
              <w:jc w:val="center"/>
              <w:rPr>
                <w:rFonts w:cs="David"/>
                <w:b/>
                <w:bCs/>
                <w:sz w:val="6"/>
                <w:szCs w:val="6"/>
                <w:u w:val="single"/>
                <w:rtl/>
              </w:rPr>
            </w:pPr>
          </w:p>
          <w:p w14:paraId="2213355D" w14:textId="77777777" w:rsidR="001A332A" w:rsidRPr="005648DA" w:rsidRDefault="001A332A" w:rsidP="005F0C2E">
            <w:pPr>
              <w:spacing w:line="300" w:lineRule="auto"/>
              <w:contextualSpacing/>
              <w:jc w:val="center"/>
              <w:rPr>
                <w:rFonts w:cs="David"/>
                <w:b/>
                <w:bCs/>
                <w:color w:val="0070C0"/>
                <w:sz w:val="21"/>
                <w:szCs w:val="21"/>
                <w:u w:val="single"/>
                <w:rtl/>
              </w:rPr>
            </w:pPr>
            <w:r w:rsidRPr="00645912">
              <w:rPr>
                <w:rFonts w:cs="David"/>
                <w:b/>
                <w:bCs/>
                <w:color w:val="002060"/>
                <w:sz w:val="22"/>
                <w:szCs w:val="22"/>
                <w:u w:val="single"/>
                <w:rtl/>
              </w:rPr>
              <w:t>מתפללים לרפואת</w:t>
            </w:r>
            <w:r w:rsidRPr="00645912">
              <w:rPr>
                <w:rFonts w:cs="David" w:hint="cs"/>
                <w:b/>
                <w:bCs/>
                <w:color w:val="002060"/>
                <w:sz w:val="22"/>
                <w:szCs w:val="22"/>
                <w:u w:val="single"/>
                <w:rtl/>
              </w:rPr>
              <w:t>ם</w:t>
            </w:r>
            <w:r w:rsidRPr="00645912">
              <w:rPr>
                <w:rFonts w:cs="David"/>
                <w:b/>
                <w:bCs/>
                <w:color w:val="002060"/>
                <w:sz w:val="22"/>
                <w:szCs w:val="22"/>
                <w:u w:val="single"/>
                <w:rtl/>
              </w:rPr>
              <w:t xml:space="preserve"> השלימה</w:t>
            </w:r>
            <w:r w:rsidRPr="00645912">
              <w:rPr>
                <w:rFonts w:cs="David" w:hint="cs"/>
                <w:b/>
                <w:bCs/>
                <w:color w:val="002060"/>
                <w:sz w:val="22"/>
                <w:szCs w:val="22"/>
                <w:u w:val="single"/>
                <w:rtl/>
              </w:rPr>
              <w:t xml:space="preserve">, </w:t>
            </w:r>
            <w:r w:rsidRPr="00645912">
              <w:rPr>
                <w:rFonts w:cs="David"/>
                <w:b/>
                <w:bCs/>
                <w:color w:val="002060"/>
                <w:sz w:val="22"/>
                <w:szCs w:val="22"/>
                <w:u w:val="single"/>
                <w:rtl/>
              </w:rPr>
              <w:t xml:space="preserve"> בתוך שאר חולי עם ישרא</w:t>
            </w:r>
            <w:r w:rsidRPr="00645912">
              <w:rPr>
                <w:rFonts w:cs="David" w:hint="cs"/>
                <w:b/>
                <w:bCs/>
                <w:color w:val="002060"/>
                <w:sz w:val="22"/>
                <w:szCs w:val="22"/>
                <w:u w:val="single"/>
                <w:rtl/>
              </w:rPr>
              <w:t>ל</w:t>
            </w:r>
            <w:r w:rsidRPr="005648DA">
              <w:rPr>
                <w:rFonts w:cs="David" w:hint="cs"/>
                <w:b/>
                <w:bCs/>
                <w:color w:val="002060"/>
                <w:sz w:val="21"/>
                <w:szCs w:val="21"/>
                <w:u w:val="single"/>
                <w:rtl/>
              </w:rPr>
              <w:t>:</w:t>
            </w:r>
          </w:p>
        </w:tc>
        <w:tc>
          <w:tcPr>
            <w:tcW w:w="3682" w:type="dxa"/>
            <w:gridSpan w:val="7"/>
            <w:tcBorders>
              <w:top w:val="single" w:sz="4" w:space="0" w:color="auto"/>
              <w:left w:val="nil"/>
              <w:bottom w:val="nil"/>
              <w:right w:val="single" w:sz="4" w:space="0" w:color="auto"/>
            </w:tcBorders>
            <w:vAlign w:val="center"/>
          </w:tcPr>
          <w:p w14:paraId="55F2EE3A" w14:textId="77777777" w:rsidR="001A332A" w:rsidRPr="002D3018" w:rsidRDefault="001A332A" w:rsidP="005F0C2E">
            <w:pPr>
              <w:spacing w:line="300"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45751A" w:rsidRPr="005648DA" w14:paraId="54475264" w14:textId="77777777" w:rsidTr="0045751A">
        <w:tc>
          <w:tcPr>
            <w:tcW w:w="1967" w:type="dxa"/>
            <w:gridSpan w:val="2"/>
            <w:tcBorders>
              <w:top w:val="nil"/>
              <w:left w:val="single" w:sz="4" w:space="0" w:color="auto"/>
              <w:bottom w:val="nil"/>
              <w:right w:val="nil"/>
            </w:tcBorders>
            <w:vAlign w:val="center"/>
          </w:tcPr>
          <w:p w14:paraId="0F13B83D" w14:textId="77777777" w:rsidR="0045751A" w:rsidRPr="005648DA" w:rsidRDefault="0045751A" w:rsidP="005F0C2E">
            <w:pPr>
              <w:spacing w:line="300"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028FB050" w14:textId="77777777" w:rsidR="0045751A" w:rsidRPr="005648DA" w:rsidRDefault="0045751A" w:rsidP="005F0C2E">
            <w:pPr>
              <w:spacing w:line="300"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1851" w:type="dxa"/>
            <w:gridSpan w:val="4"/>
            <w:tcBorders>
              <w:top w:val="nil"/>
              <w:left w:val="nil"/>
              <w:bottom w:val="nil"/>
              <w:right w:val="nil"/>
            </w:tcBorders>
            <w:vAlign w:val="center"/>
          </w:tcPr>
          <w:p w14:paraId="5D6BB0B9" w14:textId="77777777" w:rsidR="0045751A" w:rsidRPr="005648DA" w:rsidRDefault="0045751A" w:rsidP="005F0C2E">
            <w:pPr>
              <w:spacing w:line="300"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1701" w:type="dxa"/>
            <w:gridSpan w:val="4"/>
            <w:tcBorders>
              <w:top w:val="nil"/>
              <w:left w:val="nil"/>
              <w:bottom w:val="nil"/>
              <w:right w:val="nil"/>
            </w:tcBorders>
            <w:vAlign w:val="center"/>
          </w:tcPr>
          <w:p w14:paraId="21D1A175" w14:textId="77777777" w:rsidR="0045751A" w:rsidRPr="005648DA" w:rsidRDefault="0045751A" w:rsidP="005F0C2E">
            <w:pPr>
              <w:spacing w:line="300"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112" w:type="dxa"/>
            <w:gridSpan w:val="3"/>
            <w:tcBorders>
              <w:top w:val="nil"/>
              <w:left w:val="nil"/>
              <w:bottom w:val="nil"/>
              <w:right w:val="nil"/>
            </w:tcBorders>
            <w:vAlign w:val="center"/>
          </w:tcPr>
          <w:p w14:paraId="076783E0" w14:textId="66E52401" w:rsidR="0045751A" w:rsidRPr="005648DA" w:rsidRDefault="0045751A" w:rsidP="005F0C2E">
            <w:pPr>
              <w:spacing w:line="300" w:lineRule="auto"/>
              <w:contextualSpacing/>
              <w:jc w:val="center"/>
              <w:rPr>
                <w:rFonts w:cs="David"/>
                <w:b/>
                <w:bCs/>
                <w:color w:val="0070C0"/>
                <w:sz w:val="20"/>
                <w:szCs w:val="20"/>
              </w:rPr>
            </w:pPr>
            <w:r w:rsidRPr="0045751A">
              <w:rPr>
                <w:rFonts w:cs="David"/>
                <w:b/>
                <w:bCs/>
                <w:color w:val="0070C0"/>
                <w:sz w:val="20"/>
                <w:szCs w:val="20"/>
                <w:rtl/>
              </w:rPr>
              <w:t>ישי בן תמר שפרה</w:t>
            </w:r>
          </w:p>
        </w:tc>
        <w:tc>
          <w:tcPr>
            <w:tcW w:w="290" w:type="dxa"/>
            <w:tcBorders>
              <w:top w:val="nil"/>
              <w:left w:val="nil"/>
              <w:bottom w:val="nil"/>
              <w:right w:val="single" w:sz="4" w:space="0" w:color="auto"/>
            </w:tcBorders>
            <w:vAlign w:val="center"/>
          </w:tcPr>
          <w:p w14:paraId="293AEA9D" w14:textId="77777777" w:rsidR="0045751A" w:rsidRPr="005648DA" w:rsidRDefault="0045751A" w:rsidP="005F0C2E">
            <w:pPr>
              <w:spacing w:line="300" w:lineRule="auto"/>
              <w:contextualSpacing/>
              <w:jc w:val="center"/>
              <w:rPr>
                <w:rFonts w:cs="David"/>
                <w:b/>
                <w:bCs/>
                <w:color w:val="0070C0"/>
                <w:sz w:val="19"/>
                <w:szCs w:val="19"/>
              </w:rPr>
            </w:pPr>
          </w:p>
        </w:tc>
      </w:tr>
      <w:tr w:rsidR="001A332A" w:rsidRPr="005648DA" w14:paraId="19D5CEB3" w14:textId="77777777" w:rsidTr="0045751A">
        <w:tc>
          <w:tcPr>
            <w:tcW w:w="281" w:type="dxa"/>
            <w:tcBorders>
              <w:top w:val="nil"/>
              <w:left w:val="single" w:sz="4" w:space="0" w:color="auto"/>
              <w:bottom w:val="nil"/>
              <w:right w:val="nil"/>
            </w:tcBorders>
            <w:vAlign w:val="center"/>
          </w:tcPr>
          <w:p w14:paraId="4F30997F" w14:textId="77777777" w:rsidR="001A332A" w:rsidRPr="005648DA" w:rsidRDefault="001A332A" w:rsidP="005F0C2E">
            <w:pPr>
              <w:spacing w:line="300"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167D8ECE"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69DC3D5D" w14:textId="77777777" w:rsidR="001A332A" w:rsidRPr="005648DA" w:rsidRDefault="001A332A" w:rsidP="005F0C2E">
            <w:pPr>
              <w:spacing w:line="300"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412B1265" w14:textId="77777777" w:rsidR="001A332A" w:rsidRPr="005648DA" w:rsidRDefault="001A332A" w:rsidP="005F0C2E">
            <w:pPr>
              <w:spacing w:line="300"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7"/>
            <w:tcBorders>
              <w:top w:val="nil"/>
              <w:left w:val="nil"/>
              <w:bottom w:val="nil"/>
              <w:right w:val="nil"/>
            </w:tcBorders>
            <w:vAlign w:val="center"/>
          </w:tcPr>
          <w:p w14:paraId="2C6D7EF7"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7FAC8E23"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1A332A" w:rsidRPr="005648DA" w14:paraId="379A1911" w14:textId="77777777" w:rsidTr="0045751A">
        <w:tc>
          <w:tcPr>
            <w:tcW w:w="1978" w:type="dxa"/>
            <w:gridSpan w:val="3"/>
            <w:tcBorders>
              <w:top w:val="nil"/>
              <w:left w:val="single" w:sz="4" w:space="0" w:color="auto"/>
              <w:bottom w:val="nil"/>
              <w:right w:val="nil"/>
            </w:tcBorders>
            <w:vAlign w:val="center"/>
          </w:tcPr>
          <w:p w14:paraId="3A6777C7"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2E6AE376"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55A4FB5C" w14:textId="77777777" w:rsidR="001A332A" w:rsidRPr="005648DA" w:rsidRDefault="001A332A" w:rsidP="005F0C2E">
            <w:pPr>
              <w:spacing w:line="300"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4"/>
            <w:tcBorders>
              <w:top w:val="nil"/>
              <w:left w:val="nil"/>
              <w:bottom w:val="nil"/>
              <w:right w:val="nil"/>
            </w:tcBorders>
            <w:vAlign w:val="center"/>
          </w:tcPr>
          <w:p w14:paraId="354BDBED" w14:textId="77777777" w:rsidR="001A332A" w:rsidRPr="005648DA" w:rsidRDefault="001A332A" w:rsidP="005F0C2E">
            <w:pPr>
              <w:spacing w:line="300"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3A40F554" w14:textId="77777777" w:rsidR="001A332A" w:rsidRPr="005648DA" w:rsidRDefault="001A332A" w:rsidP="005F0C2E">
            <w:pPr>
              <w:spacing w:line="300"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6910765F"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1A332A" w:rsidRPr="005648DA" w14:paraId="2EF9FB1C" w14:textId="77777777" w:rsidTr="0045751A">
        <w:tc>
          <w:tcPr>
            <w:tcW w:w="2113" w:type="dxa"/>
            <w:gridSpan w:val="4"/>
            <w:tcBorders>
              <w:top w:val="nil"/>
              <w:left w:val="single" w:sz="4" w:space="0" w:color="auto"/>
              <w:bottom w:val="nil"/>
              <w:right w:val="nil"/>
            </w:tcBorders>
            <w:vAlign w:val="center"/>
          </w:tcPr>
          <w:p w14:paraId="2DC07300"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B0887F6"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2154D4B7" w14:textId="77777777" w:rsidR="001A332A" w:rsidRPr="005648DA" w:rsidRDefault="001A332A" w:rsidP="005F0C2E">
            <w:pPr>
              <w:spacing w:line="300"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4E713CFB"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4"/>
            <w:tcBorders>
              <w:top w:val="nil"/>
              <w:left w:val="nil"/>
              <w:bottom w:val="nil"/>
              <w:right w:val="nil"/>
            </w:tcBorders>
            <w:vAlign w:val="center"/>
          </w:tcPr>
          <w:p w14:paraId="693D547B"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70DED0B7" w14:textId="77777777" w:rsidR="001A332A" w:rsidRPr="005648DA" w:rsidRDefault="001A332A" w:rsidP="005F0C2E">
            <w:pPr>
              <w:spacing w:line="300" w:lineRule="auto"/>
              <w:contextualSpacing/>
              <w:jc w:val="center"/>
              <w:rPr>
                <w:rFonts w:cs="David"/>
                <w:b/>
                <w:bCs/>
                <w:color w:val="0070C0"/>
                <w:sz w:val="19"/>
                <w:szCs w:val="19"/>
                <w:rtl/>
              </w:rPr>
            </w:pPr>
          </w:p>
        </w:tc>
      </w:tr>
      <w:tr w:rsidR="001A332A" w:rsidRPr="005648DA" w14:paraId="3B2B98B8" w14:textId="77777777" w:rsidTr="0045751A">
        <w:tc>
          <w:tcPr>
            <w:tcW w:w="2122" w:type="dxa"/>
            <w:gridSpan w:val="5"/>
            <w:tcBorders>
              <w:top w:val="nil"/>
              <w:left w:val="single" w:sz="4" w:space="0" w:color="auto"/>
              <w:bottom w:val="single" w:sz="4" w:space="0" w:color="auto"/>
              <w:right w:val="nil"/>
            </w:tcBorders>
            <w:vAlign w:val="center"/>
          </w:tcPr>
          <w:p w14:paraId="47233A1D" w14:textId="77777777" w:rsidR="001A332A" w:rsidRPr="00E52D0C" w:rsidRDefault="001A332A" w:rsidP="005F0C2E">
            <w:pPr>
              <w:spacing w:line="300" w:lineRule="auto"/>
              <w:contextualSpacing/>
              <w:jc w:val="center"/>
              <w:rPr>
                <w:rFonts w:ascii="David" w:hAnsi="David" w:cs="David"/>
                <w:b/>
                <w:bCs/>
                <w:color w:val="0070C0"/>
                <w:sz w:val="19"/>
                <w:szCs w:val="19"/>
                <w:rtl/>
              </w:rPr>
            </w:pPr>
            <w:r>
              <w:rPr>
                <w:rFonts w:ascii="David" w:hAnsi="David" w:cs="David" w:hint="cs"/>
                <w:b/>
                <w:bCs/>
                <w:color w:val="0070C0"/>
                <w:sz w:val="19"/>
                <w:szCs w:val="19"/>
                <w:rtl/>
              </w:rPr>
              <w:t>יוסף בן רות</w:t>
            </w:r>
          </w:p>
        </w:tc>
        <w:tc>
          <w:tcPr>
            <w:tcW w:w="2410" w:type="dxa"/>
            <w:gridSpan w:val="3"/>
            <w:tcBorders>
              <w:top w:val="nil"/>
              <w:left w:val="nil"/>
              <w:bottom w:val="single" w:sz="4" w:space="0" w:color="auto"/>
              <w:right w:val="nil"/>
            </w:tcBorders>
            <w:vAlign w:val="center"/>
          </w:tcPr>
          <w:p w14:paraId="2D793551" w14:textId="77777777" w:rsidR="001A332A" w:rsidRPr="005648DA" w:rsidRDefault="001A332A" w:rsidP="005F0C2E">
            <w:pPr>
              <w:spacing w:line="300"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1DFF228B" w14:textId="77777777" w:rsidR="001A332A" w:rsidRPr="005648DA" w:rsidRDefault="001A332A" w:rsidP="005F0C2E">
            <w:pPr>
              <w:spacing w:line="300"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6"/>
            <w:tcBorders>
              <w:top w:val="nil"/>
              <w:left w:val="nil"/>
              <w:bottom w:val="single" w:sz="4" w:space="0" w:color="auto"/>
              <w:right w:val="single" w:sz="4" w:space="0" w:color="auto"/>
            </w:tcBorders>
            <w:vAlign w:val="center"/>
          </w:tcPr>
          <w:p w14:paraId="5FDCF839" w14:textId="77777777" w:rsidR="001A332A" w:rsidRPr="005648DA" w:rsidRDefault="001A332A" w:rsidP="005F0C2E">
            <w:pPr>
              <w:spacing w:line="300" w:lineRule="auto"/>
              <w:contextualSpacing/>
              <w:jc w:val="center"/>
              <w:rPr>
                <w:rFonts w:cs="David"/>
                <w:b/>
                <w:bCs/>
                <w:color w:val="0070C0"/>
                <w:sz w:val="19"/>
                <w:szCs w:val="19"/>
                <w:rtl/>
              </w:rPr>
            </w:pPr>
            <w:r>
              <w:rPr>
                <w:rFonts w:cs="David" w:hint="cs"/>
                <w:b/>
                <w:bCs/>
                <w:color w:val="0070C0"/>
                <w:sz w:val="19"/>
                <w:szCs w:val="19"/>
                <w:rtl/>
              </w:rPr>
              <w:t xml:space="preserve">יצחק בן רינה </w:t>
            </w:r>
          </w:p>
        </w:tc>
      </w:tr>
    </w:tbl>
    <w:p w14:paraId="128EA7E8" w14:textId="02AD49BD" w:rsidR="001A332A" w:rsidRDefault="001A332A" w:rsidP="001A332A">
      <w:pPr>
        <w:contextualSpacing/>
        <w:rPr>
          <w:rFonts w:cs="David"/>
          <w:rtl/>
        </w:rPr>
      </w:pPr>
    </w:p>
    <w:p w14:paraId="4CF27927" w14:textId="0D1EAE6E" w:rsidR="00F822FE" w:rsidRDefault="00F822FE" w:rsidP="001A332A">
      <w:pPr>
        <w:contextualSpacing/>
        <w:rPr>
          <w:rFonts w:cs="David"/>
          <w:rtl/>
        </w:rPr>
      </w:pPr>
    </w:p>
    <w:p w14:paraId="6D167398" w14:textId="77777777" w:rsidR="00F822FE" w:rsidRDefault="00F822FE" w:rsidP="001A332A">
      <w:pPr>
        <w:contextualSpacing/>
        <w:rPr>
          <w:rFonts w:cs="David"/>
          <w:rtl/>
        </w:rPr>
      </w:pPr>
    </w:p>
    <w:p w14:paraId="64D2CB0C" w14:textId="6121AEC6" w:rsidR="00C859D7" w:rsidRDefault="00C859D7" w:rsidP="00CF1F1C">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Pr="005F52BE" w:rsidRDefault="00C859D7" w:rsidP="00F35BD1">
      <w:pPr>
        <w:contextualSpacing/>
        <w:rPr>
          <w:rFonts w:ascii="David" w:hAnsi="David" w:cs="David"/>
        </w:rPr>
      </w:pPr>
    </w:p>
    <w:p w14:paraId="5D48706F" w14:textId="77777777" w:rsidR="00C859D7" w:rsidRPr="005F52BE" w:rsidRDefault="00C859D7" w:rsidP="00F35BD1">
      <w:pPr>
        <w:contextualSpacing/>
        <w:rPr>
          <w:rFonts w:ascii="David" w:hAnsi="David" w:cs="David"/>
        </w:rPr>
      </w:pPr>
    </w:p>
    <w:p w14:paraId="15405277" w14:textId="77777777" w:rsidR="00B03B23" w:rsidRPr="00B03B23" w:rsidRDefault="00B03B23" w:rsidP="00B03B23">
      <w:pPr>
        <w:contextualSpacing/>
        <w:rPr>
          <w:rFonts w:cs="David"/>
          <w:rtl/>
        </w:rPr>
      </w:pPr>
      <w:r w:rsidRPr="00B03B23">
        <w:rPr>
          <w:rFonts w:cs="David" w:hint="cs"/>
          <w:rtl/>
        </w:rPr>
        <w:t xml:space="preserve">(מתוך </w:t>
      </w:r>
      <w:proofErr w:type="spellStart"/>
      <w:r w:rsidRPr="00B03B23">
        <w:rPr>
          <w:rFonts w:cs="David" w:hint="cs"/>
          <w:rtl/>
        </w:rPr>
        <w:t>ח"ג</w:t>
      </w:r>
      <w:proofErr w:type="spellEnd"/>
      <w:r w:rsidRPr="00B03B23">
        <w:rPr>
          <w:rFonts w:cs="David" w:hint="cs"/>
          <w:rtl/>
        </w:rPr>
        <w:t>)</w:t>
      </w:r>
    </w:p>
    <w:p w14:paraId="5FA8594D" w14:textId="77777777" w:rsidR="00B03B23" w:rsidRPr="00B03B23" w:rsidRDefault="00B03B23" w:rsidP="00B03B23">
      <w:pPr>
        <w:contextualSpacing/>
        <w:rPr>
          <w:rFonts w:cs="David"/>
          <w:rtl/>
        </w:rPr>
      </w:pPr>
    </w:p>
    <w:p w14:paraId="5876C70C" w14:textId="3C72B2D0" w:rsidR="00B03B23" w:rsidRPr="00B03B23" w:rsidRDefault="00B03B23" w:rsidP="00B03B23">
      <w:pPr>
        <w:contextualSpacing/>
        <w:rPr>
          <w:rFonts w:cs="David"/>
          <w:b/>
          <w:bCs/>
          <w:sz w:val="32"/>
          <w:szCs w:val="32"/>
          <w:rtl/>
        </w:rPr>
      </w:pPr>
      <w:r w:rsidRPr="00B03B23">
        <w:rPr>
          <w:rFonts w:cs="David" w:hint="cs"/>
          <w:b/>
          <w:bCs/>
          <w:sz w:val="32"/>
          <w:szCs w:val="32"/>
          <w:rtl/>
        </w:rPr>
        <w:t>קלי, קולומביה</w:t>
      </w:r>
      <w:r w:rsidRPr="00B03B23">
        <w:rPr>
          <w:rFonts w:cs="David" w:hint="cs"/>
          <w:b/>
          <w:bCs/>
          <w:sz w:val="32"/>
          <w:szCs w:val="32"/>
          <w:rtl/>
        </w:rPr>
        <w:tab/>
      </w:r>
      <w:r w:rsidRPr="00B03B23">
        <w:rPr>
          <w:rFonts w:cs="David" w:hint="cs"/>
          <w:b/>
          <w:bCs/>
          <w:sz w:val="32"/>
          <w:szCs w:val="32"/>
          <w:rtl/>
        </w:rPr>
        <w:tab/>
      </w:r>
      <w:r w:rsidRPr="00B03B23">
        <w:rPr>
          <w:rFonts w:cs="David" w:hint="cs"/>
          <w:b/>
          <w:bCs/>
          <w:sz w:val="32"/>
          <w:szCs w:val="32"/>
          <w:rtl/>
        </w:rPr>
        <w:tab/>
      </w:r>
      <w:r w:rsidRPr="00B03B23">
        <w:rPr>
          <w:rFonts w:cs="David" w:hint="cs"/>
          <w:b/>
          <w:bCs/>
          <w:sz w:val="32"/>
          <w:szCs w:val="32"/>
          <w:rtl/>
        </w:rPr>
        <w:tab/>
      </w:r>
      <w:r w:rsidRPr="00B03B23">
        <w:rPr>
          <w:rFonts w:cs="David" w:hint="cs"/>
          <w:b/>
          <w:bCs/>
          <w:sz w:val="32"/>
          <w:szCs w:val="32"/>
          <w:rtl/>
        </w:rPr>
        <w:tab/>
      </w:r>
      <w:r w:rsidRPr="00B03B23">
        <w:rPr>
          <w:rFonts w:cs="David"/>
          <w:b/>
          <w:bCs/>
          <w:sz w:val="32"/>
          <w:szCs w:val="32"/>
          <w:rtl/>
        </w:rPr>
        <w:tab/>
      </w:r>
      <w:r w:rsidRPr="00B03B23">
        <w:rPr>
          <w:rFonts w:cs="David"/>
          <w:b/>
          <w:bCs/>
          <w:sz w:val="32"/>
          <w:szCs w:val="32"/>
          <w:rtl/>
        </w:rPr>
        <w:tab/>
      </w:r>
      <w:r w:rsidRPr="00B03B23">
        <w:rPr>
          <w:rFonts w:cs="David"/>
          <w:b/>
          <w:bCs/>
          <w:sz w:val="32"/>
          <w:szCs w:val="32"/>
          <w:rtl/>
        </w:rPr>
        <w:tab/>
      </w:r>
      <w:r w:rsidRPr="00B03B23">
        <w:rPr>
          <w:rFonts w:cs="David" w:hint="cs"/>
          <w:b/>
          <w:bCs/>
          <w:sz w:val="32"/>
          <w:szCs w:val="32"/>
          <w:rtl/>
        </w:rPr>
        <w:t xml:space="preserve">               </w:t>
      </w:r>
      <w:r w:rsidR="00B134E7">
        <w:rPr>
          <w:rFonts w:cs="David" w:hint="cs"/>
          <w:b/>
          <w:bCs/>
          <w:sz w:val="32"/>
          <w:szCs w:val="32"/>
          <w:rtl/>
        </w:rPr>
        <w:t xml:space="preserve">    </w:t>
      </w:r>
      <w:r w:rsidRPr="00B03B23">
        <w:rPr>
          <w:rFonts w:cs="David" w:hint="cs"/>
          <w:b/>
          <w:bCs/>
          <w:sz w:val="32"/>
          <w:szCs w:val="32"/>
          <w:rtl/>
        </w:rPr>
        <w:t xml:space="preserve">      </w:t>
      </w:r>
      <w:r w:rsidRPr="00B03B23">
        <w:rPr>
          <w:rFonts w:cs="David"/>
          <w:b/>
          <w:bCs/>
          <w:sz w:val="32"/>
          <w:szCs w:val="32"/>
        </w:rPr>
        <w:t>Cali, Colombia</w:t>
      </w:r>
    </w:p>
    <w:p w14:paraId="5FBEFCA9" w14:textId="77777777" w:rsidR="00B03B23" w:rsidRPr="00B03B23" w:rsidRDefault="00B03B23" w:rsidP="00B03B23">
      <w:pPr>
        <w:contextualSpacing/>
        <w:rPr>
          <w:rFonts w:cs="David"/>
          <w:rtl/>
        </w:rPr>
      </w:pPr>
      <w:r w:rsidRPr="00B03B23">
        <w:rPr>
          <w:rFonts w:cs="David" w:hint="cs"/>
          <w:rtl/>
        </w:rPr>
        <w:t>מר חשוון תשנ"ד</w:t>
      </w:r>
    </w:p>
    <w:p w14:paraId="3CEFCF6A" w14:textId="77777777" w:rsidR="00B03B23" w:rsidRPr="00B03B23" w:rsidRDefault="00B03B23" w:rsidP="00B03B23">
      <w:pPr>
        <w:contextualSpacing/>
        <w:rPr>
          <w:rFonts w:cs="David"/>
          <w:rtl/>
        </w:rPr>
      </w:pPr>
    </w:p>
    <w:p w14:paraId="56F4DE30" w14:textId="77777777" w:rsidR="00B03B23" w:rsidRPr="00B03B23" w:rsidRDefault="00B03B23" w:rsidP="00B03B23">
      <w:pPr>
        <w:widowControl w:val="0"/>
        <w:autoSpaceDE w:val="0"/>
        <w:autoSpaceDN w:val="0"/>
        <w:adjustRightInd w:val="0"/>
        <w:contextualSpacing/>
        <w:rPr>
          <w:rFonts w:ascii="David" w:hAnsi="David" w:cs="David"/>
          <w:b/>
          <w:bCs/>
          <w:color w:val="0070C0"/>
          <w:kern w:val="2"/>
          <w:sz w:val="30"/>
          <w:szCs w:val="30"/>
          <w:rtl/>
          <w14:ligatures w14:val="standardContextual"/>
        </w:rPr>
      </w:pPr>
      <w:r w:rsidRPr="00B03B23">
        <w:rPr>
          <w:rFonts w:ascii="David" w:hAnsi="David" w:cs="David" w:hint="cs"/>
          <w:b/>
          <w:bCs/>
          <w:color w:val="0070C0"/>
          <w:kern w:val="2"/>
          <w:sz w:val="30"/>
          <w:szCs w:val="30"/>
          <w:rtl/>
          <w14:ligatures w14:val="standardContextual"/>
        </w:rPr>
        <w:t>דין בישולו של מחלל שבת ודינו של חלב שנחלב בנוכחותו</w:t>
      </w:r>
    </w:p>
    <w:p w14:paraId="0AFCB8A0" w14:textId="77777777" w:rsidR="00B03B23" w:rsidRPr="00B03B23" w:rsidRDefault="00B03B23" w:rsidP="00B03B23">
      <w:pPr>
        <w:contextualSpacing/>
        <w:rPr>
          <w:rFonts w:cs="David"/>
          <w:rtl/>
        </w:rPr>
      </w:pPr>
    </w:p>
    <w:p w14:paraId="1C4375CB" w14:textId="77777777" w:rsidR="00B03B23" w:rsidRPr="00B03B23" w:rsidRDefault="00B03B23" w:rsidP="00B03B23">
      <w:pPr>
        <w:contextualSpacing/>
        <w:rPr>
          <w:rFonts w:cs="David"/>
          <w:sz w:val="26"/>
          <w:szCs w:val="26"/>
          <w:rtl/>
        </w:rPr>
      </w:pPr>
      <w:r w:rsidRPr="00B03B23">
        <w:rPr>
          <w:rFonts w:cs="David" w:hint="cs"/>
          <w:b/>
          <w:bCs/>
          <w:sz w:val="26"/>
          <w:szCs w:val="26"/>
          <w:rtl/>
        </w:rPr>
        <w:t>שאלה</w:t>
      </w:r>
    </w:p>
    <w:p w14:paraId="630AB1E7" w14:textId="77777777" w:rsidR="00B03B23" w:rsidRPr="00B03B23" w:rsidRDefault="00B03B23" w:rsidP="00B03B23">
      <w:pPr>
        <w:contextualSpacing/>
        <w:rPr>
          <w:rFonts w:cs="David"/>
          <w:rtl/>
        </w:rPr>
      </w:pPr>
      <w:r w:rsidRPr="00B03B23">
        <w:rPr>
          <w:rFonts w:cs="David" w:hint="cs"/>
          <w:rtl/>
        </w:rPr>
        <w:t>מה דינו של יהודי שאינו שומר שבת או כשרות (בדרך כלל) שמבשל במקרה כזה בכוונה לשמור על הכשרות, האם דינו כגוי או כישראל שאין צריך להשתתף בבישול שלו. (ובדומה, בקשר לחלב שנחלב בנוכחות יהודי לא שומר שבת או כשרות האם דינו כחלב עכו"ם או כחלב ישראל).</w:t>
      </w:r>
    </w:p>
    <w:p w14:paraId="2C57DDDC" w14:textId="77777777" w:rsidR="00B03B23" w:rsidRPr="00B03B23" w:rsidRDefault="00B03B23" w:rsidP="00B03B23">
      <w:pPr>
        <w:contextualSpacing/>
        <w:rPr>
          <w:rFonts w:cs="David"/>
          <w:b/>
          <w:bCs/>
          <w:rtl/>
        </w:rPr>
      </w:pPr>
    </w:p>
    <w:p w14:paraId="41E70CD3" w14:textId="77777777" w:rsidR="00B03B23" w:rsidRPr="00B03B23" w:rsidRDefault="00B03B23" w:rsidP="00B03B23">
      <w:pPr>
        <w:contextualSpacing/>
        <w:rPr>
          <w:rFonts w:cs="David"/>
          <w:b/>
          <w:bCs/>
          <w:sz w:val="26"/>
          <w:szCs w:val="26"/>
          <w:rtl/>
        </w:rPr>
      </w:pPr>
      <w:r w:rsidRPr="00B03B23">
        <w:rPr>
          <w:rFonts w:cs="David" w:hint="cs"/>
          <w:b/>
          <w:bCs/>
          <w:sz w:val="26"/>
          <w:szCs w:val="26"/>
          <w:rtl/>
        </w:rPr>
        <w:t>תשובה</w:t>
      </w:r>
    </w:p>
    <w:p w14:paraId="57E3D491" w14:textId="77777777" w:rsidR="00B03B23" w:rsidRPr="00B03B23" w:rsidRDefault="00B03B23" w:rsidP="00B03B23">
      <w:pPr>
        <w:numPr>
          <w:ilvl w:val="0"/>
          <w:numId w:val="46"/>
        </w:numPr>
        <w:ind w:left="283" w:hanging="283"/>
        <w:contextualSpacing/>
        <w:rPr>
          <w:rFonts w:cs="David"/>
          <w:rtl/>
        </w:rPr>
      </w:pPr>
      <w:r w:rsidRPr="00B03B23">
        <w:rPr>
          <w:rFonts w:cs="David" w:hint="cs"/>
          <w:rtl/>
        </w:rPr>
        <w:t>רוב הפוסקים נקטו שהטעם לגזירה על "בישול עכו"ם" הוא הרחקה משום חתנות</w:t>
      </w:r>
      <w:r w:rsidRPr="00B03B23">
        <w:rPr>
          <w:rFonts w:cs="David" w:hint="cs"/>
          <w:vertAlign w:val="superscript"/>
          <w:rtl/>
        </w:rPr>
        <w:t>1</w:t>
      </w:r>
      <w:r w:rsidRPr="00B03B23">
        <w:rPr>
          <w:rFonts w:cs="David" w:hint="cs"/>
          <w:rtl/>
        </w:rPr>
        <w:t xml:space="preserve">. ונחלקו אחרונים, אי הכלל ש"מחלל שבת </w:t>
      </w:r>
      <w:proofErr w:type="spellStart"/>
      <w:r w:rsidRPr="00B03B23">
        <w:rPr>
          <w:rFonts w:cs="David" w:hint="cs"/>
          <w:rtl/>
        </w:rPr>
        <w:t>בפרהסיא</w:t>
      </w:r>
      <w:proofErr w:type="spellEnd"/>
      <w:r w:rsidRPr="00B03B23">
        <w:rPr>
          <w:rFonts w:cs="David" w:hint="cs"/>
          <w:rtl/>
        </w:rPr>
        <w:t xml:space="preserve"> הוא כעובד עבודה זרה" מביא לכך שיש לחוש בבישולו משום גזירה זו, או שמא יש לומר: כיון שסוף סוף הוא יהודי (ועוד: אם הוא חטא, בנותיו מה חטאו), אין הוא נכלל בגזירה זו</w:t>
      </w:r>
      <w:r w:rsidRPr="00B03B23">
        <w:rPr>
          <w:rFonts w:cs="David" w:hint="cs"/>
          <w:vertAlign w:val="superscript"/>
          <w:rtl/>
        </w:rPr>
        <w:t>2</w:t>
      </w:r>
      <w:r w:rsidRPr="00B03B23">
        <w:rPr>
          <w:rFonts w:cs="David" w:hint="cs"/>
          <w:rtl/>
        </w:rPr>
        <w:t>.</w:t>
      </w:r>
    </w:p>
    <w:p w14:paraId="5A5E9751" w14:textId="77777777" w:rsidR="00B03B23" w:rsidRPr="00B03B23" w:rsidRDefault="00B03B23" w:rsidP="00B03B23">
      <w:pPr>
        <w:ind w:left="283" w:hanging="283"/>
        <w:contextualSpacing/>
        <w:rPr>
          <w:rFonts w:cs="David"/>
          <w:rtl/>
        </w:rPr>
      </w:pPr>
      <w:r w:rsidRPr="00B03B23">
        <w:rPr>
          <w:rFonts w:cs="David"/>
          <w:rtl/>
        </w:rPr>
        <w:tab/>
      </w:r>
      <w:r w:rsidRPr="00B03B23">
        <w:rPr>
          <w:rFonts w:cs="David" w:hint="cs"/>
          <w:rtl/>
        </w:rPr>
        <w:t>למעשה יש להקל בבישולם של רוב רובם של מחללי השבת בזמנינו, אשר אחרוני הפוסקים הכריעו שאינם כ"מחללי שבת בפרהסיא"</w:t>
      </w:r>
      <w:r w:rsidRPr="00B03B23">
        <w:rPr>
          <w:rFonts w:cs="David" w:hint="cs"/>
          <w:vertAlign w:val="superscript"/>
          <w:rtl/>
        </w:rPr>
        <w:t>3</w:t>
      </w:r>
      <w:r w:rsidRPr="00B03B23">
        <w:rPr>
          <w:rFonts w:cs="David" w:hint="cs"/>
          <w:rtl/>
        </w:rPr>
        <w:t>, ולפיכך אין צריך להחמיר שישתתף ישראל שומר מצוות בבישולו</w:t>
      </w:r>
      <w:r w:rsidRPr="00B03B23">
        <w:rPr>
          <w:rFonts w:cs="David" w:hint="cs"/>
          <w:vertAlign w:val="superscript"/>
          <w:rtl/>
        </w:rPr>
        <w:t>4</w:t>
      </w:r>
      <w:r w:rsidRPr="00B03B23">
        <w:rPr>
          <w:rFonts w:cs="David" w:hint="cs"/>
          <w:rtl/>
        </w:rPr>
        <w:t>.</w:t>
      </w:r>
    </w:p>
    <w:p w14:paraId="79DFD3B1" w14:textId="77777777" w:rsidR="00B03B23" w:rsidRPr="00B03B23" w:rsidRDefault="00B03B23" w:rsidP="00B03B23">
      <w:pPr>
        <w:numPr>
          <w:ilvl w:val="0"/>
          <w:numId w:val="46"/>
        </w:numPr>
        <w:ind w:left="283" w:hanging="283"/>
        <w:contextualSpacing/>
      </w:pPr>
      <w:r w:rsidRPr="00B03B23">
        <w:rPr>
          <w:rFonts w:cs="David" w:hint="cs"/>
          <w:rtl/>
        </w:rPr>
        <w:t xml:space="preserve">חלב שנחלב על-ידי גוי, ועומד על גביו ישראל מחלל שבת </w:t>
      </w:r>
      <w:proofErr w:type="spellStart"/>
      <w:r w:rsidRPr="00B03B23">
        <w:rPr>
          <w:rFonts w:cs="David" w:hint="cs"/>
          <w:rtl/>
        </w:rPr>
        <w:t>בפרהסיא</w:t>
      </w:r>
      <w:proofErr w:type="spellEnd"/>
      <w:r w:rsidRPr="00B03B23">
        <w:rPr>
          <w:rFonts w:cs="David" w:hint="cs"/>
          <w:rtl/>
        </w:rPr>
        <w:t xml:space="preserve"> או חשוד על דבר אחר באופן שאינו נאמן על-פי דין להעיד על כשרות החלב</w:t>
      </w:r>
      <w:r w:rsidRPr="00B03B23">
        <w:rPr>
          <w:rFonts w:cs="David" w:hint="cs"/>
          <w:vertAlign w:val="superscript"/>
          <w:rtl/>
        </w:rPr>
        <w:t>5</w:t>
      </w:r>
      <w:r w:rsidRPr="00B03B23">
        <w:rPr>
          <w:rFonts w:cs="David" w:hint="cs"/>
          <w:rtl/>
        </w:rPr>
        <w:t xml:space="preserve">, אין בנוכחותו של ישראל זה כלום להוציא החלב הנ"ל מגזירת "חלב עכו"ם". אך לעומת זאת: חלב שחלבו ישראל מחלל שבת </w:t>
      </w:r>
      <w:proofErr w:type="spellStart"/>
      <w:r w:rsidRPr="00B03B23">
        <w:rPr>
          <w:rFonts w:cs="David" w:hint="cs"/>
          <w:rtl/>
        </w:rPr>
        <w:t>בפרהסיא</w:t>
      </w:r>
      <w:proofErr w:type="spellEnd"/>
      <w:r w:rsidRPr="00B03B23">
        <w:rPr>
          <w:rFonts w:cs="David" w:hint="cs"/>
          <w:rtl/>
        </w:rPr>
        <w:t>, יש להקל שאינו בכלל גזירת חז"ל על חלב עכו"ם"</w:t>
      </w:r>
      <w:r w:rsidRPr="00B03B23">
        <w:rPr>
          <w:rFonts w:cs="David" w:hint="cs"/>
          <w:vertAlign w:val="superscript"/>
          <w:rtl/>
        </w:rPr>
        <w:t>6</w:t>
      </w:r>
      <w:r w:rsidRPr="00B03B23">
        <w:rPr>
          <w:rFonts w:cs="David" w:hint="cs"/>
          <w:rtl/>
        </w:rPr>
        <w:t xml:space="preserve">. משמעותה של קביעה זו: חז"ל אסרו לשתות חלב שחלבו גוי, חשש שמא עירב בו חלב טמא. לאחר שנגזרה הגזירה, נאסר לשתות חלב עכו"ם אף במקום שהחשש לעירוב חלב טמא הוא קטן ביותר, אפילו אם הוא קטן עד כדי כך שברור לנו </w:t>
      </w:r>
      <w:proofErr w:type="spellStart"/>
      <w:r w:rsidRPr="00B03B23">
        <w:rPr>
          <w:rFonts w:cs="David" w:hint="cs"/>
          <w:rtl/>
        </w:rPr>
        <w:t>שבכגון</w:t>
      </w:r>
      <w:proofErr w:type="spellEnd"/>
      <w:r w:rsidRPr="00B03B23">
        <w:rPr>
          <w:rFonts w:cs="David" w:hint="cs"/>
          <w:rtl/>
        </w:rPr>
        <w:t xml:space="preserve"> זה חז"ל לא היו מחדשים גזירה. נמצא מעתה: חלב שחלבו "מחלל שבת </w:t>
      </w:r>
      <w:proofErr w:type="spellStart"/>
      <w:r w:rsidRPr="00B03B23">
        <w:rPr>
          <w:rFonts w:cs="David" w:hint="cs"/>
          <w:rtl/>
        </w:rPr>
        <w:t>בפרהסיא</w:t>
      </w:r>
      <w:proofErr w:type="spellEnd"/>
      <w:r w:rsidRPr="00B03B23">
        <w:rPr>
          <w:rFonts w:cs="David" w:hint="cs"/>
          <w:rtl/>
        </w:rPr>
        <w:t xml:space="preserve">" במקום שהחשש לעירוב חלב טמא קטן ביותר, כגון שאין לו בהמות טמאות בעדרו </w:t>
      </w:r>
      <w:proofErr w:type="spellStart"/>
      <w:r w:rsidRPr="00B03B23">
        <w:rPr>
          <w:rFonts w:cs="David" w:hint="cs"/>
          <w:rtl/>
        </w:rPr>
        <w:t>וכו</w:t>
      </w:r>
      <w:proofErr w:type="spellEnd"/>
      <w:r w:rsidRPr="00B03B23">
        <w:rPr>
          <w:rFonts w:cs="David" w:hint="cs"/>
          <w:rtl/>
        </w:rPr>
        <w:t xml:space="preserve">', </w:t>
      </w:r>
      <w:r w:rsidRPr="00B03B23">
        <w:rPr>
          <w:rFonts w:cs="David" w:hint="cs"/>
          <w:rtl/>
        </w:rPr>
        <w:lastRenderedPageBreak/>
        <w:t xml:space="preserve">מותר לשתות החלב מפאת שלא נכלל בגזירה. אך במקום שיש חשש של ממש שיערב בו חלב טמא, אי-אפשר לסמוך על דברי מי שאינו שומר </w:t>
      </w:r>
      <w:proofErr w:type="spellStart"/>
      <w:r w:rsidRPr="00B03B23">
        <w:rPr>
          <w:rFonts w:cs="David" w:hint="cs"/>
          <w:rtl/>
        </w:rPr>
        <w:t>תו"מ</w:t>
      </w:r>
      <w:proofErr w:type="spellEnd"/>
      <w:r w:rsidRPr="00B03B23">
        <w:rPr>
          <w:rFonts w:cs="David" w:hint="cs"/>
          <w:rtl/>
        </w:rPr>
        <w:t xml:space="preserve"> שלא עשה כן, ואזי אין לשתות מן החלב (גם לולא הגזירה)</w:t>
      </w:r>
      <w:r w:rsidRPr="00B03B23">
        <w:rPr>
          <w:rFonts w:cs="David" w:hint="cs"/>
          <w:vertAlign w:val="superscript"/>
          <w:rtl/>
        </w:rPr>
        <w:t>7</w:t>
      </w:r>
      <w:r w:rsidRPr="00B03B23">
        <w:rPr>
          <w:rFonts w:cs="David" w:hint="cs"/>
          <w:rtl/>
        </w:rPr>
        <w:t>.</w:t>
      </w:r>
    </w:p>
    <w:p w14:paraId="1AC92244" w14:textId="77777777" w:rsidR="00B03B23" w:rsidRPr="00B03B23" w:rsidRDefault="00B03B23" w:rsidP="00B03B23">
      <w:pPr>
        <w:contextualSpacing/>
        <w:rPr>
          <w:rFonts w:cs="David"/>
          <w:rtl/>
        </w:rPr>
      </w:pPr>
    </w:p>
    <w:p w14:paraId="31345303" w14:textId="77777777" w:rsidR="00B03B23" w:rsidRPr="00B03B23" w:rsidRDefault="00B03B23" w:rsidP="00B03B23">
      <w:pPr>
        <w:contextualSpacing/>
        <w:rPr>
          <w:rFonts w:cs="David"/>
          <w:sz w:val="10"/>
          <w:szCs w:val="10"/>
          <w:rtl/>
        </w:rPr>
      </w:pPr>
      <w:r w:rsidRPr="00B03B23">
        <w:rPr>
          <w:rFonts w:cs="David" w:hint="cs"/>
          <w:sz w:val="10"/>
          <w:szCs w:val="10"/>
          <w:rtl/>
        </w:rPr>
        <w:t>_________________________________________________________</w:t>
      </w:r>
    </w:p>
    <w:p w14:paraId="3F61586E" w14:textId="77777777" w:rsidR="00B03B23" w:rsidRPr="00B03B23" w:rsidRDefault="00B03B23" w:rsidP="00B03B23">
      <w:pPr>
        <w:contextualSpacing/>
        <w:rPr>
          <w:rFonts w:cs="David"/>
          <w:sz w:val="10"/>
          <w:szCs w:val="10"/>
          <w:rtl/>
        </w:rPr>
      </w:pPr>
    </w:p>
    <w:p w14:paraId="148A5299" w14:textId="77777777" w:rsidR="00B03B23" w:rsidRPr="00B03B23" w:rsidRDefault="00B03B23" w:rsidP="00B03B23">
      <w:pPr>
        <w:spacing w:line="220" w:lineRule="exact"/>
        <w:ind w:left="141" w:hanging="141"/>
        <w:rPr>
          <w:rFonts w:ascii="David New Hebrew" w:hAnsi="David New Hebrew" w:cs="David"/>
          <w:sz w:val="20"/>
          <w:szCs w:val="22"/>
          <w:rtl/>
          <w:lang w:eastAsia="he-IL"/>
        </w:rPr>
      </w:pPr>
      <w:r w:rsidRPr="00B03B23">
        <w:rPr>
          <w:rFonts w:ascii="David New Hebrew" w:hAnsi="David New Hebrew" w:cs="David" w:hint="cs"/>
          <w:sz w:val="20"/>
          <w:szCs w:val="22"/>
          <w:vertAlign w:val="superscript"/>
          <w:rtl/>
          <w:lang w:eastAsia="he-IL"/>
        </w:rPr>
        <w:t>1</w:t>
      </w:r>
      <w:r w:rsidRPr="00B03B23">
        <w:rPr>
          <w:rFonts w:ascii="David New Hebrew" w:hAnsi="David New Hebrew" w:cs="David" w:hint="cs"/>
          <w:sz w:val="20"/>
          <w:szCs w:val="22"/>
          <w:rtl/>
          <w:lang w:eastAsia="he-IL"/>
        </w:rPr>
        <w:t xml:space="preserve"> </w:t>
      </w:r>
      <w:r w:rsidRPr="00B03B23">
        <w:rPr>
          <w:rFonts w:ascii="David New Hebrew" w:hAnsi="David New Hebrew" w:cs="David"/>
          <w:sz w:val="20"/>
          <w:szCs w:val="22"/>
          <w:rtl/>
          <w:lang w:eastAsia="he-IL"/>
        </w:rPr>
        <w:tab/>
      </w:r>
      <w:r w:rsidRPr="00B03B23">
        <w:rPr>
          <w:rFonts w:ascii="David New Hebrew" w:hAnsi="David New Hebrew" w:cs="David" w:hint="cs"/>
          <w:sz w:val="20"/>
          <w:szCs w:val="22"/>
          <w:rtl/>
          <w:lang w:eastAsia="he-IL"/>
        </w:rPr>
        <w:t xml:space="preserve">וכפירוש רש"י למשנה עבודה זרה (לה ע"ב ד"ה </w:t>
      </w:r>
      <w:proofErr w:type="spellStart"/>
      <w:r w:rsidRPr="00B03B23">
        <w:rPr>
          <w:rFonts w:ascii="David New Hebrew" w:hAnsi="David New Hebrew" w:cs="David" w:hint="cs"/>
          <w:sz w:val="20"/>
          <w:szCs w:val="22"/>
          <w:rtl/>
          <w:lang w:eastAsia="he-IL"/>
        </w:rPr>
        <w:t>והשלקות</w:t>
      </w:r>
      <w:proofErr w:type="spellEnd"/>
      <w:r w:rsidRPr="00B03B23">
        <w:rPr>
          <w:rFonts w:ascii="David New Hebrew" w:hAnsi="David New Hebrew" w:cs="David" w:hint="cs"/>
          <w:sz w:val="20"/>
          <w:szCs w:val="22"/>
          <w:rtl/>
          <w:lang w:eastAsia="he-IL"/>
        </w:rPr>
        <w:t>), ובניגוד לפירושו על הגמרא שם (לח ע"א ד"ה מדרבנן).</w:t>
      </w:r>
    </w:p>
    <w:p w14:paraId="198F7ADF" w14:textId="77777777" w:rsidR="00B03B23" w:rsidRPr="00B03B23" w:rsidRDefault="00B03B23" w:rsidP="00B03B23">
      <w:pPr>
        <w:spacing w:line="220" w:lineRule="exact"/>
        <w:ind w:left="141" w:hanging="141"/>
        <w:rPr>
          <w:rFonts w:ascii="David New Hebrew" w:hAnsi="David New Hebrew" w:cs="David"/>
          <w:sz w:val="20"/>
          <w:szCs w:val="22"/>
          <w:rtl/>
          <w:lang w:eastAsia="he-IL"/>
        </w:rPr>
      </w:pPr>
      <w:r w:rsidRPr="00B03B23">
        <w:rPr>
          <w:rFonts w:ascii="David New Hebrew" w:hAnsi="David New Hebrew" w:cs="David" w:hint="cs"/>
          <w:sz w:val="20"/>
          <w:szCs w:val="22"/>
          <w:vertAlign w:val="superscript"/>
          <w:rtl/>
          <w:lang w:eastAsia="he-IL"/>
        </w:rPr>
        <w:t>2</w:t>
      </w:r>
      <w:r w:rsidRPr="00B03B23">
        <w:rPr>
          <w:rFonts w:ascii="David New Hebrew" w:hAnsi="David New Hebrew" w:cs="David" w:hint="cs"/>
          <w:sz w:val="20"/>
          <w:szCs w:val="22"/>
          <w:rtl/>
          <w:lang w:eastAsia="he-IL"/>
        </w:rPr>
        <w:t xml:space="preserve"> </w:t>
      </w:r>
      <w:r w:rsidRPr="00B03B23">
        <w:rPr>
          <w:rFonts w:ascii="David New Hebrew" w:hAnsi="David New Hebrew" w:cs="David"/>
          <w:sz w:val="20"/>
          <w:szCs w:val="22"/>
          <w:rtl/>
          <w:lang w:eastAsia="he-IL"/>
        </w:rPr>
        <w:tab/>
      </w:r>
      <w:r w:rsidRPr="00B03B23">
        <w:rPr>
          <w:rFonts w:ascii="David New Hebrew" w:hAnsi="David New Hebrew" w:cs="David" w:hint="cs"/>
          <w:sz w:val="20"/>
          <w:szCs w:val="22"/>
          <w:rtl/>
          <w:lang w:eastAsia="he-IL"/>
        </w:rPr>
        <w:t xml:space="preserve">עיין ב"פתחי תשובה" (יו"ד סי' </w:t>
      </w:r>
      <w:proofErr w:type="spellStart"/>
      <w:r w:rsidRPr="00B03B23">
        <w:rPr>
          <w:rFonts w:ascii="David New Hebrew" w:hAnsi="David New Hebrew" w:cs="David" w:hint="cs"/>
          <w:sz w:val="20"/>
          <w:szCs w:val="22"/>
          <w:rtl/>
          <w:lang w:eastAsia="he-IL"/>
        </w:rPr>
        <w:t>קיג</w:t>
      </w:r>
      <w:proofErr w:type="spellEnd"/>
      <w:r w:rsidRPr="00B03B23">
        <w:rPr>
          <w:rFonts w:ascii="David New Hebrew" w:hAnsi="David New Hebrew" w:cs="David" w:hint="cs"/>
          <w:sz w:val="20"/>
          <w:szCs w:val="22"/>
          <w:rtl/>
          <w:lang w:eastAsia="he-IL"/>
        </w:rPr>
        <w:t xml:space="preserve"> </w:t>
      </w:r>
      <w:proofErr w:type="spellStart"/>
      <w:r w:rsidRPr="00B03B23">
        <w:rPr>
          <w:rFonts w:ascii="David New Hebrew" w:hAnsi="David New Hebrew" w:cs="David" w:hint="cs"/>
          <w:sz w:val="20"/>
          <w:szCs w:val="22"/>
          <w:rtl/>
          <w:lang w:eastAsia="he-IL"/>
        </w:rPr>
        <w:t>סק"א</w:t>
      </w:r>
      <w:proofErr w:type="spellEnd"/>
      <w:r w:rsidRPr="00B03B23">
        <w:rPr>
          <w:rFonts w:ascii="David New Hebrew" w:hAnsi="David New Hebrew" w:cs="David" w:hint="cs"/>
          <w:sz w:val="20"/>
          <w:szCs w:val="22"/>
          <w:rtl/>
          <w:lang w:eastAsia="he-IL"/>
        </w:rPr>
        <w:t xml:space="preserve">) מה שכתב בשם ספר "תפארת למשה", ולעומתו ב"דרכי תשובה" (שם </w:t>
      </w:r>
      <w:proofErr w:type="spellStart"/>
      <w:r w:rsidRPr="00B03B23">
        <w:rPr>
          <w:rFonts w:ascii="David New Hebrew" w:hAnsi="David New Hebrew" w:cs="David" w:hint="cs"/>
          <w:sz w:val="20"/>
          <w:szCs w:val="22"/>
          <w:rtl/>
          <w:lang w:eastAsia="he-IL"/>
        </w:rPr>
        <w:t>ס"ק</w:t>
      </w:r>
      <w:proofErr w:type="spellEnd"/>
      <w:r w:rsidRPr="00B03B23">
        <w:rPr>
          <w:rFonts w:ascii="David New Hebrew" w:hAnsi="David New Hebrew" w:cs="David" w:hint="cs"/>
          <w:sz w:val="20"/>
          <w:szCs w:val="22"/>
          <w:rtl/>
          <w:lang w:eastAsia="he-IL"/>
        </w:rPr>
        <w:t xml:space="preserve"> טו) בשם ספר "דברי יוסף". סיכום ממצה לעניין תמצא בשו"ת "יביע אומר" (</w:t>
      </w:r>
      <w:proofErr w:type="spellStart"/>
      <w:r w:rsidRPr="00B03B23">
        <w:rPr>
          <w:rFonts w:ascii="David New Hebrew" w:hAnsi="David New Hebrew" w:cs="David" w:hint="cs"/>
          <w:sz w:val="20"/>
          <w:szCs w:val="22"/>
          <w:rtl/>
          <w:lang w:eastAsia="he-IL"/>
        </w:rPr>
        <w:t>ח"ה</w:t>
      </w:r>
      <w:proofErr w:type="spellEnd"/>
      <w:r w:rsidRPr="00B03B23">
        <w:rPr>
          <w:rFonts w:ascii="David New Hebrew" w:hAnsi="David New Hebrew" w:cs="David" w:hint="cs"/>
          <w:sz w:val="20"/>
          <w:szCs w:val="22"/>
          <w:rtl/>
          <w:lang w:eastAsia="he-IL"/>
        </w:rPr>
        <w:t xml:space="preserve"> יו"ד סי' י).</w:t>
      </w:r>
    </w:p>
    <w:p w14:paraId="306974D6" w14:textId="77777777" w:rsidR="00B03B23" w:rsidRPr="00B03B23" w:rsidRDefault="00B03B23" w:rsidP="00B03B23">
      <w:pPr>
        <w:spacing w:line="220" w:lineRule="exact"/>
        <w:ind w:left="141" w:hanging="141"/>
        <w:rPr>
          <w:rFonts w:ascii="David New Hebrew" w:hAnsi="David New Hebrew" w:cs="David"/>
          <w:sz w:val="20"/>
          <w:szCs w:val="22"/>
          <w:rtl/>
          <w:lang w:eastAsia="he-IL"/>
        </w:rPr>
      </w:pPr>
      <w:r w:rsidRPr="00B03B23">
        <w:rPr>
          <w:rFonts w:ascii="David New Hebrew" w:hAnsi="David New Hebrew" w:cs="David" w:hint="cs"/>
          <w:sz w:val="20"/>
          <w:szCs w:val="22"/>
          <w:vertAlign w:val="superscript"/>
          <w:rtl/>
          <w:lang w:eastAsia="he-IL"/>
        </w:rPr>
        <w:t>3</w:t>
      </w:r>
      <w:r w:rsidRPr="00B03B23">
        <w:rPr>
          <w:rFonts w:ascii="David New Hebrew" w:hAnsi="David New Hebrew" w:cs="David" w:hint="cs"/>
          <w:sz w:val="20"/>
          <w:szCs w:val="22"/>
          <w:rtl/>
          <w:lang w:eastAsia="he-IL"/>
        </w:rPr>
        <w:t xml:space="preserve"> </w:t>
      </w:r>
      <w:r w:rsidRPr="00B03B23">
        <w:rPr>
          <w:rFonts w:ascii="David New Hebrew" w:hAnsi="David New Hebrew" w:cs="David"/>
          <w:sz w:val="20"/>
          <w:szCs w:val="22"/>
          <w:rtl/>
          <w:lang w:eastAsia="he-IL"/>
        </w:rPr>
        <w:tab/>
      </w:r>
      <w:r w:rsidRPr="00B03B23">
        <w:rPr>
          <w:rFonts w:ascii="David New Hebrew" w:hAnsi="David New Hebrew" w:cs="David" w:hint="cs"/>
          <w:sz w:val="20"/>
          <w:szCs w:val="22"/>
          <w:rtl/>
          <w:lang w:eastAsia="he-IL"/>
        </w:rPr>
        <w:t xml:space="preserve">כמה טעמים ניתנו לדבר: יש שכתבו, שאינו מקבל דין של מומר לחלל שבת </w:t>
      </w:r>
      <w:proofErr w:type="spellStart"/>
      <w:r w:rsidRPr="00B03B23">
        <w:rPr>
          <w:rFonts w:ascii="David New Hebrew" w:hAnsi="David New Hebrew" w:cs="David" w:hint="cs"/>
          <w:sz w:val="20"/>
          <w:szCs w:val="22"/>
          <w:rtl/>
          <w:lang w:eastAsia="he-IL"/>
        </w:rPr>
        <w:t>בפרהסיא</w:t>
      </w:r>
      <w:proofErr w:type="spellEnd"/>
      <w:r w:rsidRPr="00B03B23">
        <w:rPr>
          <w:rFonts w:ascii="David New Hebrew" w:hAnsi="David New Hebrew" w:cs="David" w:hint="cs"/>
          <w:sz w:val="20"/>
          <w:szCs w:val="22"/>
          <w:rtl/>
          <w:lang w:eastAsia="he-IL"/>
        </w:rPr>
        <w:t xml:space="preserve"> עד שיעידו עליו בפני בית-דין שחילל שבת בפני עשרה (עיין ב"שדי חמד" מערכת המ"ם אות פו). ועל מי שנולד למשפחה שאינה שומרת שבת, כתבו דאינו בגדר "מחלל שבת </w:t>
      </w:r>
      <w:proofErr w:type="spellStart"/>
      <w:r w:rsidRPr="00B03B23">
        <w:rPr>
          <w:rFonts w:ascii="David New Hebrew" w:hAnsi="David New Hebrew" w:cs="David" w:hint="cs"/>
          <w:sz w:val="20"/>
          <w:szCs w:val="22"/>
          <w:rtl/>
          <w:lang w:eastAsia="he-IL"/>
        </w:rPr>
        <w:t>בפרהסיא</w:t>
      </w:r>
      <w:proofErr w:type="spellEnd"/>
      <w:r w:rsidRPr="00B03B23">
        <w:rPr>
          <w:rFonts w:ascii="David New Hebrew" w:hAnsi="David New Hebrew" w:cs="David" w:hint="cs"/>
          <w:sz w:val="20"/>
          <w:szCs w:val="22"/>
          <w:rtl/>
          <w:lang w:eastAsia="he-IL"/>
        </w:rPr>
        <w:t xml:space="preserve">", כי אם בגדר תינוק שנשבה, שו"ת "בנין ציון החדשות" (סי' </w:t>
      </w:r>
      <w:proofErr w:type="spellStart"/>
      <w:r w:rsidRPr="00B03B23">
        <w:rPr>
          <w:rFonts w:ascii="David New Hebrew" w:hAnsi="David New Hebrew" w:cs="David" w:hint="cs"/>
          <w:sz w:val="20"/>
          <w:szCs w:val="22"/>
          <w:rtl/>
          <w:lang w:eastAsia="he-IL"/>
        </w:rPr>
        <w:t>כג</w:t>
      </w:r>
      <w:proofErr w:type="spellEnd"/>
      <w:r w:rsidRPr="00B03B23">
        <w:rPr>
          <w:rFonts w:ascii="David New Hebrew" w:hAnsi="David New Hebrew" w:cs="David" w:hint="cs"/>
          <w:sz w:val="20"/>
          <w:szCs w:val="22"/>
          <w:rtl/>
          <w:lang w:eastAsia="he-IL"/>
        </w:rPr>
        <w:t xml:space="preserve">) </w:t>
      </w:r>
      <w:proofErr w:type="spellStart"/>
      <w:r w:rsidRPr="00B03B23">
        <w:rPr>
          <w:rFonts w:ascii="David New Hebrew" w:hAnsi="David New Hebrew" w:cs="David" w:hint="cs"/>
          <w:sz w:val="20"/>
          <w:szCs w:val="22"/>
          <w:rtl/>
          <w:lang w:eastAsia="he-IL"/>
        </w:rPr>
        <w:t>ו"חזון</w:t>
      </w:r>
      <w:proofErr w:type="spellEnd"/>
      <w:r w:rsidRPr="00B03B23">
        <w:rPr>
          <w:rFonts w:ascii="David New Hebrew" w:hAnsi="David New Hebrew" w:cs="David" w:hint="cs"/>
          <w:sz w:val="20"/>
          <w:szCs w:val="22"/>
          <w:rtl/>
          <w:lang w:eastAsia="he-IL"/>
        </w:rPr>
        <w:t xml:space="preserve"> איש" (</w:t>
      </w:r>
      <w:proofErr w:type="spellStart"/>
      <w:r w:rsidRPr="00B03B23">
        <w:rPr>
          <w:rFonts w:ascii="David New Hebrew" w:hAnsi="David New Hebrew" w:cs="David" w:hint="cs"/>
          <w:sz w:val="20"/>
          <w:szCs w:val="22"/>
          <w:rtl/>
          <w:lang w:eastAsia="he-IL"/>
        </w:rPr>
        <w:t>חיו"ד</w:t>
      </w:r>
      <w:proofErr w:type="spellEnd"/>
      <w:r w:rsidRPr="00B03B23">
        <w:rPr>
          <w:rFonts w:ascii="David New Hebrew" w:hAnsi="David New Hebrew" w:cs="David" w:hint="cs"/>
          <w:sz w:val="20"/>
          <w:szCs w:val="22"/>
          <w:rtl/>
          <w:lang w:eastAsia="he-IL"/>
        </w:rPr>
        <w:t xml:space="preserve"> סי' ב אות </w:t>
      </w:r>
      <w:proofErr w:type="spellStart"/>
      <w:r w:rsidRPr="00B03B23">
        <w:rPr>
          <w:rFonts w:ascii="David New Hebrew" w:hAnsi="David New Hebrew" w:cs="David" w:hint="cs"/>
          <w:sz w:val="20"/>
          <w:szCs w:val="22"/>
          <w:rtl/>
          <w:lang w:eastAsia="he-IL"/>
        </w:rPr>
        <w:t>כח</w:t>
      </w:r>
      <w:proofErr w:type="spellEnd"/>
      <w:r w:rsidRPr="00B03B23">
        <w:rPr>
          <w:rFonts w:ascii="David New Hebrew" w:hAnsi="David New Hebrew" w:cs="David" w:hint="cs"/>
          <w:sz w:val="20"/>
          <w:szCs w:val="22"/>
          <w:rtl/>
          <w:lang w:eastAsia="he-IL"/>
        </w:rPr>
        <w:t>).</w:t>
      </w:r>
    </w:p>
    <w:p w14:paraId="58B3F594" w14:textId="77777777" w:rsidR="00B03B23" w:rsidRPr="00B03B23" w:rsidRDefault="00B03B23" w:rsidP="00B03B23">
      <w:pPr>
        <w:spacing w:line="220" w:lineRule="exact"/>
        <w:ind w:left="141" w:hanging="141"/>
        <w:rPr>
          <w:rFonts w:ascii="David New Hebrew" w:hAnsi="David New Hebrew" w:cs="David"/>
          <w:sz w:val="20"/>
          <w:szCs w:val="22"/>
          <w:rtl/>
          <w:lang w:eastAsia="he-IL"/>
        </w:rPr>
      </w:pPr>
      <w:r w:rsidRPr="00B03B23">
        <w:rPr>
          <w:rFonts w:ascii="David New Hebrew" w:hAnsi="David New Hebrew" w:cs="David" w:hint="cs"/>
          <w:sz w:val="20"/>
          <w:szCs w:val="22"/>
          <w:vertAlign w:val="superscript"/>
          <w:rtl/>
          <w:lang w:eastAsia="he-IL"/>
        </w:rPr>
        <w:t>4</w:t>
      </w:r>
      <w:r w:rsidRPr="00B03B23">
        <w:rPr>
          <w:rFonts w:ascii="David New Hebrew" w:hAnsi="David New Hebrew" w:cs="David" w:hint="cs"/>
          <w:sz w:val="20"/>
          <w:szCs w:val="22"/>
          <w:rtl/>
          <w:lang w:eastAsia="he-IL"/>
        </w:rPr>
        <w:t xml:space="preserve"> </w:t>
      </w:r>
      <w:r w:rsidRPr="00B03B23">
        <w:rPr>
          <w:rFonts w:ascii="David New Hebrew" w:hAnsi="David New Hebrew" w:cs="David"/>
          <w:sz w:val="20"/>
          <w:szCs w:val="22"/>
          <w:rtl/>
          <w:lang w:eastAsia="he-IL"/>
        </w:rPr>
        <w:tab/>
      </w:r>
      <w:r w:rsidRPr="00B03B23">
        <w:rPr>
          <w:rFonts w:ascii="David New Hebrew" w:hAnsi="David New Hebrew" w:cs="David" w:hint="cs"/>
          <w:sz w:val="20"/>
          <w:szCs w:val="22"/>
          <w:rtl/>
          <w:lang w:eastAsia="he-IL"/>
        </w:rPr>
        <w:t>שו"ת "ציץ אליעזר" (</w:t>
      </w:r>
      <w:proofErr w:type="spellStart"/>
      <w:r w:rsidRPr="00B03B23">
        <w:rPr>
          <w:rFonts w:ascii="David New Hebrew" w:hAnsi="David New Hebrew" w:cs="David" w:hint="cs"/>
          <w:sz w:val="20"/>
          <w:szCs w:val="22"/>
          <w:rtl/>
          <w:lang w:eastAsia="he-IL"/>
        </w:rPr>
        <w:t>ח"ט</w:t>
      </w:r>
      <w:proofErr w:type="spellEnd"/>
      <w:r w:rsidRPr="00B03B23">
        <w:rPr>
          <w:rFonts w:ascii="David New Hebrew" w:hAnsi="David New Hebrew" w:cs="David" w:hint="cs"/>
          <w:sz w:val="20"/>
          <w:szCs w:val="22"/>
          <w:rtl/>
          <w:lang w:eastAsia="he-IL"/>
        </w:rPr>
        <w:t xml:space="preserve"> סי' </w:t>
      </w:r>
      <w:proofErr w:type="spellStart"/>
      <w:r w:rsidRPr="00B03B23">
        <w:rPr>
          <w:rFonts w:ascii="David New Hebrew" w:hAnsi="David New Hebrew" w:cs="David" w:hint="cs"/>
          <w:sz w:val="20"/>
          <w:szCs w:val="22"/>
          <w:rtl/>
          <w:lang w:eastAsia="he-IL"/>
        </w:rPr>
        <w:t>מא</w:t>
      </w:r>
      <w:proofErr w:type="spellEnd"/>
      <w:r w:rsidRPr="00B03B23">
        <w:rPr>
          <w:rFonts w:ascii="David New Hebrew" w:hAnsi="David New Hebrew" w:cs="David" w:hint="cs"/>
          <w:sz w:val="20"/>
          <w:szCs w:val="22"/>
          <w:rtl/>
          <w:lang w:eastAsia="he-IL"/>
        </w:rPr>
        <w:t>).</w:t>
      </w:r>
    </w:p>
    <w:p w14:paraId="0AE125AE" w14:textId="77777777" w:rsidR="00B03B23" w:rsidRPr="00B03B23" w:rsidRDefault="00B03B23" w:rsidP="00B03B23">
      <w:pPr>
        <w:spacing w:line="220" w:lineRule="exact"/>
        <w:ind w:left="141" w:hanging="141"/>
        <w:rPr>
          <w:rFonts w:ascii="David New Hebrew" w:hAnsi="David New Hebrew" w:cs="David"/>
          <w:sz w:val="20"/>
          <w:szCs w:val="22"/>
          <w:rtl/>
          <w:lang w:eastAsia="he-IL"/>
        </w:rPr>
      </w:pPr>
      <w:r w:rsidRPr="00B03B23">
        <w:rPr>
          <w:rFonts w:ascii="David New Hebrew" w:hAnsi="David New Hebrew" w:cs="David" w:hint="cs"/>
          <w:sz w:val="20"/>
          <w:szCs w:val="22"/>
          <w:vertAlign w:val="superscript"/>
          <w:rtl/>
          <w:lang w:eastAsia="he-IL"/>
        </w:rPr>
        <w:t>5</w:t>
      </w:r>
      <w:r w:rsidRPr="00B03B23">
        <w:rPr>
          <w:rFonts w:ascii="David New Hebrew" w:hAnsi="David New Hebrew" w:cs="David" w:hint="cs"/>
          <w:sz w:val="20"/>
          <w:szCs w:val="22"/>
          <w:rtl/>
          <w:lang w:eastAsia="he-IL"/>
        </w:rPr>
        <w:t xml:space="preserve"> </w:t>
      </w:r>
      <w:r w:rsidRPr="00B03B23">
        <w:rPr>
          <w:rFonts w:ascii="David New Hebrew" w:hAnsi="David New Hebrew" w:cs="David"/>
          <w:sz w:val="20"/>
          <w:szCs w:val="22"/>
          <w:rtl/>
          <w:lang w:eastAsia="he-IL"/>
        </w:rPr>
        <w:tab/>
      </w:r>
      <w:r w:rsidRPr="00B03B23">
        <w:rPr>
          <w:rFonts w:ascii="David New Hebrew" w:hAnsi="David New Hebrew" w:cs="David" w:hint="cs"/>
          <w:sz w:val="20"/>
          <w:szCs w:val="22"/>
          <w:rtl/>
          <w:lang w:eastAsia="he-IL"/>
        </w:rPr>
        <w:t>פרטי הגדרים בזה ראה ביו"ד סי' קיט.</w:t>
      </w:r>
    </w:p>
    <w:p w14:paraId="7A6F41CC" w14:textId="77777777" w:rsidR="00B03B23" w:rsidRPr="00B03B23" w:rsidRDefault="00B03B23" w:rsidP="00B03B23">
      <w:pPr>
        <w:spacing w:line="220" w:lineRule="exact"/>
        <w:ind w:left="141" w:hanging="141"/>
        <w:rPr>
          <w:rFonts w:ascii="David New Hebrew" w:hAnsi="David New Hebrew" w:cs="David"/>
          <w:sz w:val="20"/>
          <w:szCs w:val="22"/>
          <w:rtl/>
          <w:lang w:eastAsia="he-IL"/>
        </w:rPr>
      </w:pPr>
      <w:r w:rsidRPr="00B03B23">
        <w:rPr>
          <w:rFonts w:ascii="David New Hebrew" w:hAnsi="David New Hebrew" w:cs="David" w:hint="cs"/>
          <w:sz w:val="20"/>
          <w:szCs w:val="22"/>
          <w:vertAlign w:val="superscript"/>
          <w:rtl/>
          <w:lang w:eastAsia="he-IL"/>
        </w:rPr>
        <w:t>6</w:t>
      </w:r>
      <w:r w:rsidRPr="00B03B23">
        <w:rPr>
          <w:rFonts w:ascii="David New Hebrew" w:hAnsi="David New Hebrew" w:cs="David" w:hint="cs"/>
          <w:sz w:val="20"/>
          <w:szCs w:val="22"/>
          <w:rtl/>
          <w:lang w:eastAsia="he-IL"/>
        </w:rPr>
        <w:t xml:space="preserve"> </w:t>
      </w:r>
      <w:r w:rsidRPr="00B03B23">
        <w:rPr>
          <w:rFonts w:ascii="David New Hebrew" w:hAnsi="David New Hebrew" w:cs="David"/>
          <w:sz w:val="20"/>
          <w:szCs w:val="22"/>
          <w:rtl/>
          <w:lang w:eastAsia="he-IL"/>
        </w:rPr>
        <w:tab/>
      </w:r>
      <w:r w:rsidRPr="00B03B23">
        <w:rPr>
          <w:rFonts w:ascii="David New Hebrew" w:hAnsi="David New Hebrew" w:cs="David" w:hint="cs"/>
          <w:sz w:val="20"/>
          <w:szCs w:val="22"/>
          <w:rtl/>
          <w:lang w:eastAsia="he-IL"/>
        </w:rPr>
        <w:t>כן נטיית דעתו של ה"אגרות משה" (יו"ד ח"א סי' מו), שאין להחשיבו כ"עכו"ם" לגזירה זו. ועוד יש להקל בזה טפי במחללי שבת בזמננו כפי שכתבנו בגוף התשובה לגבי בישול נכרים.</w:t>
      </w:r>
    </w:p>
    <w:p w14:paraId="193C3B27" w14:textId="77777777" w:rsidR="00B03B23" w:rsidRPr="00B03B23" w:rsidRDefault="00B03B23" w:rsidP="00B03B23">
      <w:pPr>
        <w:spacing w:line="220" w:lineRule="exact"/>
        <w:ind w:left="141" w:hanging="141"/>
        <w:rPr>
          <w:rFonts w:ascii="David New Hebrew" w:hAnsi="David New Hebrew" w:cs="David"/>
          <w:sz w:val="20"/>
          <w:szCs w:val="22"/>
          <w:rtl/>
          <w:lang w:eastAsia="he-IL"/>
        </w:rPr>
      </w:pPr>
      <w:r w:rsidRPr="00B03B23">
        <w:rPr>
          <w:rFonts w:ascii="David New Hebrew" w:hAnsi="David New Hebrew" w:cs="David" w:hint="cs"/>
          <w:sz w:val="20"/>
          <w:szCs w:val="22"/>
          <w:vertAlign w:val="superscript"/>
          <w:rtl/>
          <w:lang w:eastAsia="he-IL"/>
        </w:rPr>
        <w:t>7</w:t>
      </w:r>
      <w:r w:rsidRPr="00B03B23">
        <w:rPr>
          <w:rFonts w:ascii="David New Hebrew" w:hAnsi="David New Hebrew" w:cs="David" w:hint="cs"/>
          <w:sz w:val="20"/>
          <w:szCs w:val="22"/>
          <w:rtl/>
          <w:lang w:eastAsia="he-IL"/>
        </w:rPr>
        <w:t xml:space="preserve"> </w:t>
      </w:r>
      <w:r w:rsidRPr="00B03B23">
        <w:rPr>
          <w:rFonts w:ascii="David New Hebrew" w:hAnsi="David New Hebrew" w:cs="David"/>
          <w:sz w:val="20"/>
          <w:szCs w:val="22"/>
          <w:rtl/>
          <w:lang w:eastAsia="he-IL"/>
        </w:rPr>
        <w:tab/>
      </w:r>
      <w:r w:rsidRPr="00B03B23">
        <w:rPr>
          <w:rFonts w:ascii="David New Hebrew" w:hAnsi="David New Hebrew" w:cs="David" w:hint="cs"/>
          <w:sz w:val="20"/>
          <w:szCs w:val="22"/>
          <w:rtl/>
          <w:lang w:eastAsia="he-IL"/>
        </w:rPr>
        <w:t>א. "אגרות משה" הנ"ל (סי' מו).</w:t>
      </w:r>
    </w:p>
    <w:p w14:paraId="36B60D60" w14:textId="77777777" w:rsidR="00B03B23" w:rsidRPr="00B03B23" w:rsidRDefault="00B03B23" w:rsidP="00B03B23">
      <w:pPr>
        <w:spacing w:line="220" w:lineRule="exact"/>
        <w:ind w:left="141"/>
        <w:rPr>
          <w:rFonts w:ascii="David New Hebrew" w:hAnsi="David New Hebrew" w:cs="David"/>
          <w:sz w:val="20"/>
          <w:szCs w:val="22"/>
          <w:rtl/>
          <w:lang w:eastAsia="he-IL"/>
        </w:rPr>
      </w:pPr>
      <w:r w:rsidRPr="00B03B23">
        <w:rPr>
          <w:rFonts w:ascii="David New Hebrew" w:hAnsi="David New Hebrew" w:cs="David" w:hint="cs"/>
          <w:sz w:val="20"/>
          <w:szCs w:val="22"/>
          <w:rtl/>
          <w:lang w:eastAsia="he-IL"/>
        </w:rPr>
        <w:t xml:space="preserve">ב. בשולי התשובה יש להעיר: למקילים בחלב המחלבות מטעם היתרו של ה"אגרות משה" (שם סי' </w:t>
      </w:r>
      <w:proofErr w:type="spellStart"/>
      <w:r w:rsidRPr="00B03B23">
        <w:rPr>
          <w:rFonts w:ascii="David New Hebrew" w:hAnsi="David New Hebrew" w:cs="David" w:hint="cs"/>
          <w:sz w:val="20"/>
          <w:szCs w:val="22"/>
          <w:rtl/>
          <w:lang w:eastAsia="he-IL"/>
        </w:rPr>
        <w:t>מז</w:t>
      </w:r>
      <w:proofErr w:type="spellEnd"/>
      <w:r w:rsidRPr="00B03B23">
        <w:rPr>
          <w:rFonts w:ascii="David New Hebrew" w:hAnsi="David New Hebrew" w:cs="David" w:hint="cs"/>
          <w:sz w:val="20"/>
          <w:szCs w:val="22"/>
          <w:rtl/>
          <w:lang w:eastAsia="he-IL"/>
        </w:rPr>
        <w:t>) והלאה, שהשגחת השלטונות הוי כישראל עומד על גביו, היוצרת וודאות שלא עורב בו חלב טמא, ודאי לא גרע שיש משגיח ישראל, אף שהוא מחלל שבת.</w:t>
      </w:r>
    </w:p>
    <w:p w14:paraId="012BFD49" w14:textId="77777777" w:rsidR="00B03B23" w:rsidRPr="00B03B23" w:rsidRDefault="00B03B23" w:rsidP="00B03B23">
      <w:pPr>
        <w:contextualSpacing/>
      </w:pPr>
    </w:p>
    <w:p w14:paraId="6E31A683" w14:textId="77777777" w:rsidR="007A3116" w:rsidRPr="00B03B23" w:rsidRDefault="007A3116" w:rsidP="00464E5C">
      <w:pPr>
        <w:widowControl w:val="0"/>
        <w:autoSpaceDE w:val="0"/>
        <w:autoSpaceDN w:val="0"/>
        <w:adjustRightInd w:val="0"/>
        <w:spacing w:line="264" w:lineRule="auto"/>
        <w:contextualSpacing/>
        <w:rPr>
          <w:rFonts w:cs="David"/>
          <w:noProof/>
          <w:rtl/>
        </w:rPr>
      </w:pPr>
    </w:p>
    <w:p w14:paraId="01CDD4BF" w14:textId="77777777" w:rsidR="007A3116" w:rsidRPr="007A3116" w:rsidRDefault="007A3116" w:rsidP="007A3116">
      <w:pPr>
        <w:contextualSpacing/>
        <w:rPr>
          <w:rFonts w:cs="David"/>
          <w:noProof/>
          <w:lang w:eastAsia="he-IL"/>
        </w:rPr>
      </w:pPr>
    </w:p>
    <w:p w14:paraId="47B4423D" w14:textId="564925EE" w:rsidR="00900422" w:rsidRPr="00900422" w:rsidRDefault="00900422" w:rsidP="0035396B">
      <w:pPr>
        <w:ind w:left="2695"/>
        <w:contextualSpacing/>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contextualSpacing/>
        <w:jc w:val="center"/>
        <w:rPr>
          <w:rFonts w:cs="David"/>
          <w:sz w:val="12"/>
          <w:szCs w:val="12"/>
          <w:rtl/>
          <w:lang w:eastAsia="he-IL"/>
        </w:rPr>
      </w:pPr>
    </w:p>
    <w:p w14:paraId="556A44E3" w14:textId="153A789C" w:rsidR="00900422" w:rsidRPr="00900422" w:rsidRDefault="00900422" w:rsidP="00900422">
      <w:pPr>
        <w:keepNext/>
        <w:ind w:left="2695"/>
        <w:contextualSpacing/>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5D104066" w:rsidR="00900422" w:rsidRDefault="00900422" w:rsidP="00900422">
      <w:pPr>
        <w:ind w:left="2695"/>
        <w:contextualSpacing/>
        <w:jc w:val="center"/>
        <w:rPr>
          <w:rFonts w:cs="David"/>
          <w:rtl/>
          <w:lang w:eastAsia="he-IL"/>
        </w:rPr>
      </w:pPr>
      <w:r w:rsidRPr="00900422">
        <w:rPr>
          <w:rFonts w:cs="David"/>
          <w:rtl/>
          <w:lang w:eastAsia="he-IL"/>
        </w:rPr>
        <w:t>רא</w:t>
      </w:r>
      <w:r w:rsidRPr="00900422">
        <w:rPr>
          <w:rFonts w:cs="David" w:hint="cs"/>
          <w:rtl/>
          <w:lang w:eastAsia="he-IL"/>
        </w:rPr>
        <w:t>שי הכולל</w:t>
      </w:r>
    </w:p>
    <w:p w14:paraId="58410F13" w14:textId="64431566" w:rsidR="00B03B23" w:rsidRDefault="00B03B23" w:rsidP="00B03B23">
      <w:pPr>
        <w:ind w:left="2695"/>
        <w:jc w:val="center"/>
        <w:rPr>
          <w:rFonts w:cs="David"/>
          <w:rtl/>
          <w:lang w:eastAsia="he-IL"/>
        </w:rPr>
      </w:pPr>
    </w:p>
    <w:p w14:paraId="7C98DEB7" w14:textId="77777777" w:rsidR="00B03B23" w:rsidRPr="00B03B23" w:rsidRDefault="00B03B23" w:rsidP="00B03B23">
      <w:pPr>
        <w:ind w:left="2695"/>
        <w:jc w:val="center"/>
        <w:rPr>
          <w:rFonts w:cs="David"/>
          <w:rtl/>
          <w:lang w:eastAsia="he-IL"/>
        </w:rPr>
      </w:pPr>
    </w:p>
    <w:p w14:paraId="52EC2524" w14:textId="77777777" w:rsidR="00B03B23" w:rsidRPr="00B03B23" w:rsidRDefault="00B03B23" w:rsidP="00B03B23">
      <w:pPr>
        <w:ind w:left="2695"/>
        <w:jc w:val="center"/>
        <w:rPr>
          <w:rFonts w:cs="David"/>
          <w:rtl/>
          <w:lang w:eastAsia="he-IL"/>
        </w:rPr>
      </w:pPr>
      <w:r w:rsidRPr="00B03B23">
        <w:rPr>
          <w:rFonts w:cs="David" w:hint="cs"/>
          <w:rtl/>
          <w:lang w:eastAsia="he-IL"/>
        </w:rPr>
        <w:t>גם</w:t>
      </w:r>
      <w:r w:rsidRPr="00B03B23">
        <w:rPr>
          <w:rFonts w:cs="David"/>
          <w:rtl/>
          <w:lang w:eastAsia="he-IL"/>
        </w:rPr>
        <w:t xml:space="preserve"> </w:t>
      </w:r>
      <w:r w:rsidRPr="00B03B23">
        <w:rPr>
          <w:rFonts w:cs="David" w:hint="cs"/>
          <w:rtl/>
          <w:lang w:eastAsia="he-IL"/>
        </w:rPr>
        <w:t>אני מאשר:</w:t>
      </w:r>
    </w:p>
    <w:p w14:paraId="4859BCBB" w14:textId="77777777" w:rsidR="00B03B23" w:rsidRPr="00B03B23" w:rsidRDefault="00B03B23" w:rsidP="00B03B23">
      <w:pPr>
        <w:ind w:left="2695"/>
        <w:jc w:val="center"/>
        <w:rPr>
          <w:rFonts w:cs="David"/>
          <w:rtl/>
          <w:lang w:eastAsia="he-IL"/>
        </w:rPr>
      </w:pPr>
      <w:r w:rsidRPr="00B03B23">
        <w:rPr>
          <w:rFonts w:cs="David"/>
          <w:rtl/>
          <w:lang w:eastAsia="he-IL"/>
        </w:rPr>
        <w:t>הרב</w:t>
      </w:r>
      <w:r w:rsidRPr="00B03B23">
        <w:rPr>
          <w:rFonts w:cs="David" w:hint="cs"/>
          <w:rtl/>
          <w:lang w:eastAsia="he-IL"/>
        </w:rPr>
        <w:t xml:space="preserve"> שאול ישראלי</w:t>
      </w:r>
    </w:p>
    <w:p w14:paraId="4AFB8D3C" w14:textId="61167771" w:rsidR="00645912" w:rsidRPr="007A3116" w:rsidRDefault="00645912" w:rsidP="00F35BD1">
      <w:pPr>
        <w:contextualSpacing/>
        <w:jc w:val="both"/>
        <w:rPr>
          <w:rFonts w:cs="David"/>
          <w:rtl/>
          <w:lang w:eastAsia="he-IL"/>
        </w:rPr>
      </w:pPr>
    </w:p>
    <w:p w14:paraId="35F107A3" w14:textId="77777777" w:rsidR="007A3116" w:rsidRPr="007A3116" w:rsidRDefault="007A3116" w:rsidP="00F35BD1">
      <w:pPr>
        <w:contextualSpacing/>
        <w:jc w:val="both"/>
        <w:rPr>
          <w:rFonts w:cs="David"/>
          <w:rtl/>
          <w:lang w:eastAsia="he-IL"/>
        </w:rPr>
      </w:pPr>
    </w:p>
    <w:p w14:paraId="1C4395C6" w14:textId="2B533FBC" w:rsidR="002813EF" w:rsidRDefault="00D8140A" w:rsidP="00610848">
      <w:pPr>
        <w:contextualSpacing/>
        <w:jc w:val="center"/>
        <w:rPr>
          <w:rFonts w:cs="David"/>
          <w:b/>
          <w:bCs/>
          <w:color w:val="0070C0"/>
          <w:rtl/>
          <w:lang w:eastAsia="he-IL"/>
        </w:rPr>
      </w:pPr>
      <w:hyperlink r:id="rId22"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r w:rsidR="00610848">
        <w:rPr>
          <w:rFonts w:cs="David" w:hint="cs"/>
          <w:b/>
          <w:bCs/>
          <w:color w:val="0070C0"/>
          <w:rtl/>
          <w:lang w:eastAsia="he-IL"/>
        </w:rPr>
        <w:t xml:space="preserve">      </w:t>
      </w:r>
    </w:p>
    <w:p w14:paraId="072CEA9E" w14:textId="48355927" w:rsidR="002813EF" w:rsidRDefault="002813EF" w:rsidP="00610848">
      <w:pPr>
        <w:contextualSpacing/>
        <w:jc w:val="center"/>
        <w:rPr>
          <w:rFonts w:cs="David"/>
          <w:b/>
          <w:bCs/>
          <w:color w:val="0070C0"/>
          <w:rtl/>
          <w:lang w:eastAsia="he-IL"/>
        </w:rPr>
      </w:pPr>
    </w:p>
    <w:p w14:paraId="0BCB9BAE" w14:textId="071CFCC3" w:rsidR="00E10E0A" w:rsidRDefault="00E10E0A" w:rsidP="00E10E0A">
      <w:pPr>
        <w:contextualSpacing/>
        <w:rPr>
          <w:rFonts w:cs="David"/>
          <w:rtl/>
        </w:rPr>
      </w:pPr>
    </w:p>
    <w:p w14:paraId="0565FC53" w14:textId="77777777" w:rsidR="00B134E7" w:rsidRDefault="00B134E7" w:rsidP="00E10E0A">
      <w:pPr>
        <w:contextualSpacing/>
        <w:rPr>
          <w:rFonts w:cs="David"/>
          <w:rtl/>
        </w:rPr>
      </w:pPr>
    </w:p>
    <w:p w14:paraId="1AD1E23B" w14:textId="77777777" w:rsidR="00464E5C" w:rsidRDefault="00464E5C" w:rsidP="00E10E0A">
      <w:pPr>
        <w:contextualSpacing/>
        <w:rPr>
          <w:rFonts w:cs="David"/>
          <w:rtl/>
        </w:rPr>
      </w:pPr>
    </w:p>
    <w:p w14:paraId="2C2F0E18" w14:textId="33740C59" w:rsidR="00321554" w:rsidRPr="005E6FC7" w:rsidRDefault="00321554" w:rsidP="00E10E0A">
      <w:pPr>
        <w:contextualSpacing/>
        <w:rPr>
          <w:rFonts w:cs="David"/>
          <w:sz w:val="10"/>
          <w:szCs w:val="10"/>
          <w:rtl/>
        </w:rPr>
      </w:pPr>
    </w:p>
    <w:p w14:paraId="7D14AD65" w14:textId="6BBEA723" w:rsidR="00321554" w:rsidRPr="005E6FC7" w:rsidRDefault="00321554" w:rsidP="00321554">
      <w:pPr>
        <w:contextualSpacing/>
        <w:jc w:val="center"/>
        <w:rPr>
          <w:rFonts w:cs="David"/>
          <w:sz w:val="10"/>
          <w:szCs w:val="10"/>
          <w:rtl/>
        </w:rPr>
      </w:pPr>
      <w:r w:rsidRPr="005E6FC7">
        <w:rPr>
          <w:rFonts w:cs="David" w:hint="cs"/>
          <w:sz w:val="10"/>
          <w:szCs w:val="10"/>
          <w:highlight w:val="blue"/>
          <w:rtl/>
        </w:rPr>
        <w:t>------------------------------------------------</w:t>
      </w:r>
      <w:r w:rsidR="005E6FC7">
        <w:rPr>
          <w:rFonts w:cs="David" w:hint="cs"/>
          <w:sz w:val="10"/>
          <w:szCs w:val="10"/>
          <w:highlight w:val="blue"/>
          <w:rtl/>
        </w:rPr>
        <w:t>-------------------------------------------------------------------------</w:t>
      </w:r>
      <w:r w:rsidRPr="005E6FC7">
        <w:rPr>
          <w:rFonts w:cs="David" w:hint="cs"/>
          <w:sz w:val="10"/>
          <w:szCs w:val="10"/>
          <w:highlight w:val="blue"/>
          <w:rtl/>
        </w:rPr>
        <w:t>-----------------------------------------------------------------------------</w:t>
      </w:r>
    </w:p>
    <w:p w14:paraId="189C1292" w14:textId="77777777" w:rsidR="005E6FC7" w:rsidRPr="00D736BC" w:rsidRDefault="005E6FC7" w:rsidP="00321554">
      <w:pPr>
        <w:contextualSpacing/>
        <w:jc w:val="center"/>
        <w:rPr>
          <w:rFonts w:asciiTheme="minorBidi" w:hAnsiTheme="minorBidi" w:cstheme="minorBidi"/>
          <w:b/>
          <w:bCs/>
          <w:color w:val="002060"/>
          <w:sz w:val="20"/>
          <w:szCs w:val="20"/>
          <w:rtl/>
        </w:rPr>
      </w:pPr>
    </w:p>
    <w:p w14:paraId="2ADF61A7" w14:textId="0C1EE74C" w:rsidR="00321554" w:rsidRPr="00321554" w:rsidRDefault="00321554" w:rsidP="00321554">
      <w:pPr>
        <w:contextualSpacing/>
        <w:jc w:val="center"/>
        <w:rPr>
          <w:rFonts w:asciiTheme="minorBidi" w:hAnsiTheme="minorBidi" w:cstheme="minorBidi"/>
          <w:b/>
          <w:bCs/>
          <w:color w:val="002060"/>
          <w:sz w:val="40"/>
          <w:szCs w:val="40"/>
          <w:rtl/>
        </w:rPr>
      </w:pPr>
      <w:r w:rsidRPr="00321554">
        <w:rPr>
          <w:rFonts w:asciiTheme="minorBidi" w:hAnsiTheme="minorBidi" w:cstheme="minorBidi"/>
          <w:b/>
          <w:bCs/>
          <w:color w:val="002060"/>
          <w:sz w:val="40"/>
          <w:szCs w:val="40"/>
          <w:rtl/>
        </w:rPr>
        <w:t>חדש חדש!</w:t>
      </w:r>
    </w:p>
    <w:p w14:paraId="2B90E726" w14:textId="4F0D5EB5" w:rsidR="00321554" w:rsidRPr="00321554" w:rsidRDefault="00321554" w:rsidP="00321554">
      <w:pPr>
        <w:contextualSpacing/>
        <w:jc w:val="center"/>
        <w:rPr>
          <w:rFonts w:asciiTheme="minorBidi" w:hAnsiTheme="minorBidi" w:cstheme="minorBidi"/>
          <w:b/>
          <w:bCs/>
          <w:color w:val="002060"/>
          <w:sz w:val="40"/>
          <w:szCs w:val="40"/>
          <w:rtl/>
        </w:rPr>
      </w:pPr>
      <w:r w:rsidRPr="00321554">
        <w:rPr>
          <w:rFonts w:asciiTheme="minorBidi" w:hAnsiTheme="minorBidi" w:cstheme="minorBidi"/>
          <w:b/>
          <w:bCs/>
          <w:color w:val="002060"/>
          <w:sz w:val="40"/>
          <w:szCs w:val="40"/>
          <w:rtl/>
        </w:rPr>
        <w:t xml:space="preserve">להזמנה  </w:t>
      </w:r>
      <w:hyperlink r:id="rId23" w:history="1">
        <w:r w:rsidRPr="00321554">
          <w:rPr>
            <w:rFonts w:asciiTheme="minorBidi" w:hAnsiTheme="minorBidi" w:cstheme="minorBidi"/>
            <w:b/>
            <w:bCs/>
            <w:color w:val="0070C0"/>
            <w:sz w:val="40"/>
            <w:szCs w:val="40"/>
            <w:u w:val="single"/>
            <w:lang w:eastAsia="he-IL"/>
          </w:rPr>
          <w:t>info@eretzhemdah.org</w:t>
        </w:r>
      </w:hyperlink>
    </w:p>
    <w:p w14:paraId="44CD1432" w14:textId="77777777" w:rsidR="00464E5C" w:rsidRDefault="00464E5C" w:rsidP="00E10E0A">
      <w:pPr>
        <w:contextualSpacing/>
        <w:rPr>
          <w:rFonts w:cs="David"/>
          <w:rtl/>
        </w:rPr>
      </w:pPr>
    </w:p>
    <w:p w14:paraId="0824E4E7" w14:textId="1D0328DE" w:rsidR="00321554" w:rsidRDefault="00F822FE" w:rsidP="00E10E0A">
      <w:pPr>
        <w:contextualSpacing/>
        <w:rPr>
          <w:rFonts w:cs="David"/>
          <w:rtl/>
        </w:rPr>
      </w:pPr>
      <w:r w:rsidRPr="00321554">
        <w:rPr>
          <w:rFonts w:cs="David"/>
          <w:noProof/>
          <w:rtl/>
        </w:rPr>
        <w:drawing>
          <wp:anchor distT="0" distB="0" distL="114300" distR="114300" simplePos="0" relativeHeight="252038144" behindDoc="1" locked="0" layoutInCell="1" allowOverlap="1" wp14:anchorId="5995B252" wp14:editId="4163718D">
            <wp:simplePos x="0" y="0"/>
            <wp:positionH relativeFrom="margin">
              <wp:posOffset>1701165</wp:posOffset>
            </wp:positionH>
            <wp:positionV relativeFrom="paragraph">
              <wp:posOffset>22972</wp:posOffset>
            </wp:positionV>
            <wp:extent cx="3652062" cy="2314575"/>
            <wp:effectExtent l="0" t="0" r="5715" b="0"/>
            <wp:wrapNone/>
            <wp:docPr id="1" name="תמונה 1">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a:hlinkClick r:id="rId24"/>
                    </pic:cNvPr>
                    <pic:cNvPicPr/>
                  </pic:nvPicPr>
                  <pic:blipFill>
                    <a:blip r:embed="rId25"/>
                    <a:stretch>
                      <a:fillRect/>
                    </a:stretch>
                  </pic:blipFill>
                  <pic:spPr>
                    <a:xfrm>
                      <a:off x="0" y="0"/>
                      <a:ext cx="3652062" cy="2314575"/>
                    </a:xfrm>
                    <a:prstGeom prst="rect">
                      <a:avLst/>
                    </a:prstGeom>
                  </pic:spPr>
                </pic:pic>
              </a:graphicData>
            </a:graphic>
            <wp14:sizeRelH relativeFrom="page">
              <wp14:pctWidth>0</wp14:pctWidth>
            </wp14:sizeRelH>
            <wp14:sizeRelV relativeFrom="page">
              <wp14:pctHeight>0</wp14:pctHeight>
            </wp14:sizeRelV>
          </wp:anchor>
        </w:drawing>
      </w:r>
    </w:p>
    <w:p w14:paraId="405251B5" w14:textId="15DEBCF1" w:rsidR="00321554" w:rsidRDefault="00321554" w:rsidP="00E10E0A">
      <w:pPr>
        <w:contextualSpacing/>
        <w:rPr>
          <w:rFonts w:cs="David"/>
          <w:rtl/>
        </w:rPr>
      </w:pPr>
    </w:p>
    <w:sectPr w:rsidR="00321554" w:rsidSect="00724165">
      <w:headerReference w:type="default" r:id="rId26"/>
      <w:headerReference w:type="first" r:id="rId27"/>
      <w:endnotePr>
        <w:numFmt w:val="decimal"/>
      </w:endnotePr>
      <w:type w:val="continuous"/>
      <w:pgSz w:w="11906" w:h="16838" w:code="9"/>
      <w:pgMar w:top="1134" w:right="425" w:bottom="142"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New Hebrew">
    <w:altName w:val="Calibri"/>
    <w:charset w:val="00"/>
    <w:family w:val="swiss"/>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970FFBC" w:rsidR="003056AF" w:rsidRPr="00FA505B" w:rsidRDefault="00453440"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עקב</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D5097F"/>
    <w:multiLevelType w:val="singleLevel"/>
    <w:tmpl w:val="082618BA"/>
    <w:lvl w:ilvl="0">
      <w:start w:val="1"/>
      <w:numFmt w:val="hebrew1"/>
      <w:lvlText w:val="%1."/>
      <w:lvlJc w:val="left"/>
      <w:pPr>
        <w:tabs>
          <w:tab w:val="num" w:pos="360"/>
        </w:tabs>
        <w:ind w:left="360" w:hanging="360"/>
      </w:pPr>
      <w:rPr>
        <w:rFonts w:hint="default"/>
      </w:rPr>
    </w:lvl>
  </w:abstractNum>
  <w:abstractNum w:abstractNumId="5"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6B10C2"/>
    <w:multiLevelType w:val="hybridMultilevel"/>
    <w:tmpl w:val="08309668"/>
    <w:lvl w:ilvl="0" w:tplc="4B9CF1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11"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2"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6" w15:restartNumberingAfterBreak="0">
    <w:nsid w:val="32BC1553"/>
    <w:multiLevelType w:val="hybridMultilevel"/>
    <w:tmpl w:val="1A1CFE30"/>
    <w:lvl w:ilvl="0" w:tplc="066845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21"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5"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6"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31" w15:restartNumberingAfterBreak="0">
    <w:nsid w:val="591C3F19"/>
    <w:multiLevelType w:val="hybridMultilevel"/>
    <w:tmpl w:val="0764FE5E"/>
    <w:lvl w:ilvl="0" w:tplc="23EA2D22">
      <w:start w:val="1"/>
      <w:numFmt w:val="hebrew1"/>
      <w:lvlText w:val="%1."/>
      <w:lvlJc w:val="left"/>
      <w:pPr>
        <w:ind w:left="720" w:hanging="360"/>
      </w:pPr>
      <w:rPr>
        <w:rFonts w:ascii="David"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33"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4"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5" w15:restartNumberingAfterBreak="0">
    <w:nsid w:val="5DBB28F4"/>
    <w:multiLevelType w:val="hybridMultilevel"/>
    <w:tmpl w:val="FE048832"/>
    <w:lvl w:ilvl="0" w:tplc="BABAE5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C1047E"/>
    <w:multiLevelType w:val="hybridMultilevel"/>
    <w:tmpl w:val="475E6B42"/>
    <w:lvl w:ilvl="0" w:tplc="64C8D0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B80AF5"/>
    <w:multiLevelType w:val="hybridMultilevel"/>
    <w:tmpl w:val="11C4EDC2"/>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554AAE"/>
    <w:multiLevelType w:val="hybridMultilevel"/>
    <w:tmpl w:val="BCBC3332"/>
    <w:lvl w:ilvl="0" w:tplc="B63A5E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40"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41"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5"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abstractNum w:abstractNumId="46" w15:restartNumberingAfterBreak="0">
    <w:nsid w:val="7CB749AC"/>
    <w:multiLevelType w:val="hybridMultilevel"/>
    <w:tmpl w:val="369C6A0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42"/>
  </w:num>
  <w:num w:numId="2">
    <w:abstractNumId w:val="29"/>
  </w:num>
  <w:num w:numId="3">
    <w:abstractNumId w:val="22"/>
  </w:num>
  <w:num w:numId="4">
    <w:abstractNumId w:val="20"/>
  </w:num>
  <w:num w:numId="5">
    <w:abstractNumId w:val="40"/>
  </w:num>
  <w:num w:numId="6">
    <w:abstractNumId w:val="30"/>
  </w:num>
  <w:num w:numId="7">
    <w:abstractNumId w:val="26"/>
  </w:num>
  <w:num w:numId="8">
    <w:abstractNumId w:val="17"/>
  </w:num>
  <w:num w:numId="9">
    <w:abstractNumId w:val="2"/>
  </w:num>
  <w:num w:numId="10">
    <w:abstractNumId w:val="9"/>
  </w:num>
  <w:num w:numId="11">
    <w:abstractNumId w:val="12"/>
  </w:num>
  <w:num w:numId="12">
    <w:abstractNumId w:val="44"/>
  </w:num>
  <w:num w:numId="13">
    <w:abstractNumId w:val="8"/>
  </w:num>
  <w:num w:numId="14">
    <w:abstractNumId w:val="45"/>
  </w:num>
  <w:num w:numId="15">
    <w:abstractNumId w:val="11"/>
  </w:num>
  <w:num w:numId="16">
    <w:abstractNumId w:val="15"/>
  </w:num>
  <w:num w:numId="17">
    <w:abstractNumId w:val="34"/>
  </w:num>
  <w:num w:numId="18">
    <w:abstractNumId w:val="19"/>
  </w:num>
  <w:num w:numId="19">
    <w:abstractNumId w:val="43"/>
  </w:num>
  <w:num w:numId="20">
    <w:abstractNumId w:val="23"/>
  </w:num>
  <w:num w:numId="21">
    <w:abstractNumId w:val="21"/>
  </w:num>
  <w:num w:numId="22">
    <w:abstractNumId w:val="18"/>
  </w:num>
  <w:num w:numId="23">
    <w:abstractNumId w:val="32"/>
  </w:num>
  <w:num w:numId="24">
    <w:abstractNumId w:val="14"/>
  </w:num>
  <w:num w:numId="25">
    <w:abstractNumId w:val="41"/>
  </w:num>
  <w:num w:numId="26">
    <w:abstractNumId w:val="3"/>
  </w:num>
  <w:num w:numId="27">
    <w:abstractNumId w:val="13"/>
  </w:num>
  <w:num w:numId="28">
    <w:abstractNumId w:val="7"/>
  </w:num>
  <w:num w:numId="29">
    <w:abstractNumId w:val="1"/>
  </w:num>
  <w:num w:numId="30">
    <w:abstractNumId w:val="39"/>
  </w:num>
  <w:num w:numId="31">
    <w:abstractNumId w:val="10"/>
  </w:num>
  <w:num w:numId="32">
    <w:abstractNumId w:val="25"/>
  </w:num>
  <w:num w:numId="33">
    <w:abstractNumId w:val="28"/>
  </w:num>
  <w:num w:numId="34">
    <w:abstractNumId w:val="27"/>
  </w:num>
  <w:num w:numId="35">
    <w:abstractNumId w:val="24"/>
  </w:num>
  <w:num w:numId="36">
    <w:abstractNumId w:val="33"/>
  </w:num>
  <w:num w:numId="37">
    <w:abstractNumId w:val="5"/>
  </w:num>
  <w:num w:numId="38">
    <w:abstractNumId w:val="36"/>
  </w:num>
  <w:num w:numId="39">
    <w:abstractNumId w:val="4"/>
  </w:num>
  <w:num w:numId="40">
    <w:abstractNumId w:val="38"/>
  </w:num>
  <w:num w:numId="41">
    <w:abstractNumId w:val="31"/>
  </w:num>
  <w:num w:numId="42">
    <w:abstractNumId w:val="16"/>
  </w:num>
  <w:num w:numId="43">
    <w:abstractNumId w:val="46"/>
  </w:num>
  <w:num w:numId="44">
    <w:abstractNumId w:val="6"/>
  </w:num>
  <w:num w:numId="45">
    <w:abstractNumId w:val="35"/>
  </w:num>
  <w:num w:numId="46">
    <w:abstractNumId w:val="3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44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560"/>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B5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D29"/>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D40"/>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77"/>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A9D"/>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292"/>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3F57"/>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962"/>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32A"/>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58F"/>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A73"/>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EB"/>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29"/>
    <w:rsid w:val="002563DF"/>
    <w:rsid w:val="00256E52"/>
    <w:rsid w:val="00256F05"/>
    <w:rsid w:val="0025720D"/>
    <w:rsid w:val="002572AE"/>
    <w:rsid w:val="002575E1"/>
    <w:rsid w:val="00257877"/>
    <w:rsid w:val="00257E6D"/>
    <w:rsid w:val="00257FC0"/>
    <w:rsid w:val="002601D0"/>
    <w:rsid w:val="0026025E"/>
    <w:rsid w:val="00260822"/>
    <w:rsid w:val="00260A9D"/>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15F"/>
    <w:rsid w:val="0027631A"/>
    <w:rsid w:val="002768F0"/>
    <w:rsid w:val="00276A1C"/>
    <w:rsid w:val="00277017"/>
    <w:rsid w:val="002774B9"/>
    <w:rsid w:val="0027768E"/>
    <w:rsid w:val="0027795B"/>
    <w:rsid w:val="00277DC3"/>
    <w:rsid w:val="00280B78"/>
    <w:rsid w:val="00280F65"/>
    <w:rsid w:val="0028137F"/>
    <w:rsid w:val="002813E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54"/>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859"/>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3FD1"/>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51"/>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226"/>
    <w:rsid w:val="00387411"/>
    <w:rsid w:val="00387A8A"/>
    <w:rsid w:val="00387BC5"/>
    <w:rsid w:val="00387D4A"/>
    <w:rsid w:val="00387F9F"/>
    <w:rsid w:val="00390583"/>
    <w:rsid w:val="00390824"/>
    <w:rsid w:val="00390922"/>
    <w:rsid w:val="0039098E"/>
    <w:rsid w:val="00390A55"/>
    <w:rsid w:val="00391375"/>
    <w:rsid w:val="00391632"/>
    <w:rsid w:val="003917D0"/>
    <w:rsid w:val="0039184C"/>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4D5"/>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440"/>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37A"/>
    <w:rsid w:val="00457414"/>
    <w:rsid w:val="0045751A"/>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4E5C"/>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0C4"/>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A6"/>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5DB6"/>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0FD"/>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0F8"/>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99C"/>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8FE"/>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D2D"/>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6FC7"/>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2BE"/>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848"/>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17EF8"/>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91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79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74B"/>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165"/>
    <w:rsid w:val="00724280"/>
    <w:rsid w:val="007245F9"/>
    <w:rsid w:val="00724824"/>
    <w:rsid w:val="00724966"/>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16"/>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7F0"/>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28"/>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2"/>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66E"/>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4B3"/>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236"/>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0EFB"/>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CD3"/>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71D"/>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22"/>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2C2"/>
    <w:rsid w:val="009F43CC"/>
    <w:rsid w:val="009F45A6"/>
    <w:rsid w:val="009F45D9"/>
    <w:rsid w:val="009F4821"/>
    <w:rsid w:val="009F4C04"/>
    <w:rsid w:val="009F4D22"/>
    <w:rsid w:val="009F5146"/>
    <w:rsid w:val="009F5226"/>
    <w:rsid w:val="009F541A"/>
    <w:rsid w:val="009F5505"/>
    <w:rsid w:val="009F55F5"/>
    <w:rsid w:val="009F5A0E"/>
    <w:rsid w:val="009F5B26"/>
    <w:rsid w:val="009F5FF5"/>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367"/>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B36"/>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43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0A9"/>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B23"/>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4E7"/>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709"/>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7C6"/>
    <w:rsid w:val="00B27A73"/>
    <w:rsid w:val="00B27BAF"/>
    <w:rsid w:val="00B27D91"/>
    <w:rsid w:val="00B27E60"/>
    <w:rsid w:val="00B300A7"/>
    <w:rsid w:val="00B30264"/>
    <w:rsid w:val="00B306C5"/>
    <w:rsid w:val="00B306E7"/>
    <w:rsid w:val="00B30786"/>
    <w:rsid w:val="00B30797"/>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D0F"/>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37C95"/>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1CD"/>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57FAB"/>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7B0"/>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1E3D"/>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44"/>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CCD"/>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3D"/>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BFC"/>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6BC"/>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40A"/>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21"/>
    <w:rsid w:val="00D96842"/>
    <w:rsid w:val="00D96849"/>
    <w:rsid w:val="00D96C55"/>
    <w:rsid w:val="00D97162"/>
    <w:rsid w:val="00D97518"/>
    <w:rsid w:val="00D977A9"/>
    <w:rsid w:val="00D978FC"/>
    <w:rsid w:val="00D97A60"/>
    <w:rsid w:val="00D97D0A"/>
    <w:rsid w:val="00D97F00"/>
    <w:rsid w:val="00DA0148"/>
    <w:rsid w:val="00DA04E1"/>
    <w:rsid w:val="00DA0F7C"/>
    <w:rsid w:val="00DA14E8"/>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0E0A"/>
    <w:rsid w:val="00E110EB"/>
    <w:rsid w:val="00E111E7"/>
    <w:rsid w:val="00E11868"/>
    <w:rsid w:val="00E1189B"/>
    <w:rsid w:val="00E11C63"/>
    <w:rsid w:val="00E122BF"/>
    <w:rsid w:val="00E124AE"/>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A17"/>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A7"/>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1C6"/>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2C5"/>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133"/>
    <w:rsid w:val="00F562A0"/>
    <w:rsid w:val="00F563E1"/>
    <w:rsid w:val="00F5681B"/>
    <w:rsid w:val="00F56E61"/>
    <w:rsid w:val="00F57669"/>
    <w:rsid w:val="00F57698"/>
    <w:rsid w:val="00F57717"/>
    <w:rsid w:val="00F57AE3"/>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37"/>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2FE"/>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750"/>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ADF"/>
    <w:rsid w:val="00FF1BEF"/>
    <w:rsid w:val="00FF1E0F"/>
    <w:rsid w:val="00FF20BE"/>
    <w:rsid w:val="00FF221C"/>
    <w:rsid w:val="00FF23D9"/>
    <w:rsid w:val="00FF2486"/>
    <w:rsid w:val="00FF252C"/>
    <w:rsid w:val="00FF2AA5"/>
    <w:rsid w:val="00FF2FCA"/>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4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www.eretzhemdah.org/newsletter.asp?id=5488"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newsletter.asp?id=5488"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mailto:info@eretzhemdah.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etzhemdah.org/content.asp?PageId=7812&amp;lang=he" TargetMode="External"/><Relationship Id="rId24" Type="http://schemas.openxmlformats.org/officeDocument/2006/relationships/hyperlink" Target="https://www.eretzhemdah.org/publications.asp?lang=he&amp;pageid=30&amp;cat=2" TargetMode="Externa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hyperlink" Target="mailto:info@eretzhemdah.org"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retzhemdah.org/content.asp?PageId=8&amp;lang=h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https://www.eretzhemdah.org/ebooks.asp?lang=he&amp;top=1&amp;pageid=28"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2500</Words>
  <Characters>12462</Characters>
  <Application>Microsoft Office Word</Application>
  <DocSecurity>0</DocSecurity>
  <Lines>103</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13</cp:revision>
  <cp:lastPrinted>2025-01-30T11:17:00Z</cp:lastPrinted>
  <dcterms:created xsi:type="dcterms:W3CDTF">2026-07-27T13:55:00Z</dcterms:created>
  <dcterms:modified xsi:type="dcterms:W3CDTF">2026-07-30T10:42:00Z</dcterms:modified>
</cp:coreProperties>
</file>